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pacing w:line="600" w:lineRule="exact"/>
        <w:rPr>
          <w:color w:val="auto"/>
        </w:rPr>
      </w:pPr>
      <w:bookmarkStart w:id="5" w:name="_GoBack"/>
      <w:r>
        <w:rPr>
          <w:rFonts w:hint="eastAsia" w:ascii="宋体" w:hAnsi="宋体" w:cs="宋体"/>
          <w:color w:val="auto"/>
        </w:rPr>
        <w:t>施工库采购服务要求</w:t>
      </w:r>
    </w:p>
    <w:bookmarkEnd w:id="5"/>
    <w:p>
      <w:pPr>
        <w:spacing w:line="200" w:lineRule="exact"/>
        <w:rPr>
          <w:rFonts w:ascii="宋体" w:hAnsi="宋体" w:cs="宋体"/>
        </w:rPr>
      </w:pPr>
    </w:p>
    <w:p>
      <w:pPr>
        <w:shd w:val="clear" w:color="000000" w:fill="FFFFFF"/>
        <w:spacing w:line="360" w:lineRule="auto"/>
        <w:ind w:firstLine="120" w:firstLineChars="50"/>
        <w:rPr>
          <w:rFonts w:ascii="宋体"/>
          <w:b/>
          <w:bCs/>
          <w:kern w:val="2"/>
          <w:sz w:val="24"/>
          <w:szCs w:val="24"/>
        </w:rPr>
      </w:pPr>
      <w:bookmarkStart w:id="0" w:name="_Toc482084458"/>
      <w:bookmarkStart w:id="1" w:name="_Toc462234311"/>
      <w:bookmarkStart w:id="2" w:name="_Toc293560326"/>
      <w:bookmarkStart w:id="3" w:name="_Toc20908"/>
      <w:bookmarkStart w:id="4" w:name="_Toc521058907"/>
      <w:r>
        <w:rPr>
          <w:rFonts w:hint="eastAsia" w:ascii="宋体"/>
          <w:b/>
          <w:bCs/>
          <w:kern w:val="2"/>
          <w:sz w:val="24"/>
          <w:szCs w:val="24"/>
        </w:rPr>
        <w:t>一、项目内容：</w:t>
      </w:r>
      <w:r>
        <w:rPr>
          <w:rFonts w:hint="eastAsia" w:ascii="宋体"/>
          <w:bCs/>
          <w:kern w:val="2"/>
          <w:sz w:val="24"/>
          <w:szCs w:val="24"/>
        </w:rPr>
        <w:t>黄山市屯溪城市建设投资有限责任公司代建及管理的小型工程建设类项目，控制价在5万元（含5万元）以上，30万元（不含）以下的小型工程建设类项目。本次招标为建筑工程、市政公用工程、</w:t>
      </w:r>
      <w:r>
        <w:rPr>
          <w:rFonts w:ascii="宋体"/>
          <w:bCs/>
          <w:kern w:val="2"/>
          <w:sz w:val="24"/>
          <w:szCs w:val="24"/>
        </w:rPr>
        <w:t>装饰装修</w:t>
      </w:r>
      <w:r>
        <w:rPr>
          <w:rFonts w:hint="eastAsia" w:ascii="宋体"/>
          <w:bCs/>
          <w:kern w:val="2"/>
          <w:sz w:val="24"/>
          <w:szCs w:val="24"/>
        </w:rPr>
        <w:t>工程及</w:t>
      </w:r>
      <w:r>
        <w:rPr>
          <w:rFonts w:hint="eastAsia" w:ascii="宋体"/>
          <w:bCs/>
          <w:color w:val="000000" w:themeColor="text1"/>
          <w:kern w:val="2"/>
          <w:sz w:val="24"/>
          <w:szCs w:val="24"/>
          <w14:textFill>
            <w14:solidFill>
              <w14:schemeClr w14:val="tx1"/>
            </w14:solidFill>
          </w14:textFill>
        </w:rPr>
        <w:t>电子与智能化</w:t>
      </w:r>
      <w:r>
        <w:rPr>
          <w:rFonts w:ascii="宋体"/>
          <w:bCs/>
          <w:color w:val="000000" w:themeColor="text1"/>
          <w:kern w:val="2"/>
          <w:sz w:val="24"/>
          <w:szCs w:val="24"/>
          <w14:textFill>
            <w14:solidFill>
              <w14:schemeClr w14:val="tx1"/>
            </w14:solidFill>
          </w14:textFill>
        </w:rPr>
        <w:t>施工</w:t>
      </w:r>
      <w:r>
        <w:rPr>
          <w:rFonts w:hint="eastAsia" w:ascii="宋体"/>
          <w:bCs/>
          <w:color w:val="000000" w:themeColor="text1"/>
          <w:kern w:val="2"/>
          <w:sz w:val="24"/>
          <w:szCs w:val="24"/>
          <w14:textFill>
            <w14:solidFill>
              <w14:schemeClr w14:val="tx1"/>
            </w14:solidFill>
          </w14:textFill>
        </w:rPr>
        <w:t>类企业库，其中建筑工程类（10家），市政公用工程类（10家）、装饰装修工程类（10家）及电子与智能化工程施</w:t>
      </w:r>
      <w:r>
        <w:rPr>
          <w:rFonts w:hint="eastAsia" w:ascii="宋体"/>
          <w:bCs/>
          <w:kern w:val="2"/>
          <w:sz w:val="24"/>
          <w:szCs w:val="24"/>
        </w:rPr>
        <w:t>工类（5家）企业入库。</w:t>
      </w:r>
    </w:p>
    <w:p>
      <w:pPr>
        <w:widowControl w:val="0"/>
        <w:spacing w:line="500" w:lineRule="exact"/>
        <w:ind w:firstLine="472" w:firstLineChars="196"/>
        <w:rPr>
          <w:rFonts w:ascii="宋体"/>
          <w:b/>
          <w:bCs/>
          <w:kern w:val="2"/>
          <w:sz w:val="24"/>
          <w:szCs w:val="24"/>
        </w:rPr>
      </w:pPr>
      <w:r>
        <w:rPr>
          <w:rFonts w:hint="eastAsia" w:ascii="宋体"/>
          <w:b/>
          <w:bCs/>
          <w:kern w:val="2"/>
          <w:sz w:val="24"/>
          <w:szCs w:val="24"/>
        </w:rPr>
        <w:t>二、相关要求需承诺</w:t>
      </w:r>
    </w:p>
    <w:p>
      <w:pPr>
        <w:widowControl w:val="0"/>
        <w:spacing w:line="360" w:lineRule="auto"/>
        <w:ind w:firstLine="412"/>
        <w:rPr>
          <w:rFonts w:ascii="宋体"/>
          <w:bCs/>
          <w:kern w:val="2"/>
          <w:sz w:val="24"/>
          <w:szCs w:val="24"/>
        </w:rPr>
      </w:pPr>
      <w:r>
        <w:rPr>
          <w:rFonts w:hint="eastAsia" w:ascii="宋体"/>
          <w:bCs/>
          <w:kern w:val="2"/>
          <w:sz w:val="24"/>
          <w:szCs w:val="24"/>
        </w:rPr>
        <w:t>1、投标人必须无条件听从黄山市屯溪城市建设投资有限责任公司有关部门的管理，不得给黄山市屯溪城市建设投资有限责任公司造成经济损失、因时间拖延和其它原因造成经济损失、由投标人负全责。</w:t>
      </w:r>
    </w:p>
    <w:p>
      <w:pPr>
        <w:widowControl w:val="0"/>
        <w:spacing w:line="360" w:lineRule="auto"/>
        <w:ind w:firstLine="412"/>
        <w:rPr>
          <w:rFonts w:ascii="宋体"/>
          <w:bCs/>
          <w:kern w:val="2"/>
          <w:sz w:val="24"/>
          <w:szCs w:val="24"/>
        </w:rPr>
      </w:pPr>
      <w:r>
        <w:rPr>
          <w:rFonts w:hint="eastAsia" w:ascii="宋体"/>
          <w:bCs/>
          <w:kern w:val="2"/>
          <w:sz w:val="24"/>
          <w:szCs w:val="24"/>
        </w:rPr>
        <w:t>2、工程施工过程中、要文明施工，不得损坏其它产品、物、设备等，以造成损坏和损失由投标人进行维修赔偿。</w:t>
      </w:r>
    </w:p>
    <w:p>
      <w:pPr>
        <w:widowControl w:val="0"/>
        <w:spacing w:line="360" w:lineRule="auto"/>
        <w:ind w:firstLine="412"/>
        <w:rPr>
          <w:rFonts w:ascii="宋体"/>
          <w:bCs/>
          <w:kern w:val="2"/>
          <w:sz w:val="24"/>
          <w:szCs w:val="24"/>
        </w:rPr>
      </w:pPr>
      <w:r>
        <w:rPr>
          <w:rFonts w:hint="eastAsia" w:ascii="宋体"/>
          <w:bCs/>
          <w:kern w:val="2"/>
          <w:sz w:val="24"/>
          <w:szCs w:val="24"/>
        </w:rPr>
        <w:t>3、投标人须设项目负责人一人常驻项目现场，如因特殊原因由项目单位签字同意项目负责人准予更换的，原则上项目负责人中标后不得进行更换，被相关部门单位列入黑名单不得参与后续投标的，在处罚有效期内不得作为项目负责人参与投标。</w:t>
      </w:r>
    </w:p>
    <w:p>
      <w:pPr>
        <w:widowControl w:val="0"/>
        <w:spacing w:line="360" w:lineRule="auto"/>
        <w:ind w:firstLine="532"/>
        <w:rPr>
          <w:rFonts w:ascii="宋体"/>
          <w:bCs/>
          <w:kern w:val="2"/>
          <w:sz w:val="24"/>
          <w:szCs w:val="24"/>
        </w:rPr>
      </w:pPr>
      <w:r>
        <w:rPr>
          <w:rFonts w:hint="eastAsia" w:ascii="宋体"/>
          <w:bCs/>
          <w:kern w:val="2"/>
          <w:sz w:val="24"/>
          <w:szCs w:val="24"/>
        </w:rPr>
        <w:t>4、如确定为单个施工项目的中标人，须立即与招标单位项目负责人联系，不得以任何理由拖延推迟与招标人签订合同。中标单位无正当理由不与招标人签订中标合同的超过两次将不再进入黄山市屯溪城市建设投资有限责任公司</w:t>
      </w:r>
      <w:r>
        <w:rPr>
          <w:rFonts w:ascii="宋体"/>
          <w:bCs/>
          <w:kern w:val="2"/>
          <w:sz w:val="24"/>
          <w:szCs w:val="24"/>
        </w:rPr>
        <w:t>小型项目</w:t>
      </w:r>
      <w:r>
        <w:rPr>
          <w:rFonts w:hint="eastAsia" w:ascii="宋体"/>
          <w:bCs/>
          <w:kern w:val="2"/>
          <w:sz w:val="24"/>
          <w:szCs w:val="24"/>
        </w:rPr>
        <w:t>施工库中进行项目施工。无论何种原因，施工期间均不得影响正常工作秩序，并自行处理可能出现的干扰，且不得因此而收取费用，保证顺利施工，不耽误工期。</w:t>
      </w:r>
    </w:p>
    <w:p>
      <w:pPr>
        <w:widowControl w:val="0"/>
        <w:spacing w:line="500" w:lineRule="exact"/>
        <w:ind w:firstLine="472" w:firstLineChars="196"/>
        <w:rPr>
          <w:rFonts w:ascii="宋体"/>
          <w:b/>
          <w:bCs/>
          <w:kern w:val="2"/>
          <w:sz w:val="24"/>
          <w:szCs w:val="24"/>
        </w:rPr>
      </w:pPr>
      <w:r>
        <w:rPr>
          <w:rFonts w:hint="eastAsia" w:ascii="宋体"/>
          <w:b/>
          <w:bCs/>
          <w:kern w:val="2"/>
          <w:sz w:val="24"/>
          <w:szCs w:val="24"/>
        </w:rPr>
        <w:t>三、</w:t>
      </w:r>
      <w:r>
        <w:rPr>
          <w:rFonts w:ascii="宋体"/>
          <w:b/>
          <w:bCs/>
          <w:kern w:val="2"/>
          <w:sz w:val="24"/>
          <w:szCs w:val="24"/>
        </w:rPr>
        <w:t>合同管理</w:t>
      </w:r>
    </w:p>
    <w:p>
      <w:pPr>
        <w:widowControl w:val="0"/>
        <w:spacing w:line="500" w:lineRule="exact"/>
        <w:ind w:firstLine="412"/>
        <w:rPr>
          <w:rFonts w:ascii="宋体"/>
          <w:bCs/>
          <w:kern w:val="2"/>
          <w:sz w:val="24"/>
          <w:szCs w:val="24"/>
        </w:rPr>
      </w:pPr>
      <w:r>
        <w:rPr>
          <w:rFonts w:ascii="宋体"/>
          <w:bCs/>
          <w:kern w:val="2"/>
          <w:sz w:val="24"/>
          <w:szCs w:val="24"/>
        </w:rPr>
        <w:t>严禁工程分包，</w:t>
      </w:r>
      <w:r>
        <w:rPr>
          <w:rFonts w:hint="eastAsia" w:ascii="宋体"/>
          <w:bCs/>
          <w:kern w:val="2"/>
          <w:sz w:val="24"/>
          <w:szCs w:val="24"/>
        </w:rPr>
        <w:t>如</w:t>
      </w:r>
      <w:r>
        <w:rPr>
          <w:rFonts w:ascii="宋体"/>
          <w:bCs/>
          <w:kern w:val="2"/>
          <w:sz w:val="24"/>
          <w:szCs w:val="24"/>
        </w:rPr>
        <w:t>需分包的工程必须由发包人批准，但不允许二次分包。未经批准擅自进行分包，发包人有权解除施工合同，合同解除自《解除合同通知书》送达中标人时生效，由此造成的损失由中标人自行承担并由中标人赔偿可能给发包人造成的损失。工程施工期间若发现中标人挂靠、转包等违法行为，发包人有权终止合同，并没收履约保证金及低价风险保证金，并追究中标人相关责任。</w:t>
      </w:r>
    </w:p>
    <w:p>
      <w:pPr>
        <w:widowControl w:val="0"/>
        <w:spacing w:line="500" w:lineRule="exact"/>
        <w:ind w:firstLine="472" w:firstLineChars="196"/>
        <w:rPr>
          <w:rFonts w:ascii="宋体"/>
          <w:b/>
          <w:bCs/>
          <w:kern w:val="2"/>
          <w:sz w:val="24"/>
          <w:szCs w:val="24"/>
        </w:rPr>
      </w:pPr>
      <w:r>
        <w:rPr>
          <w:rFonts w:hint="eastAsia" w:ascii="宋体"/>
          <w:b/>
          <w:bCs/>
          <w:kern w:val="2"/>
          <w:sz w:val="24"/>
          <w:szCs w:val="24"/>
        </w:rPr>
        <w:t>四、</w:t>
      </w:r>
      <w:r>
        <w:rPr>
          <w:rFonts w:ascii="宋体"/>
          <w:b/>
          <w:bCs/>
          <w:kern w:val="2"/>
          <w:sz w:val="24"/>
          <w:szCs w:val="24"/>
        </w:rPr>
        <w:t>质量管理</w:t>
      </w:r>
    </w:p>
    <w:p>
      <w:pPr>
        <w:widowControl w:val="0"/>
        <w:spacing w:line="500" w:lineRule="exact"/>
        <w:ind w:firstLine="412"/>
        <w:rPr>
          <w:rFonts w:ascii="宋体"/>
          <w:bCs/>
          <w:kern w:val="2"/>
          <w:sz w:val="24"/>
          <w:szCs w:val="24"/>
        </w:rPr>
      </w:pPr>
      <w:r>
        <w:rPr>
          <w:rFonts w:hint="eastAsia" w:ascii="宋体"/>
          <w:bCs/>
          <w:kern w:val="2"/>
          <w:sz w:val="24"/>
          <w:szCs w:val="24"/>
        </w:rPr>
        <w:t>1</w:t>
      </w:r>
      <w:r>
        <w:rPr>
          <w:rFonts w:ascii="宋体"/>
          <w:bCs/>
          <w:kern w:val="2"/>
          <w:sz w:val="24"/>
          <w:szCs w:val="24"/>
        </w:rPr>
        <w:t>、对于施工单位所出现的质量缺陷和安全隐患，施工单位应在接到通知后立即整改，3日内整改完毕，否则按违约处理，违约金</w:t>
      </w:r>
      <w:r>
        <w:rPr>
          <w:rFonts w:hint="eastAsia" w:ascii="宋体"/>
          <w:bCs/>
          <w:kern w:val="2"/>
          <w:sz w:val="24"/>
          <w:szCs w:val="24"/>
        </w:rPr>
        <w:t>2</w:t>
      </w:r>
      <w:r>
        <w:rPr>
          <w:rFonts w:ascii="宋体"/>
          <w:bCs/>
          <w:kern w:val="2"/>
          <w:sz w:val="24"/>
          <w:szCs w:val="24"/>
        </w:rPr>
        <w:t>00元/</w:t>
      </w:r>
      <w:r>
        <w:rPr>
          <w:rFonts w:hint="eastAsia" w:ascii="宋体"/>
          <w:bCs/>
          <w:kern w:val="2"/>
          <w:sz w:val="24"/>
          <w:szCs w:val="24"/>
        </w:rPr>
        <w:t>次</w:t>
      </w:r>
      <w:r>
        <w:rPr>
          <w:rFonts w:ascii="宋体"/>
          <w:bCs/>
          <w:kern w:val="2"/>
          <w:sz w:val="24"/>
          <w:szCs w:val="24"/>
        </w:rPr>
        <w:t>。</w:t>
      </w:r>
    </w:p>
    <w:p>
      <w:pPr>
        <w:widowControl w:val="0"/>
        <w:spacing w:line="500" w:lineRule="exact"/>
        <w:ind w:firstLine="412"/>
        <w:rPr>
          <w:rFonts w:ascii="宋体"/>
          <w:bCs/>
          <w:kern w:val="2"/>
          <w:sz w:val="24"/>
          <w:szCs w:val="24"/>
        </w:rPr>
      </w:pPr>
      <w:r>
        <w:rPr>
          <w:rFonts w:hint="eastAsia" w:ascii="宋体"/>
          <w:bCs/>
          <w:kern w:val="2"/>
          <w:sz w:val="24"/>
          <w:szCs w:val="24"/>
        </w:rPr>
        <w:t>2</w:t>
      </w:r>
      <w:r>
        <w:rPr>
          <w:rFonts w:ascii="宋体"/>
          <w:bCs/>
          <w:kern w:val="2"/>
          <w:sz w:val="24"/>
          <w:szCs w:val="24"/>
        </w:rPr>
        <w:t>、工程竣工移交后，出现质量问题必须按照合同质量维修保证书约定进行维修和承担赔偿责任。连续三次出现同类质量问题，按质量保证金2%处以违约金，连续五次出现同类问题，按质量保证金5%处以违约金，项目</w:t>
      </w:r>
      <w:r>
        <w:rPr>
          <w:rFonts w:hint="eastAsia" w:ascii="宋体"/>
          <w:bCs/>
          <w:kern w:val="2"/>
          <w:sz w:val="24"/>
          <w:szCs w:val="24"/>
        </w:rPr>
        <w:t>单位</w:t>
      </w:r>
      <w:r>
        <w:rPr>
          <w:rFonts w:ascii="宋体"/>
          <w:bCs/>
          <w:kern w:val="2"/>
          <w:sz w:val="24"/>
          <w:szCs w:val="24"/>
        </w:rPr>
        <w:t>记不良行为记录一次，施工单位</w:t>
      </w:r>
      <w:r>
        <w:rPr>
          <w:rFonts w:hint="eastAsia" w:ascii="宋体"/>
          <w:bCs/>
          <w:kern w:val="2"/>
          <w:sz w:val="24"/>
          <w:szCs w:val="24"/>
        </w:rPr>
        <w:t>三个月</w:t>
      </w:r>
      <w:r>
        <w:rPr>
          <w:rFonts w:ascii="宋体"/>
          <w:bCs/>
          <w:kern w:val="2"/>
          <w:sz w:val="24"/>
          <w:szCs w:val="24"/>
        </w:rPr>
        <w:t>内不得参与</w:t>
      </w:r>
      <w:r>
        <w:rPr>
          <w:rFonts w:hint="eastAsia" w:ascii="宋体"/>
          <w:bCs/>
          <w:kern w:val="2"/>
          <w:sz w:val="24"/>
          <w:szCs w:val="24"/>
        </w:rPr>
        <w:t>学院其它</w:t>
      </w:r>
      <w:r>
        <w:rPr>
          <w:rFonts w:ascii="宋体"/>
          <w:bCs/>
          <w:kern w:val="2"/>
          <w:sz w:val="24"/>
          <w:szCs w:val="24"/>
        </w:rPr>
        <w:t>工程投标。</w:t>
      </w:r>
    </w:p>
    <w:p>
      <w:pPr>
        <w:widowControl w:val="0"/>
        <w:spacing w:line="500" w:lineRule="exact"/>
        <w:ind w:firstLine="412"/>
        <w:rPr>
          <w:rFonts w:ascii="宋体"/>
          <w:bCs/>
          <w:kern w:val="2"/>
          <w:sz w:val="24"/>
          <w:szCs w:val="24"/>
        </w:rPr>
      </w:pPr>
      <w:r>
        <w:rPr>
          <w:rFonts w:hint="eastAsia" w:ascii="宋体"/>
          <w:bCs/>
          <w:kern w:val="2"/>
          <w:sz w:val="24"/>
          <w:szCs w:val="24"/>
        </w:rPr>
        <w:t>3</w:t>
      </w:r>
      <w:r>
        <w:rPr>
          <w:rFonts w:ascii="宋体"/>
          <w:bCs/>
          <w:kern w:val="2"/>
          <w:sz w:val="24"/>
          <w:szCs w:val="24"/>
        </w:rPr>
        <w:t>、中标人必须对工程质</w:t>
      </w:r>
      <w:r>
        <w:rPr>
          <w:rFonts w:hint="eastAsia" w:ascii="宋体"/>
          <w:bCs/>
          <w:kern w:val="2"/>
          <w:sz w:val="24"/>
          <w:szCs w:val="24"/>
        </w:rPr>
        <w:t>保期内</w:t>
      </w:r>
      <w:r>
        <w:rPr>
          <w:rFonts w:ascii="宋体"/>
          <w:bCs/>
          <w:kern w:val="2"/>
          <w:sz w:val="24"/>
          <w:szCs w:val="24"/>
        </w:rPr>
        <w:t>负责，出现重大质量事故，将按有关程序追究法律责任。如果发生质量缺陷均按处理该工程质量缺陷折算工程价格的两倍罚款；出现质量事故，按实际分部分项工程造价的叁倍罚款，并无条件返工，整改质量必须达到合格。工程质量如达不到合同要求的按违约处理，并从履约保证金中扣除违约金。</w:t>
      </w:r>
    </w:p>
    <w:p>
      <w:pPr>
        <w:widowControl w:val="0"/>
        <w:spacing w:line="500" w:lineRule="exact"/>
        <w:ind w:firstLine="472" w:firstLineChars="196"/>
        <w:rPr>
          <w:rFonts w:ascii="宋体"/>
          <w:b/>
          <w:bCs/>
          <w:kern w:val="2"/>
          <w:sz w:val="24"/>
          <w:szCs w:val="24"/>
        </w:rPr>
      </w:pPr>
      <w:r>
        <w:rPr>
          <w:rFonts w:hint="eastAsia" w:ascii="宋体"/>
          <w:b/>
          <w:bCs/>
          <w:kern w:val="2"/>
          <w:sz w:val="24"/>
          <w:szCs w:val="24"/>
        </w:rPr>
        <w:t>五、</w:t>
      </w:r>
      <w:r>
        <w:rPr>
          <w:rFonts w:ascii="宋体"/>
          <w:b/>
          <w:bCs/>
          <w:kern w:val="2"/>
          <w:sz w:val="24"/>
          <w:szCs w:val="24"/>
        </w:rPr>
        <w:t>安全管理</w:t>
      </w:r>
    </w:p>
    <w:p>
      <w:pPr>
        <w:widowControl w:val="0"/>
        <w:spacing w:line="500" w:lineRule="exact"/>
        <w:ind w:firstLine="412"/>
        <w:rPr>
          <w:rFonts w:ascii="宋体"/>
          <w:bCs/>
          <w:kern w:val="2"/>
          <w:sz w:val="24"/>
          <w:szCs w:val="24"/>
        </w:rPr>
      </w:pPr>
      <w:r>
        <w:rPr>
          <w:rFonts w:ascii="宋体"/>
          <w:bCs/>
          <w:kern w:val="2"/>
          <w:sz w:val="24"/>
          <w:szCs w:val="24"/>
        </w:rPr>
        <w:t>安全施工管理纳入工程项目日常管理</w:t>
      </w:r>
      <w:r>
        <w:rPr>
          <w:rFonts w:hint="eastAsia" w:ascii="宋体"/>
          <w:bCs/>
          <w:kern w:val="2"/>
          <w:sz w:val="24"/>
          <w:szCs w:val="24"/>
        </w:rPr>
        <w:t>，</w:t>
      </w:r>
      <w:r>
        <w:rPr>
          <w:rFonts w:ascii="宋体"/>
          <w:bCs/>
          <w:kern w:val="2"/>
          <w:sz w:val="24"/>
          <w:szCs w:val="24"/>
        </w:rPr>
        <w:t>中标人负责全部工程的施工安全和用电安全，凡因安全问题造成的</w:t>
      </w:r>
      <w:r>
        <w:rPr>
          <w:rFonts w:hint="eastAsia" w:ascii="宋体"/>
          <w:bCs/>
          <w:kern w:val="2"/>
          <w:sz w:val="24"/>
          <w:szCs w:val="24"/>
        </w:rPr>
        <w:t>损失</w:t>
      </w:r>
      <w:r>
        <w:rPr>
          <w:rFonts w:ascii="宋体"/>
          <w:bCs/>
          <w:kern w:val="2"/>
          <w:sz w:val="24"/>
          <w:szCs w:val="24"/>
        </w:rPr>
        <w:t>由中标人</w:t>
      </w:r>
      <w:r>
        <w:rPr>
          <w:rFonts w:hint="eastAsia" w:ascii="宋体"/>
          <w:bCs/>
          <w:kern w:val="2"/>
          <w:sz w:val="24"/>
          <w:szCs w:val="24"/>
        </w:rPr>
        <w:t>负全部责任</w:t>
      </w:r>
      <w:r>
        <w:rPr>
          <w:rFonts w:ascii="宋体"/>
          <w:bCs/>
          <w:kern w:val="2"/>
          <w:sz w:val="24"/>
          <w:szCs w:val="24"/>
        </w:rPr>
        <w:t>。</w:t>
      </w:r>
    </w:p>
    <w:p>
      <w:pPr>
        <w:widowControl w:val="0"/>
        <w:spacing w:line="500" w:lineRule="exact"/>
        <w:ind w:firstLine="472" w:firstLineChars="196"/>
        <w:rPr>
          <w:rFonts w:ascii="宋体"/>
          <w:b/>
          <w:bCs/>
          <w:kern w:val="2"/>
          <w:sz w:val="24"/>
          <w:szCs w:val="24"/>
        </w:rPr>
      </w:pPr>
      <w:r>
        <w:rPr>
          <w:rFonts w:hint="eastAsia" w:ascii="宋体"/>
          <w:b/>
          <w:bCs/>
          <w:kern w:val="2"/>
          <w:sz w:val="24"/>
          <w:szCs w:val="24"/>
        </w:rPr>
        <w:t>六、</w:t>
      </w:r>
      <w:r>
        <w:rPr>
          <w:rFonts w:ascii="宋体"/>
          <w:b/>
          <w:bCs/>
          <w:kern w:val="2"/>
          <w:sz w:val="24"/>
          <w:szCs w:val="24"/>
        </w:rPr>
        <w:t>文明施工</w:t>
      </w:r>
    </w:p>
    <w:p>
      <w:pPr>
        <w:widowControl w:val="0"/>
        <w:spacing w:line="500" w:lineRule="exact"/>
        <w:ind w:firstLine="412"/>
        <w:rPr>
          <w:rFonts w:ascii="宋体"/>
          <w:bCs/>
          <w:kern w:val="2"/>
          <w:sz w:val="24"/>
          <w:szCs w:val="24"/>
        </w:rPr>
      </w:pPr>
      <w:r>
        <w:rPr>
          <w:rFonts w:ascii="宋体"/>
          <w:bCs/>
          <w:kern w:val="2"/>
          <w:sz w:val="24"/>
          <w:szCs w:val="24"/>
        </w:rPr>
        <w:t>1、施工单位负责</w:t>
      </w:r>
      <w:r>
        <w:rPr>
          <w:rFonts w:hint="eastAsia" w:ascii="宋体"/>
          <w:bCs/>
          <w:kern w:val="2"/>
          <w:sz w:val="24"/>
          <w:szCs w:val="24"/>
        </w:rPr>
        <w:t>项目</w:t>
      </w:r>
      <w:r>
        <w:rPr>
          <w:rFonts w:ascii="宋体"/>
          <w:bCs/>
          <w:kern w:val="2"/>
          <w:sz w:val="24"/>
          <w:szCs w:val="24"/>
        </w:rPr>
        <w:t>工地的文明施工，每天产生的建筑、生活垃圾由承包方安排专人负责清运至指定地点，否则按违约处理，违约金100-</w:t>
      </w:r>
      <w:r>
        <w:rPr>
          <w:rFonts w:hint="eastAsia" w:ascii="宋体"/>
          <w:bCs/>
          <w:kern w:val="2"/>
          <w:sz w:val="24"/>
          <w:szCs w:val="24"/>
        </w:rPr>
        <w:t>500</w:t>
      </w:r>
      <w:r>
        <w:rPr>
          <w:rFonts w:ascii="宋体"/>
          <w:bCs/>
          <w:kern w:val="2"/>
          <w:sz w:val="24"/>
          <w:szCs w:val="24"/>
        </w:rPr>
        <w:t>元/天。施工单位负责全部工程（包括分包工程）的施工安全和用电安全，凡因安全问题造成的罚款由施工单位追缴。文明施工管理纳入工程项目日常管理，若被上级有关部门通报批评，媒体曝光，施工单位要承担相应处罚。</w:t>
      </w:r>
    </w:p>
    <w:p>
      <w:pPr>
        <w:widowControl w:val="0"/>
        <w:spacing w:line="500" w:lineRule="exact"/>
        <w:ind w:firstLine="412"/>
        <w:rPr>
          <w:rFonts w:ascii="宋体"/>
          <w:bCs/>
          <w:kern w:val="2"/>
          <w:sz w:val="24"/>
          <w:szCs w:val="24"/>
        </w:rPr>
      </w:pPr>
      <w:r>
        <w:rPr>
          <w:rFonts w:hint="eastAsia" w:ascii="宋体"/>
          <w:bCs/>
          <w:kern w:val="2"/>
          <w:sz w:val="24"/>
          <w:szCs w:val="24"/>
        </w:rPr>
        <w:t>2</w:t>
      </w:r>
      <w:r>
        <w:rPr>
          <w:rFonts w:ascii="宋体"/>
          <w:bCs/>
          <w:kern w:val="2"/>
          <w:sz w:val="24"/>
          <w:szCs w:val="24"/>
        </w:rPr>
        <w:t>、中标人必须根据发包人的要求，采取切实可行的措施并确保</w:t>
      </w:r>
      <w:r>
        <w:rPr>
          <w:rFonts w:hint="eastAsia" w:ascii="宋体"/>
          <w:bCs/>
          <w:kern w:val="2"/>
          <w:sz w:val="24"/>
          <w:szCs w:val="24"/>
        </w:rPr>
        <w:t>施工</w:t>
      </w:r>
      <w:r>
        <w:rPr>
          <w:rFonts w:ascii="宋体"/>
          <w:bCs/>
          <w:kern w:val="2"/>
          <w:sz w:val="24"/>
          <w:szCs w:val="24"/>
        </w:rPr>
        <w:t>畅通和安全，确保安全文明施工，确保各种管、线安全运营，并制定相关的安全文明措施。否则，由此造成的一切后果由中标人承担，同时发包人有权对中标人进行处罚。</w:t>
      </w:r>
    </w:p>
    <w:p>
      <w:pPr>
        <w:widowControl w:val="0"/>
        <w:spacing w:line="500" w:lineRule="exact"/>
        <w:ind w:firstLine="412"/>
        <w:rPr>
          <w:rFonts w:ascii="宋体"/>
          <w:b/>
          <w:bCs/>
          <w:kern w:val="2"/>
          <w:sz w:val="24"/>
          <w:szCs w:val="24"/>
        </w:rPr>
      </w:pPr>
      <w:r>
        <w:rPr>
          <w:rFonts w:hint="eastAsia" w:ascii="宋体"/>
          <w:b/>
          <w:bCs/>
          <w:kern w:val="2"/>
          <w:sz w:val="24"/>
          <w:szCs w:val="24"/>
        </w:rPr>
        <w:t>七、项目确定施工方</w:t>
      </w:r>
    </w:p>
    <w:p>
      <w:pPr>
        <w:widowControl w:val="0"/>
        <w:spacing w:line="500" w:lineRule="exact"/>
        <w:ind w:firstLine="412"/>
        <w:rPr>
          <w:rFonts w:ascii="宋体"/>
          <w:bCs/>
          <w:kern w:val="2"/>
          <w:sz w:val="24"/>
          <w:szCs w:val="24"/>
        </w:rPr>
      </w:pPr>
      <w:r>
        <w:rPr>
          <w:rFonts w:hint="eastAsia" w:ascii="宋体"/>
          <w:bCs/>
          <w:kern w:val="2"/>
          <w:sz w:val="24"/>
          <w:szCs w:val="24"/>
        </w:rPr>
        <w:t>本项目结束与各中标人签订合同后，经采购人确定单个施工项目后，采购人依据项目特点、工期、实施情况等具体情况确定采用竞价形式或在预选库中选择一家符合要求的进行施工。具体实施细节签订合同时由采购人确定。</w:t>
      </w:r>
    </w:p>
    <w:bookmarkEnd w:id="0"/>
    <w:bookmarkEnd w:id="1"/>
    <w:bookmarkEnd w:id="2"/>
    <w:bookmarkEnd w:id="3"/>
    <w:bookmarkEnd w:id="4"/>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
    <w:altName w:val="Verdana"/>
    <w:panose1 w:val="00000000000000000000"/>
    <w:charset w:val="00"/>
    <w:family w:val="auto"/>
    <w:pitch w:val="default"/>
    <w:sig w:usb0="00000000" w:usb1="00000000" w:usb2="00000000" w:usb3="00000000" w:csb0="00000001" w:csb1="00000000"/>
  </w:font>
  <w:font w:name="Verdana">
    <w:panose1 w:val="020B0604030504040204"/>
    <w:charset w:val="00"/>
    <w:family w:val="auto"/>
    <w:pitch w:val="default"/>
    <w:sig w:usb0="A00006FF" w:usb1="4000205B" w:usb2="0000001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5927"/>
    <w:rsid w:val="00106541"/>
    <w:rsid w:val="00985927"/>
    <w:rsid w:val="1FFF3C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Times New Roman" w:hAnsi="Times New Roman" w:eastAsia="宋体" w:cs="Times New Roman"/>
      <w:kern w:val="0"/>
      <w:sz w:val="20"/>
      <w:szCs w:val="20"/>
      <w:lang w:val="en-US" w:eastAsia="zh-CN" w:bidi="ar-SA"/>
    </w:rPr>
  </w:style>
  <w:style w:type="paragraph" w:styleId="2">
    <w:name w:val="heading 2"/>
    <w:basedOn w:val="1"/>
    <w:next w:val="1"/>
    <w:link w:val="6"/>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customStyle="1" w:styleId="5">
    <w:name w:val="H1"/>
    <w:basedOn w:val="2"/>
    <w:next w:val="1"/>
    <w:qFormat/>
    <w:uiPriority w:val="99"/>
    <w:pPr>
      <w:spacing w:before="0" w:after="0" w:line="240" w:lineRule="auto"/>
      <w:jc w:val="center"/>
    </w:pPr>
    <w:rPr>
      <w:rFonts w:ascii="??" w:hAnsi="??" w:eastAsia="宋体" w:cs="Times New Roman"/>
      <w:bCs w:val="0"/>
      <w:color w:val="000000"/>
    </w:rPr>
  </w:style>
  <w:style w:type="character" w:customStyle="1" w:styleId="6">
    <w:name w:val="标题 2 Char"/>
    <w:basedOn w:val="4"/>
    <w:link w:val="2"/>
    <w:semiHidden/>
    <w:uiPriority w:val="9"/>
    <w:rPr>
      <w:rFonts w:asciiTheme="majorHAnsi" w:hAnsiTheme="majorHAnsi" w:eastAsiaTheme="majorEastAsia" w:cstheme="majorBidi"/>
      <w:b/>
      <w:bCs/>
      <w:kern w:val="0"/>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239</Words>
  <Characters>1367</Characters>
  <Lines>11</Lines>
  <Paragraphs>3</Paragraphs>
  <TotalTime>1</TotalTime>
  <ScaleCrop>false</ScaleCrop>
  <LinksUpToDate>false</LinksUpToDate>
  <CharactersWithSpaces>1603</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2020-04-30T09:00:00Z</dcterms:created>
  <dc:creator>NTKO</dc:creator>
  <cp:lastModifiedBy>WHM</cp:lastModifiedBy>
  <dcterms:modified xsi:type="dcterms:W3CDTF">2020-04-30T10:03:06Z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