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37A" w:rsidRDefault="0039637A" w:rsidP="0039637A">
      <w:pPr>
        <w:jc w:val="center"/>
        <w:rPr>
          <w:rFonts w:ascii="宋体" w:hAnsi="宋体" w:cs="Tahoma" w:hint="eastAsia"/>
          <w:b/>
          <w:color w:val="000000"/>
          <w:spacing w:val="20"/>
          <w:sz w:val="30"/>
          <w:szCs w:val="30"/>
        </w:rPr>
      </w:pPr>
      <w:proofErr w:type="gramStart"/>
      <w:r w:rsidRPr="0039637A">
        <w:rPr>
          <w:rFonts w:ascii="宋体" w:hAnsi="宋体" w:cs="Tahoma" w:hint="eastAsia"/>
          <w:b/>
          <w:color w:val="000000"/>
          <w:spacing w:val="20"/>
          <w:sz w:val="30"/>
          <w:szCs w:val="30"/>
        </w:rPr>
        <w:t>屯溪区丰华</w:t>
      </w:r>
      <w:proofErr w:type="gramEnd"/>
      <w:r w:rsidRPr="0039637A">
        <w:rPr>
          <w:rFonts w:ascii="宋体" w:hAnsi="宋体" w:cs="Tahoma" w:hint="eastAsia"/>
          <w:b/>
          <w:color w:val="000000"/>
          <w:spacing w:val="20"/>
          <w:sz w:val="30"/>
          <w:szCs w:val="30"/>
        </w:rPr>
        <w:t>菜市场南门电子屏采购及安装项目</w:t>
      </w:r>
    </w:p>
    <w:p w:rsidR="0039637A" w:rsidRPr="0039637A" w:rsidRDefault="0039637A" w:rsidP="0039637A">
      <w:pPr>
        <w:jc w:val="center"/>
        <w:rPr>
          <w:rFonts w:ascii="宋体" w:hAnsi="宋体" w:cs="Tahoma" w:hint="eastAsia"/>
          <w:b/>
          <w:color w:val="000000"/>
          <w:spacing w:val="20"/>
          <w:sz w:val="30"/>
          <w:szCs w:val="30"/>
        </w:rPr>
      </w:pPr>
      <w:r w:rsidRPr="0039637A">
        <w:rPr>
          <w:rFonts w:hint="eastAsia"/>
          <w:b/>
          <w:sz w:val="30"/>
          <w:szCs w:val="30"/>
        </w:rPr>
        <w:t>货物采购需求一览表</w:t>
      </w:r>
    </w:p>
    <w:p w:rsidR="0039637A" w:rsidRPr="00D46F49" w:rsidRDefault="0039637A" w:rsidP="0039637A">
      <w:pPr>
        <w:pStyle w:val="1"/>
        <w:spacing w:line="400" w:lineRule="exact"/>
        <w:ind w:firstLineChars="0" w:firstLine="0"/>
        <w:jc w:val="left"/>
        <w:rPr>
          <w:rFonts w:ascii="宋体" w:hAnsi="宋体"/>
          <w:b/>
          <w:bCs/>
          <w:szCs w:val="21"/>
        </w:rPr>
      </w:pPr>
      <w:r w:rsidRPr="00FF6162">
        <w:rPr>
          <w:rFonts w:ascii="宋体" w:hAnsi="宋体" w:hint="eastAsia"/>
          <w:b/>
          <w:bCs/>
          <w:szCs w:val="21"/>
        </w:rPr>
        <w:t xml:space="preserve">户外P5全彩显示屏采购需求 </w:t>
      </w:r>
    </w:p>
    <w:tbl>
      <w:tblPr>
        <w:tblpPr w:leftFromText="180" w:rightFromText="180" w:vertAnchor="text" w:horzAnchor="page" w:tblpX="1633" w:tblpY="464"/>
        <w:tblOverlap w:val="never"/>
        <w:tblW w:w="9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6378"/>
        <w:gridCol w:w="985"/>
      </w:tblGrid>
      <w:tr w:rsidR="0039637A" w:rsidRPr="0043450A" w:rsidTr="00CC7D7A">
        <w:trPr>
          <w:trHeight w:val="558"/>
        </w:trPr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b/>
                <w:szCs w:val="21"/>
              </w:rPr>
            </w:pPr>
            <w:r w:rsidRPr="0043450A">
              <w:rPr>
                <w:rFonts w:ascii="宋体" w:hAnsi="宋体" w:cs="仿宋" w:hint="eastAsia"/>
                <w:b/>
                <w:szCs w:val="21"/>
              </w:rPr>
              <w:t>序号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b/>
                <w:szCs w:val="21"/>
              </w:rPr>
            </w:pPr>
            <w:r w:rsidRPr="0043450A">
              <w:rPr>
                <w:rFonts w:ascii="宋体" w:hAnsi="宋体" w:cs="仿宋" w:hint="eastAsia"/>
                <w:b/>
                <w:szCs w:val="21"/>
              </w:rPr>
              <w:t>货物名称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b/>
                <w:szCs w:val="21"/>
              </w:rPr>
            </w:pPr>
            <w:r w:rsidRPr="0043450A">
              <w:rPr>
                <w:rFonts w:ascii="宋体" w:hAnsi="宋体" w:cs="仿宋" w:hint="eastAsia"/>
                <w:b/>
                <w:szCs w:val="21"/>
              </w:rPr>
              <w:t>功能参数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b/>
                <w:szCs w:val="21"/>
              </w:rPr>
            </w:pPr>
            <w:r w:rsidRPr="0043450A">
              <w:rPr>
                <w:rFonts w:ascii="宋体" w:hAnsi="宋体" w:cs="仿宋" w:hint="eastAsia"/>
                <w:b/>
                <w:szCs w:val="21"/>
              </w:rPr>
              <w:t>数量</w:t>
            </w:r>
          </w:p>
        </w:tc>
      </w:tr>
      <w:tr w:rsidR="0039637A" w:rsidRPr="0043450A" w:rsidTr="00CC7D7A">
        <w:trPr>
          <w:trHeight w:val="90"/>
        </w:trPr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户外LED全彩显示屏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屏体尺寸：7.</w:t>
            </w:r>
            <w:r w:rsidRPr="0043450A">
              <w:rPr>
                <w:rFonts w:ascii="宋体" w:hAnsi="宋体" w:cs="仿宋"/>
                <w:szCs w:val="21"/>
              </w:rPr>
              <w:t>5</w:t>
            </w:r>
            <w:r w:rsidRPr="0043450A">
              <w:rPr>
                <w:rFonts w:ascii="宋体" w:hAnsi="宋体" w:cs="仿宋" w:hint="eastAsia"/>
                <w:szCs w:val="21"/>
              </w:rPr>
              <w:t xml:space="preserve">米   </w:t>
            </w:r>
            <w:r w:rsidRPr="0043450A">
              <w:rPr>
                <w:rFonts w:ascii="宋体" w:hAnsi="宋体" w:cs="仿宋"/>
                <w:szCs w:val="21"/>
              </w:rPr>
              <w:t>4</w:t>
            </w:r>
            <w:r w:rsidRPr="0043450A">
              <w:rPr>
                <w:rFonts w:ascii="宋体" w:hAnsi="宋体" w:cs="仿宋" w:hint="eastAsia"/>
                <w:szCs w:val="21"/>
              </w:rPr>
              <w:t>.</w:t>
            </w:r>
            <w:r w:rsidRPr="0043450A">
              <w:rPr>
                <w:rFonts w:ascii="宋体" w:hAnsi="宋体" w:cs="仿宋"/>
                <w:szCs w:val="21"/>
              </w:rPr>
              <w:t>9</w:t>
            </w:r>
            <w:r w:rsidRPr="0043450A">
              <w:rPr>
                <w:rFonts w:ascii="宋体" w:hAnsi="宋体" w:cs="仿宋" w:hint="eastAsia"/>
                <w:szCs w:val="21"/>
              </w:rPr>
              <w:t>米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1、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像素管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间距：5mm，基色：红色+绿色+蓝色；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2、发光点颜色组合：1R1G1B，物理密度： 40000点/㎡单元板；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3、模组分辨率：64×32，模组尺寸: 320×160；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★4.PCB电路设计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:电路采用多层设计符合CQC13-471301-2018;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5.动态节能:带有智能节能功能、带电黑屏节电功能，开启智能节电功能比没有开启节能45%以上;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6.最大功耗:≤500W/㎡；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7.平均功耗：≤180W/㎡；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★8.温升：最大亮度白色连续工作2小时，模组表面升温小于20K；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9.泄露电流试验：不大于5mA(AC峰值）；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10.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IP防护等级：依据GB/T4208-2017国家标准，产品符合IP65相关要求。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★11.色度均匀性：±0.02Cx，Cy 之内（校正后）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12.拼装精度：依据SJ/T11141-2017符合C级≤0.5mm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13.换帧频率（Hz）：依据SJ/T11141-2017 5.11.2 规定C级≥60Hz；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★14.色温误差：色温为6500K时，100%，75%，50%，25%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四挡电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平白场调节色温误差≤200K；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★15.可实现远程监督控制，对可能发生的潜在故障记录日志，并向操作员发出警报信号。；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16.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低亮高度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灰度:支持100%亮度时，16bit灰度20%亮度时12bits灰度；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★17.逐点校正功能:支持单点亮度色度校正功能，校正后亮度损失</w:t>
            </w:r>
            <w:r w:rsidRPr="0043450A">
              <w:rPr>
                <w:rFonts w:ascii="宋体" w:hAnsi="宋体" w:cs="仿宋" w:hint="eastAsia"/>
                <w:szCs w:val="21"/>
              </w:rPr>
              <w:lastRenderedPageBreak/>
              <w:t>＜10%;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★18.反光率:屏体正面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为亚黑处理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，反光率≤2%;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19.抗拉力、压力测试:以10mm/min速度拉伸、抗压试样，测试样品发生时的力值，须≥4000N；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20.抗震等级：抗震等级＞8级 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21.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主观质量评价：依据SJ/T 11590-2016规定：主观评价优级；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★22.视觉舒适度：（VUCO指数）范围在0-1级，满足CSA035.2-2017标准；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23.显示屏支持抑制摩尔纹功能，减轻摩尔纹视觉主观效果80%；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24.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盐雾试验：符合盐雾10级要求；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25.PCB板电路板依据GB4943.1-2011标准，阻燃等级达到V-0等级；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26.外壳面通过≥550°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灼热丝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实验，阻燃等级符合HB级标准；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★27.具备划痕性能技术，表面硬度≥4H；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28.</w:t>
            </w:r>
            <w:r w:rsidRPr="0043450A">
              <w:rPr>
                <w:rFonts w:ascii="宋体" w:hAnsi="宋体" w:cs="仿宋" w:hint="eastAsia"/>
                <w:szCs w:val="21"/>
              </w:rPr>
              <w:tab/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具有隐亮消除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功能：无隐亮，全黑场信号下灯管发光；正常工作时显示画面无重影和拖尾现象，无几何失真和非线性失真；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29.</w:t>
            </w:r>
            <w:r w:rsidRPr="0043450A">
              <w:rPr>
                <w:rFonts w:ascii="宋体" w:hAnsi="宋体" w:cs="仿宋" w:hint="eastAsia"/>
                <w:szCs w:val="21"/>
              </w:rPr>
              <w:tab/>
              <w:t>具备毛毛虫现象消除功能，显示画面无单列或单行像素失控现象且系统具备掉电储存功能。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position w:val="-2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以上带★项内容需要</w:t>
            </w: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提供 CNAS 和 CMA 认可的权威机构检测报告复印件加盖原厂公章</w:t>
            </w:r>
            <w:r w:rsidRPr="0043450A">
              <w:rPr>
                <w:rFonts w:ascii="宋体" w:hAnsi="宋体" w:cs="仿宋" w:hint="eastAsia"/>
                <w:szCs w:val="21"/>
              </w:rPr>
              <w:t>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b/>
                <w:kern w:val="0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/>
                <w:b/>
                <w:kern w:val="0"/>
                <w:szCs w:val="21"/>
              </w:rPr>
              <w:t>36</w:t>
            </w:r>
            <w:r w:rsidRPr="0043450A">
              <w:rPr>
                <w:rFonts w:ascii="宋体" w:hAnsi="宋体" w:cs="仿宋" w:hint="eastAsia"/>
                <w:b/>
                <w:kern w:val="0"/>
                <w:szCs w:val="21"/>
              </w:rPr>
              <w:t>.</w:t>
            </w:r>
            <w:r w:rsidRPr="0043450A">
              <w:rPr>
                <w:rFonts w:ascii="宋体" w:hAnsi="宋体" w:cs="仿宋"/>
                <w:b/>
                <w:kern w:val="0"/>
                <w:szCs w:val="21"/>
              </w:rPr>
              <w:t>75</w:t>
            </w:r>
            <w:r w:rsidRPr="0043450A">
              <w:rPr>
                <w:rFonts w:ascii="宋体" w:hAnsi="宋体" w:cs="仿宋" w:hint="eastAsia"/>
                <w:b/>
                <w:kern w:val="0"/>
                <w:szCs w:val="21"/>
              </w:rPr>
              <w:t>㎡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LED视频控制器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1、HDMI/DVI 视频输入；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2、HDMI 音频输入/外部音频输入；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3、支持高位阶视频输入，12bit/10bit/8bit；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4、普通视频</w:t>
            </w:r>
            <w:proofErr w:type="gramStart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源带载</w:t>
            </w:r>
            <w:proofErr w:type="gramEnd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能力：1920×1200，2048×1152，2560×960；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5、高位阶视频</w:t>
            </w:r>
            <w:proofErr w:type="gramStart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源带载</w:t>
            </w:r>
            <w:proofErr w:type="gramEnd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能力：1440×900；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6、18bit 灰</w:t>
            </w:r>
            <w:proofErr w:type="gramStart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阶处理</w:t>
            </w:r>
            <w:proofErr w:type="gramEnd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与显示；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7、一路光探头接口；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8、可级联多台进行统一控制； 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 xml:space="preserve">9、支持视频格式：RGB，YCrCb4:2:2，YCrCb4:4:4； </w:t>
            </w:r>
          </w:p>
          <w:p w:rsidR="0039637A" w:rsidRPr="00F6164E" w:rsidRDefault="0039637A" w:rsidP="00CC7D7A">
            <w:pPr>
              <w:rPr>
                <w:rFonts w:ascii="宋体" w:hAnsi="宋体" w:cs="仿宋" w:hint="eastAsia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10、标准 1u 机箱设计，独立供电；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1套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▲接收卡</w:t>
            </w: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（核心产品）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ab/>
              <w:t>接收卡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集成HUB75，无需再配转接板，更方便，成本更低；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·减少接插连接件，减少故障点，故障率更低；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·支持常规芯片实现高刷新、高灰度、高亮度；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·全新灰度引擎，低灰度表现更佳；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·细节处理更完美，可消除单元板设计引起的某行偏暗、低灰偏红、鬼影等细节问题；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·支持14bit精度逐点校正；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·支持所有常规芯片、PWM芯片和灯饰芯片；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·支持静态屏、1/2~1/32</w:t>
            </w:r>
            <w:proofErr w:type="gramStart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扫之间</w:t>
            </w:r>
            <w:proofErr w:type="gramEnd"/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的任意扫描类型；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·支持任意抽点，支持数据偏移，可轻松实现各种异型屏、球形屏、创意显示屏；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·单卡支持32组RGB信号输出；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·支持超大带载面积；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·先进设计，优质元器件，全自动高低温老化测试，零故障出厂；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·支持DC 3.3V~6V超宽工作电压，有效减弱电压波动带来的影响；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000000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color w:val="000000"/>
                <w:kern w:val="0"/>
                <w:szCs w:val="21"/>
              </w:rPr>
              <w:t>·支持电源反接保护电路。</w:t>
            </w:r>
          </w:p>
        </w:tc>
        <w:tc>
          <w:tcPr>
            <w:tcW w:w="985" w:type="dxa"/>
            <w:shd w:val="clear" w:color="auto" w:fill="auto"/>
          </w:tcPr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Default="0039637A" w:rsidP="00CC7D7A">
            <w:pPr>
              <w:spacing w:line="240" w:lineRule="auto"/>
              <w:jc w:val="center"/>
              <w:rPr>
                <w:rFonts w:ascii="宋体" w:hAnsi="宋体" w:cs="仿宋" w:hint="eastAsia"/>
                <w:szCs w:val="21"/>
              </w:rPr>
            </w:pPr>
          </w:p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bookmarkStart w:id="0" w:name="_GoBack"/>
            <w:bookmarkEnd w:id="0"/>
            <w:r w:rsidRPr="0043450A">
              <w:rPr>
                <w:rFonts w:ascii="宋体" w:hAnsi="宋体" w:cs="仿宋" w:hint="eastAsia"/>
                <w:szCs w:val="21"/>
              </w:rPr>
              <w:t>1套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多媒体播放软件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支持所有接入信号的实时画面预览，画面无卡顿。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采用先进的处理引擎，性能和速度大幅提升。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软件对每帧图像精细调整，更加适合 LED 大屏幕显示。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简单易用，清晰的节目编排结构，友好的软件界面，所见即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所得的设置方式，更加容易学习和操作。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功能强大，能播放现有的几乎所有的主流媒体文件，包括主流视频（MPG／MPEG／MPV／MPA／AVI／VCD／SWF／RM／RA／RMJ／ASF）、flash 文件、图片（BMP／JPG／GIF／PNG）、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文档（TXT／RTF/WORD）、表格、时钟、外部视频、数据库</w:t>
            </w:r>
          </w:p>
          <w:p w:rsidR="0039637A" w:rsidRPr="0043450A" w:rsidRDefault="0039637A" w:rsidP="00CC7D7A">
            <w:pPr>
              <w:rPr>
                <w:rFonts w:ascii="宋体" w:hAnsi="宋体" w:cs="仿宋" w:hint="eastAsia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等。支持多个播放界面，即一台电脑可同时控制多块显示屏。支持多节目页编排，支持窗口任意划分，窗口叠加。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1套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▲开关电源</w:t>
            </w:r>
          </w:p>
          <w:p w:rsidR="0039637A" w:rsidRPr="0043450A" w:rsidRDefault="0039637A" w:rsidP="00CC7D7A">
            <w:pPr>
              <w:adjustRightInd w:val="0"/>
              <w:spacing w:line="360" w:lineRule="atLeast"/>
              <w:textAlignment w:val="baseline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（核心产品）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输入电压范围： 176～264VAC  额定输出电压：5VDC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纹波和噪声：150mVp-p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过载保护：额定负载的110~150%范围内电源保护，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去载恢复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正常输出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短路保护：输出端短路时电源保护，输出关断，去掉短路恢复正常输出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安全标准：符合GB4943-2001，UL1012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抗电强度：I/P-O/P、I/P-FG：1.5KVAC    O/P-FG：0.5KVAC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绝缘电阻：I/P-O/P、I/P-FG、O/P-FG：100MΩ/500VDC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（电磁干扰）传导和辐射：符合EN55022，Class B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平均无故障工作时间（MTBF）：100，000小时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重量：0.9Kg/只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接地导体及其连接的电阻，电阻0.04欧姆，实验电流32A，实验时间2min,符合GB4943.1：2011条款，检测合格。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1套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图像处理器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1.支持1路DVI、2路HDMI、2路VGA、2路BNC输入，1路HDMI、1路DVI和1路VGA信号同步输出，HDMI和DVI可驳接发送卡，VGA可用于视频信号同步监控。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2、★产品采用芯片“ TMDS SWITCH”技术，实现数据动态转换。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3、单机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箱最大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交换枢纽支持输入通道320路，输出320路，最大程度上提高系统集成度。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4</w:t>
            </w:r>
            <w:r>
              <w:rPr>
                <w:rFonts w:ascii="宋体" w:hAnsi="宋体" w:cs="仿宋" w:hint="eastAsia"/>
                <w:szCs w:val="21"/>
              </w:rPr>
              <w:t>、</w:t>
            </w:r>
            <w:r w:rsidRPr="0043450A">
              <w:rPr>
                <w:rFonts w:ascii="宋体" w:hAnsi="宋体" w:cs="仿宋" w:hint="eastAsia"/>
                <w:szCs w:val="21"/>
              </w:rPr>
              <w:t>采用4：4：4采样技术，带宽高达20.2Gbps，支持4K信号。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</w:t>
            </w:r>
            <w:r>
              <w:rPr>
                <w:rFonts w:ascii="宋体" w:hAnsi="宋体" w:cs="仿宋" w:hint="eastAsia"/>
                <w:szCs w:val="21"/>
              </w:rPr>
              <w:t>、</w:t>
            </w:r>
            <w:r w:rsidRPr="0043450A">
              <w:rPr>
                <w:rFonts w:ascii="宋体" w:hAnsi="宋体" w:cs="仿宋" w:hint="eastAsia"/>
                <w:szCs w:val="21"/>
              </w:rPr>
              <w:t>支持任意信号在全屏范围开16*N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个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活动窗口，所有窗口均能任意漫游、叠加、放大、缩小，无区域、层次限制、尺寸、比例限制。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6、产品具备专业抗震级别，在安装搬运途中产生的跌落，震动等机械环境下造成的震动均不影响产品正常运行。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7、输入输出模块支持“全频道”信号格式：VGA、DVI、HDMI和复合视频、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YPbPr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、SD-SDI、HD-SDI、DP、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HDbase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-T、光纤等不同组织标准的信号接口以及不同分辨率和格式，支持最新HDMI1.4标准,DP1.2标准。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8、输入分辨率支持VESA 标准数据格式，同时支持HDCP，符合SMPTE</w:t>
            </w:r>
            <w:r w:rsidRPr="0043450A">
              <w:rPr>
                <w:rFonts w:ascii="宋体" w:hAnsi="宋体" w:cs="仿宋" w:hint="eastAsia"/>
                <w:szCs w:val="21"/>
              </w:rPr>
              <w:lastRenderedPageBreak/>
              <w:t>和ITU标准。如：HDMI1.4和DP1.2接口支持3840X2160@30FPS和4096X2160@24FPS信号接入及其他自定义特殊输入分辨率；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9、独有的图像增强技术：可对图像信号进行专业的SCALER算法优化，对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低帧率信号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进行增强显示，实现对低分辨率、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低帧率信号的完美增强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显示。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10、信源信息展示功能：可对任意信号源进行滚动字符（大小、颜色、位置等）标注、叠加等，以方便客户实时掌握显示信号的来源。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11、超高像素动态底图显示技术：可定制10K及更超高分辨率动态输入。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12、支持系统信号源列表在线提醒功能，信号源在线是激活状态，信号下线是灰色未激活状态。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13、系统支持所有信号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源同时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“回显”、“预监”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14、系统支持权限跨区域、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跨功能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管理：管理员可根据软件功能进行自定义用户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帐号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和级别，按照不同角色的使用方法需求定制不同级别的用户权限，用户级别可以划分为：超级用户、管理员用户，普通用户等。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15、IP流媒体解码模块拥有强大的解码能力，RTSP\ONVIFE\GB28181协议的IP camera设备；支持H.264\H.265\MPEG4等标准编码格式；内置多种信源分割模式以及软件提前预览流媒体信号功能、支持信号视窗任意大小、位置显示、主辅码流切换。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16、系统支持超高图像的“超窄带传输技术”超高压缩比信号传输，处理显示。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17、★输出支持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HDBaseT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协议，HDCP协议；最高支持1080P@60Hz、1920*1200@60H兼容HDTV；支持采用CAT6及更高标准线材输出最长距离达150米；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18、支持TCP/IP、RS232、按键同时提供第三方控制协议。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19、支持任意输出通道均可以独立设置分辨率，任意配置成相同或者不同的分辨率。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20、★支持交换机、音频处理器、录播一体机、矩阵、拼接、中央</w:t>
            </w:r>
            <w:r w:rsidRPr="0043450A">
              <w:rPr>
                <w:rFonts w:ascii="宋体" w:hAnsi="宋体" w:cs="仿宋" w:hint="eastAsia"/>
                <w:szCs w:val="21"/>
              </w:rPr>
              <w:lastRenderedPageBreak/>
              <w:t>控制等产品一个机箱硬件高度集成，软件可在一个界面实现所有设备的统一管理及可视化操作。</w:t>
            </w:r>
          </w:p>
          <w:p w:rsidR="0039637A" w:rsidRPr="0043450A" w:rsidRDefault="0039637A" w:rsidP="00CC7D7A">
            <w:pPr>
              <w:rPr>
                <w:rFonts w:ascii="宋体" w:hAnsi="宋体" w:cs="仿宋" w:hint="eastAsia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21、以上带★技术参数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要求项需提供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具有CNAS标识第三方检测机构检测报告复印件并加盖原厂公章。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1台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配电柜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专用配电柜，可一键关闭电源，定时启动/关闭电源；</w:t>
            </w:r>
          </w:p>
          <w:p w:rsidR="0039637A" w:rsidRPr="0043450A" w:rsidRDefault="0039637A" w:rsidP="00CC7D7A">
            <w:pPr>
              <w:rPr>
                <w:rFonts w:ascii="宋体" w:hAnsi="宋体" w:cs="仿宋"/>
                <w:color w:val="FF0000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与LED显示屏同一品牌。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1台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▲智能控制终端</w:t>
            </w:r>
          </w:p>
          <w:p w:rsidR="0039637A" w:rsidRPr="0043450A" w:rsidRDefault="0039637A" w:rsidP="00CC7D7A">
            <w:pPr>
              <w:adjustRightInd w:val="0"/>
              <w:spacing w:line="360" w:lineRule="atLeast"/>
              <w:textAlignment w:val="baseline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（核心产品）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1、多硬件融合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智控软件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的一体化服务器，卧式特制机箱、钢化面板增强设备防潮、防腐、抗震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及冲击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性，双侧通风搭载铝板散热装置确保设备运行处于静音、常温状态，7×24小时的无故障稳定工作，适用于-45℃到65℃室内、室外工作场景。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、设备都具备唯一的专属二维码，确保管理者对播放内容的安全保障，支持本地、局域网、广域网等各种安全管理模式，在管理者无法在现场情况下，可开启紧急管理模式，进行远程管理达到本地管理同等操作功能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3、内置嵌入式中控主机,定制工业主板，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采用四核处理器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结构，4颗嵌入式高速多媒体处理器，双通道DDR3内存、固态硬盘及64位操作系统，启动、运行速度更快；硬盘防护功能，双链路加密，嵌入式安全防护装置锁住操作系统防止病毒破坏，重启后系统自动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极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速还原，系统更安全稳定。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4、智能式一键开关，输入工作电压210V/230V, 50/60Hz，电源输入处装置断路自熔断双备份保险管（高压、断路情况之下自动熔断，保护设备）及防浪涌装置双重保护模式。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5、设备多口USB端口可外连多种扩展外联，内置网络端口在控制多路信号输出， 1路220V/400W智能稳压电源管理端口，可对后端设备（功能、显示器、处理器、配电箱等）的综合供电进行多种智能管理，改变传统管理模式，实现简便管理需求。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软件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1、自动解码功能：内置软件可对多种格式的（mp4/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mov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/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wmv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/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avi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/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flv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/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rmvb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等）进行自动解码导播，同步支持1</w:t>
            </w:r>
            <w:r w:rsidRPr="0043450A">
              <w:rPr>
                <w:rFonts w:ascii="宋体" w:hAnsi="宋体" w:cs="仿宋" w:hint="eastAsia"/>
                <w:szCs w:val="21"/>
              </w:rPr>
              <w:lastRenderedPageBreak/>
              <w:t>路HDMI和1路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VGA+Audio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信号输出、支持1920*1080及3840*1080的高清输出及4K高清视频画面的流畅播放。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2、安全管理功能：本地播放需要进行安全密码认证（防止无操作权限人员进行节目误播），认证成功后才能播放节目，节目列表可进行自由组合（TXT、PPT、JPG、MP4等视频），节目做到无缝切换，对于节目停留时间自由设置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、智能开关功能：当设备通过本地或远程关闭电源按时，同步断开外设（处理器、功放、配电箱等）的供电系统，在安全省电同时延长外联设备的使用寿命；开启时同步开启这些外备，保证系统正常同步工作；操作时根据设置并自动推送开、关机执行信息给管理人员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4、节目列表功能：节目列表会根据节目的类别进行自动归类，方便管理者查找、切换、播放；播放列表可由管理者自由重复组合、排序，适用于多种工作场景。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5、摇控器功能：在播放视频、</w:t>
            </w:r>
            <w:proofErr w:type="spellStart"/>
            <w:r w:rsidRPr="0043450A">
              <w:rPr>
                <w:rFonts w:ascii="宋体" w:hAnsi="宋体" w:cs="仿宋" w:hint="eastAsia"/>
                <w:szCs w:val="21"/>
              </w:rPr>
              <w:t>ppt</w:t>
            </w:r>
            <w:proofErr w:type="spellEnd"/>
            <w:r w:rsidRPr="0043450A">
              <w:rPr>
                <w:rFonts w:ascii="宋体" w:hAnsi="宋体" w:cs="仿宋" w:hint="eastAsia"/>
                <w:szCs w:val="21"/>
              </w:rPr>
              <w:t>文件时，可通过手机进行翻页、快进、快退、暂停等功能并可对调节声音，解决之前激光距离限制的问题。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6、智能定时功能：根据播放管理要求，可分时段，多点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位执行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计划开、关整套设备任务（每星期/每天），同步发送设备运行信息及节目播放单给管理人员。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7、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智能巡播功能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：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巡播节目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时，如设备处于关机状态，则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在巡播节目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前一分钟设备自动开启，并在任务结束后自动关闭设备。如设备处于播放工作状态，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巡播任务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表自动插入播放，当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巡播执行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完毕后自动恢复到之前播放节目。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8、场景互动功能：扫描设备专属二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维码获得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授权的智能设备，可调取或现拍（视频、照片）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通过微信客户端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直接上传至对应设备，成功后可对上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传内容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进行切换或直播；也可把内容进行编辑后上传，节目单名称可以根据需求进行自定义命名（方便管理者点播）。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9、实时监控功能：管理者可在智能设备网页</w:t>
            </w:r>
            <w:proofErr w:type="gramStart"/>
            <w:r w:rsidRPr="0043450A">
              <w:rPr>
                <w:rFonts w:ascii="宋体" w:hAnsi="宋体" w:cs="仿宋" w:hint="eastAsia"/>
                <w:szCs w:val="21"/>
              </w:rPr>
              <w:t>或微信客户端</w:t>
            </w:r>
            <w:proofErr w:type="gramEnd"/>
            <w:r w:rsidRPr="0043450A">
              <w:rPr>
                <w:rFonts w:ascii="宋体" w:hAnsi="宋体" w:cs="仿宋" w:hint="eastAsia"/>
                <w:szCs w:val="21"/>
              </w:rPr>
              <w:t>实时查看</w:t>
            </w:r>
            <w:r w:rsidRPr="0043450A">
              <w:rPr>
                <w:rFonts w:ascii="宋体" w:hAnsi="宋体" w:cs="仿宋" w:hint="eastAsia"/>
                <w:szCs w:val="21"/>
              </w:rPr>
              <w:lastRenderedPageBreak/>
              <w:t>对应授权设备的工作状态，如设备开、关机状态，当前节目播放列表，实时播放内容监控，加强管理者对设备稳定运行安全保障。</w:t>
            </w:r>
          </w:p>
          <w:p w:rsidR="0039637A" w:rsidRPr="0043450A" w:rsidRDefault="0039637A" w:rsidP="00CC7D7A">
            <w:pPr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10、网络安全功能：管理员可对设备网卡进行自定义管理，出于特定环境网络安全考虑，在设备正常运行计划播放状态下，设置成网卡禁用使设备处于网络封闭状态；需要上传或更改播放内容时，设备权限管理员可通过客户端开启网卡进行操作，结束后同步封闭网络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1台</w:t>
            </w:r>
          </w:p>
        </w:tc>
      </w:tr>
      <w:tr w:rsidR="0039637A" w:rsidRPr="0043450A" w:rsidTr="00CC7D7A">
        <w:trPr>
          <w:trHeight w:val="837"/>
        </w:trPr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屏体钢结构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39637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LED厂家根据现场实际情况定制。</w:t>
            </w:r>
          </w:p>
          <w:p w:rsidR="0039637A" w:rsidRPr="0043450A" w:rsidRDefault="0039637A" w:rsidP="0039637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离地1.7米 钢架落地，钢架包边处理防止儿童攀爬</w:t>
            </w:r>
            <w:r w:rsidRPr="0043450A">
              <w:rPr>
                <w:rFonts w:ascii="宋体" w:hAnsi="宋体" w:cs="宋体" w:hint="eastAsia"/>
                <w:szCs w:val="21"/>
              </w:rPr>
              <w:t> </w:t>
            </w:r>
            <w:r w:rsidRPr="0043450A">
              <w:rPr>
                <w:rFonts w:ascii="宋体" w:hAnsi="宋体" w:cs="仿宋" w:hint="eastAsia"/>
                <w:szCs w:val="21"/>
              </w:rPr>
              <w:t xml:space="preserve">。 </w:t>
            </w:r>
            <w:r w:rsidRPr="0043450A">
              <w:rPr>
                <w:rFonts w:ascii="宋体" w:hAnsi="宋体" w:cs="仿宋" w:hint="eastAsia"/>
                <w:szCs w:val="21"/>
              </w:rPr>
              <w:br/>
              <w:t>3、为了考虑结构安全，要求LED 厂家具有钢结构工程专业承包叁级资质，根据现场实际情况定制。投标人钢结构图纸需采购人确认。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32㎡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散热系统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kern w:val="0"/>
                <w:szCs w:val="21"/>
              </w:rPr>
              <w:t>能效等级：三级；变频/</w:t>
            </w:r>
            <w:proofErr w:type="gramStart"/>
            <w:r w:rsidRPr="0043450A">
              <w:rPr>
                <w:rFonts w:ascii="宋体" w:hAnsi="宋体" w:cs="仿宋" w:hint="eastAsia"/>
                <w:kern w:val="0"/>
                <w:szCs w:val="21"/>
              </w:rPr>
              <w:t>定频</w:t>
            </w:r>
            <w:proofErr w:type="gramEnd"/>
            <w:r w:rsidRPr="0043450A">
              <w:rPr>
                <w:rFonts w:ascii="宋体" w:hAnsi="宋体" w:cs="仿宋" w:hint="eastAsia"/>
                <w:kern w:val="0"/>
                <w:szCs w:val="21"/>
              </w:rPr>
              <w:t>[空调]：定速；冷暖类型[空调]：单冷空调；空调类别[空调]：壁挂式；</w:t>
            </w:r>
            <w:proofErr w:type="gramStart"/>
            <w:r w:rsidRPr="0043450A">
              <w:rPr>
                <w:rFonts w:ascii="宋体" w:hAnsi="宋体" w:cs="仿宋" w:hint="eastAsia"/>
                <w:kern w:val="0"/>
                <w:szCs w:val="21"/>
              </w:rPr>
              <w:t>商品匹数</w:t>
            </w:r>
            <w:proofErr w:type="gramEnd"/>
            <w:r w:rsidRPr="0043450A">
              <w:rPr>
                <w:rFonts w:ascii="宋体" w:hAnsi="宋体" w:cs="仿宋" w:hint="eastAsia"/>
                <w:kern w:val="0"/>
                <w:szCs w:val="21"/>
              </w:rPr>
              <w:t>[空调]2P；独立除湿：支持；静音设计：支持；自动清洁：支持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1台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扩声系统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音柱参数：</w:t>
            </w:r>
          </w:p>
          <w:p w:rsidR="0039637A" w:rsidRPr="0043450A" w:rsidRDefault="0039637A" w:rsidP="0039637A">
            <w:pPr>
              <w:numPr>
                <w:ilvl w:val="0"/>
                <w:numId w:val="1"/>
              </w:numPr>
              <w:spacing w:line="240" w:lineRule="auto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额定功率  40W ；</w:t>
            </w:r>
          </w:p>
          <w:p w:rsidR="0039637A" w:rsidRPr="0043450A" w:rsidRDefault="0039637A" w:rsidP="0039637A">
            <w:pPr>
              <w:numPr>
                <w:ilvl w:val="0"/>
                <w:numId w:val="1"/>
              </w:numPr>
              <w:spacing w:line="240" w:lineRule="auto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定压输入  70-100V ；</w:t>
            </w:r>
          </w:p>
          <w:p w:rsidR="0039637A" w:rsidRPr="0043450A" w:rsidRDefault="0039637A" w:rsidP="00CC7D7A">
            <w:pPr>
              <w:spacing w:line="240" w:lineRule="auto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3、灵敏度 91dB ；</w:t>
            </w:r>
          </w:p>
          <w:p w:rsidR="0039637A" w:rsidRPr="0043450A" w:rsidRDefault="0039637A" w:rsidP="00CC7D7A">
            <w:pPr>
              <w:spacing w:line="240" w:lineRule="auto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4、频率响应  90-16000HZ；</w:t>
            </w:r>
          </w:p>
          <w:p w:rsidR="0039637A" w:rsidRPr="00EA5F12" w:rsidRDefault="0039637A" w:rsidP="00CC7D7A">
            <w:pPr>
              <w:spacing w:line="240" w:lineRule="auto"/>
              <w:rPr>
                <w:rFonts w:ascii="宋体" w:hAnsi="宋体" w:cs="仿宋" w:hint="eastAsia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5、扬声器  ∮104mm×4 ；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1套</w:t>
            </w:r>
          </w:p>
        </w:tc>
      </w:tr>
      <w:tr w:rsidR="0039637A" w:rsidRPr="0043450A" w:rsidTr="00CC7D7A"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辅材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kern w:val="0"/>
                <w:szCs w:val="21"/>
              </w:rPr>
              <w:t>国标铜芯动力电缆5*10</w:t>
            </w:r>
            <w:r w:rsidRPr="0043450A">
              <w:rPr>
                <w:rFonts w:ascii="宋体" w:hAnsi="宋体" w:cs="宋体" w:hint="eastAsia"/>
                <w:kern w:val="0"/>
                <w:szCs w:val="21"/>
              </w:rPr>
              <w:t>²</w:t>
            </w:r>
            <w:r w:rsidRPr="0043450A">
              <w:rPr>
                <w:rFonts w:ascii="宋体" w:hAnsi="宋体" w:cs="仿宋" w:hint="eastAsia"/>
                <w:kern w:val="0"/>
                <w:szCs w:val="21"/>
              </w:rPr>
              <w:t>、控制信号线、连接线、接头、插头等与屏</w:t>
            </w:r>
            <w:proofErr w:type="gramStart"/>
            <w:r w:rsidRPr="0043450A">
              <w:rPr>
                <w:rFonts w:ascii="宋体" w:hAnsi="宋体" w:cs="仿宋" w:hint="eastAsia"/>
                <w:kern w:val="0"/>
                <w:szCs w:val="21"/>
              </w:rPr>
              <w:t>体配套</w:t>
            </w:r>
            <w:proofErr w:type="gramEnd"/>
            <w:r w:rsidRPr="0043450A">
              <w:rPr>
                <w:rFonts w:ascii="宋体" w:hAnsi="宋体" w:cs="仿宋" w:hint="eastAsia"/>
                <w:kern w:val="0"/>
                <w:szCs w:val="21"/>
              </w:rPr>
              <w:t>的相关辅材。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1套</w:t>
            </w:r>
          </w:p>
        </w:tc>
      </w:tr>
      <w:tr w:rsidR="0039637A" w:rsidRPr="0043450A" w:rsidTr="00CC7D7A">
        <w:trPr>
          <w:trHeight w:val="547"/>
        </w:trPr>
        <w:tc>
          <w:tcPr>
            <w:tcW w:w="5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技术服务</w:t>
            </w:r>
          </w:p>
        </w:tc>
        <w:tc>
          <w:tcPr>
            <w:tcW w:w="6378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kern w:val="0"/>
                <w:szCs w:val="21"/>
              </w:rPr>
            </w:pPr>
            <w:r w:rsidRPr="0043450A">
              <w:rPr>
                <w:rFonts w:ascii="宋体" w:hAnsi="宋体" w:cs="仿宋" w:hint="eastAsia"/>
                <w:kern w:val="0"/>
                <w:szCs w:val="21"/>
              </w:rPr>
              <w:t>全套设备安装集成、调试、通过合格验收并交付使用。</w:t>
            </w:r>
          </w:p>
        </w:tc>
        <w:tc>
          <w:tcPr>
            <w:tcW w:w="985" w:type="dxa"/>
            <w:shd w:val="clear" w:color="auto" w:fill="auto"/>
          </w:tcPr>
          <w:p w:rsidR="0039637A" w:rsidRPr="0043450A" w:rsidRDefault="0039637A" w:rsidP="00CC7D7A">
            <w:pPr>
              <w:spacing w:line="240" w:lineRule="auto"/>
              <w:jc w:val="center"/>
              <w:rPr>
                <w:rFonts w:ascii="宋体" w:hAnsi="宋体" w:cs="仿宋"/>
                <w:szCs w:val="21"/>
              </w:rPr>
            </w:pPr>
            <w:r w:rsidRPr="0043450A">
              <w:rPr>
                <w:rFonts w:ascii="宋体" w:hAnsi="宋体" w:cs="仿宋" w:hint="eastAsia"/>
                <w:szCs w:val="21"/>
              </w:rPr>
              <w:t>1项</w:t>
            </w:r>
          </w:p>
        </w:tc>
      </w:tr>
    </w:tbl>
    <w:p w:rsidR="004D3132" w:rsidRDefault="004D3132"/>
    <w:sectPr w:rsidR="004D313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014" w:rsidRDefault="00371014" w:rsidP="0039637A">
      <w:pPr>
        <w:spacing w:line="240" w:lineRule="auto"/>
      </w:pPr>
      <w:r>
        <w:separator/>
      </w:r>
    </w:p>
  </w:endnote>
  <w:endnote w:type="continuationSeparator" w:id="0">
    <w:p w:rsidR="00371014" w:rsidRDefault="00371014" w:rsidP="003963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4362259"/>
      <w:docPartObj>
        <w:docPartGallery w:val="Page Numbers (Bottom of Page)"/>
        <w:docPartUnique/>
      </w:docPartObj>
    </w:sdtPr>
    <w:sdtContent>
      <w:p w:rsidR="0039637A" w:rsidRDefault="0039637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9637A">
          <w:rPr>
            <w:noProof/>
            <w:lang w:val="zh-CN"/>
          </w:rPr>
          <w:t>8</w:t>
        </w:r>
        <w:r>
          <w:fldChar w:fldCharType="end"/>
        </w:r>
      </w:p>
    </w:sdtContent>
  </w:sdt>
  <w:p w:rsidR="0039637A" w:rsidRDefault="0039637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014" w:rsidRDefault="00371014" w:rsidP="0039637A">
      <w:pPr>
        <w:spacing w:line="240" w:lineRule="auto"/>
      </w:pPr>
      <w:r>
        <w:separator/>
      </w:r>
    </w:p>
  </w:footnote>
  <w:footnote w:type="continuationSeparator" w:id="0">
    <w:p w:rsidR="00371014" w:rsidRDefault="00371014" w:rsidP="003963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E268C6"/>
    <w:multiLevelType w:val="singleLevel"/>
    <w:tmpl w:val="A3E268C6"/>
    <w:lvl w:ilvl="0">
      <w:start w:val="1"/>
      <w:numFmt w:val="decimal"/>
      <w:suff w:val="nothing"/>
      <w:lvlText w:val="%1、"/>
      <w:lvlJc w:val="left"/>
    </w:lvl>
  </w:abstractNum>
  <w:abstractNum w:abstractNumId="1">
    <w:nsid w:val="4B5194DA"/>
    <w:multiLevelType w:val="singleLevel"/>
    <w:tmpl w:val="4B5194D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37A"/>
    <w:rsid w:val="00371014"/>
    <w:rsid w:val="0039637A"/>
    <w:rsid w:val="004D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7A"/>
    <w:pPr>
      <w:widowControl w:val="0"/>
      <w:spacing w:line="360" w:lineRule="auto"/>
      <w:jc w:val="both"/>
    </w:pPr>
    <w:rPr>
      <w:rFonts w:ascii="Calibri" w:eastAsia="宋体" w:hAnsi="Calibri" w:cs="Times New Roman"/>
      <w:szCs w:val="2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63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39637A"/>
    <w:pPr>
      <w:ind w:firstLineChars="200" w:firstLine="420"/>
    </w:pPr>
  </w:style>
  <w:style w:type="paragraph" w:customStyle="1" w:styleId="H1">
    <w:name w:val="H1"/>
    <w:basedOn w:val="2"/>
    <w:next w:val="a"/>
    <w:qFormat/>
    <w:rsid w:val="0039637A"/>
    <w:pPr>
      <w:spacing w:line="600" w:lineRule="exact"/>
      <w:jc w:val="center"/>
    </w:pPr>
    <w:rPr>
      <w:rFonts w:ascii="宋体" w:eastAsia="黑体" w:hAnsi="宋体" w:cs="Times New Roman"/>
      <w:color w:val="000000"/>
      <w:szCs w:val="21"/>
    </w:rPr>
  </w:style>
  <w:style w:type="character" w:customStyle="1" w:styleId="2Char">
    <w:name w:val="标题 2 Char"/>
    <w:basedOn w:val="a0"/>
    <w:link w:val="2"/>
    <w:uiPriority w:val="9"/>
    <w:semiHidden/>
    <w:rsid w:val="003963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3963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9637A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637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9637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7A"/>
    <w:pPr>
      <w:widowControl w:val="0"/>
      <w:spacing w:line="360" w:lineRule="auto"/>
      <w:jc w:val="both"/>
    </w:pPr>
    <w:rPr>
      <w:rFonts w:ascii="Calibri" w:eastAsia="宋体" w:hAnsi="Calibri" w:cs="Times New Roman"/>
      <w:szCs w:val="2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63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39637A"/>
    <w:pPr>
      <w:ind w:firstLineChars="200" w:firstLine="420"/>
    </w:pPr>
  </w:style>
  <w:style w:type="paragraph" w:customStyle="1" w:styleId="H1">
    <w:name w:val="H1"/>
    <w:basedOn w:val="2"/>
    <w:next w:val="a"/>
    <w:qFormat/>
    <w:rsid w:val="0039637A"/>
    <w:pPr>
      <w:spacing w:line="600" w:lineRule="exact"/>
      <w:jc w:val="center"/>
    </w:pPr>
    <w:rPr>
      <w:rFonts w:ascii="宋体" w:eastAsia="黑体" w:hAnsi="宋体" w:cs="Times New Roman"/>
      <w:color w:val="000000"/>
      <w:szCs w:val="21"/>
    </w:rPr>
  </w:style>
  <w:style w:type="character" w:customStyle="1" w:styleId="2Char">
    <w:name w:val="标题 2 Char"/>
    <w:basedOn w:val="a0"/>
    <w:link w:val="2"/>
    <w:uiPriority w:val="9"/>
    <w:semiHidden/>
    <w:rsid w:val="003963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3963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9637A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637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9637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875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2020-08-05T04:35:00Z</dcterms:created>
  <dcterms:modified xsi:type="dcterms:W3CDTF">2020-08-05T04:36:00Z</dcterms:modified>
</cp:coreProperties>
</file>