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numPr>
          <w:ilvl w:val="0"/>
          <w:numId w:val="0"/>
        </w:numPr>
        <w:jc w:val="center"/>
        <w:rPr>
          <w:rFonts w:hint="eastAsia"/>
          <w:color w:val="auto"/>
          <w:highlight w:val="none"/>
        </w:rPr>
      </w:pPr>
      <w:bookmarkStart w:id="2" w:name="_GoBack"/>
      <w:bookmarkStart w:id="0" w:name="_Toc3561"/>
      <w:r>
        <w:rPr>
          <w:rFonts w:hint="eastAsia"/>
          <w:color w:val="auto"/>
          <w:highlight w:val="none"/>
          <w:lang w:eastAsia="zh-CN"/>
        </w:rPr>
        <w:t>采购需求</w:t>
      </w:r>
      <w:bookmarkEnd w:id="0"/>
    </w:p>
    <w:p>
      <w:pPr>
        <w:pStyle w:val="10"/>
        <w:rPr>
          <w:rFonts w:hint="eastAsia"/>
          <w:color w:val="auto"/>
          <w:highlight w:val="none"/>
          <w:lang w:val="en-US" w:eastAsia="zh-CN"/>
        </w:rPr>
      </w:pPr>
      <w:r>
        <w:rPr>
          <w:rFonts w:hint="eastAsia"/>
          <w:color w:val="auto"/>
          <w:highlight w:val="none"/>
          <w:lang w:val="en-US" w:eastAsia="zh-CN"/>
        </w:rPr>
        <w:t>一、服务要求</w:t>
      </w:r>
    </w:p>
    <w:p>
      <w:pPr>
        <w:pStyle w:val="10"/>
        <w:keepNext w:val="0"/>
        <w:keepLines w:val="0"/>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b/>
          <w:bCs/>
          <w:color w:val="auto"/>
          <w:sz w:val="30"/>
          <w:szCs w:val="30"/>
          <w:highlight w:val="none"/>
          <w:lang w:eastAsia="zh-CN"/>
        </w:rPr>
      </w:pPr>
      <w:r>
        <w:rPr>
          <w:rFonts w:hint="eastAsia"/>
          <w:b/>
          <w:bCs/>
          <w:color w:val="auto"/>
          <w:sz w:val="30"/>
          <w:szCs w:val="30"/>
          <w:highlight w:val="none"/>
        </w:rPr>
        <w:t>项目概况</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b w:val="0"/>
          <w:bCs w:val="0"/>
          <w:color w:val="auto"/>
          <w:sz w:val="24"/>
          <w:szCs w:val="24"/>
          <w:highlight w:val="none"/>
        </w:rPr>
      </w:pPr>
      <w:r>
        <w:rPr>
          <w:rFonts w:hint="eastAsia"/>
          <w:b w:val="0"/>
          <w:bCs w:val="0"/>
          <w:color w:val="auto"/>
          <w:sz w:val="24"/>
          <w:szCs w:val="24"/>
          <w:highlight w:val="none"/>
          <w:lang w:eastAsia="zh-CN"/>
        </w:rPr>
        <w:t>阜</w:t>
      </w:r>
      <w:r>
        <w:rPr>
          <w:rFonts w:hint="eastAsia"/>
          <w:b w:val="0"/>
          <w:bCs w:val="0"/>
          <w:color w:val="auto"/>
          <w:sz w:val="24"/>
          <w:szCs w:val="24"/>
          <w:highlight w:val="none"/>
        </w:rPr>
        <w:t>上邻里中心位于地质路东侧、荷花东路南侧，由</w:t>
      </w:r>
      <w:r>
        <w:rPr>
          <w:rFonts w:hint="eastAsia"/>
          <w:b w:val="0"/>
          <w:bCs w:val="0"/>
          <w:color w:val="auto"/>
          <w:sz w:val="24"/>
          <w:szCs w:val="24"/>
          <w:highlight w:val="none"/>
          <w:lang w:eastAsia="zh-CN"/>
        </w:rPr>
        <w:t>黄山市屯溪城市建设投资有限责任公司</w:t>
      </w:r>
      <w:r>
        <w:rPr>
          <w:rFonts w:hint="eastAsia"/>
          <w:b w:val="0"/>
          <w:bCs w:val="0"/>
          <w:color w:val="auto"/>
          <w:sz w:val="24"/>
          <w:szCs w:val="24"/>
          <w:highlight w:val="none"/>
        </w:rPr>
        <w:t>负责管理中心安全、消防及公共部位保洁等工作，监督检查各类后勤服务工作质量</w:t>
      </w:r>
      <w:r>
        <w:rPr>
          <w:rFonts w:hint="eastAsia"/>
          <w:b w:val="0"/>
          <w:bCs w:val="0"/>
          <w:color w:val="auto"/>
          <w:sz w:val="24"/>
          <w:szCs w:val="24"/>
          <w:highlight w:val="none"/>
          <w:lang w:eastAsia="zh-CN"/>
        </w:rPr>
        <w:t>，</w:t>
      </w:r>
      <w:r>
        <w:rPr>
          <w:rFonts w:hint="eastAsia"/>
          <w:b w:val="0"/>
          <w:bCs w:val="0"/>
          <w:color w:val="auto"/>
          <w:sz w:val="24"/>
          <w:szCs w:val="24"/>
          <w:highlight w:val="none"/>
        </w:rPr>
        <w:t>指导保安及楼内工作人员应急处理楼内各类</w:t>
      </w:r>
      <w:r>
        <w:rPr>
          <w:rFonts w:hint="eastAsia"/>
          <w:b w:val="0"/>
          <w:bCs w:val="0"/>
          <w:color w:val="auto"/>
          <w:sz w:val="24"/>
          <w:szCs w:val="24"/>
          <w:highlight w:val="none"/>
          <w:lang w:eastAsia="zh-CN"/>
        </w:rPr>
        <w:t>突</w:t>
      </w:r>
      <w:r>
        <w:rPr>
          <w:rFonts w:hint="eastAsia"/>
          <w:b w:val="0"/>
          <w:bCs w:val="0"/>
          <w:color w:val="auto"/>
          <w:sz w:val="24"/>
          <w:szCs w:val="24"/>
          <w:highlight w:val="none"/>
        </w:rPr>
        <w:t>发事件</w:t>
      </w:r>
      <w:r>
        <w:rPr>
          <w:rFonts w:hint="eastAsia"/>
          <w:b w:val="0"/>
          <w:bCs w:val="0"/>
          <w:color w:val="auto"/>
          <w:sz w:val="24"/>
          <w:szCs w:val="24"/>
          <w:highlight w:val="none"/>
          <w:lang w:eastAsia="zh-CN"/>
        </w:rPr>
        <w:t>；</w:t>
      </w:r>
      <w:r>
        <w:rPr>
          <w:rFonts w:hint="eastAsia"/>
          <w:b w:val="0"/>
          <w:bCs w:val="0"/>
          <w:color w:val="auto"/>
          <w:sz w:val="24"/>
          <w:szCs w:val="24"/>
          <w:highlight w:val="none"/>
        </w:rPr>
        <w:t>本服务要求分两个部分，保洁服务部分及保安服务部分。</w:t>
      </w:r>
    </w:p>
    <w:p>
      <w:pPr>
        <w:keepNext w:val="0"/>
        <w:keepLines w:val="0"/>
        <w:pageBreakBefore w:val="0"/>
        <w:numPr>
          <w:ilvl w:val="0"/>
          <w:numId w:val="1"/>
        </w:numPr>
        <w:kinsoku/>
        <w:wordWrap/>
        <w:overflowPunct/>
        <w:topLinePunct w:val="0"/>
        <w:autoSpaceDE/>
        <w:autoSpaceDN/>
        <w:bidi w:val="0"/>
        <w:adjustRightInd/>
        <w:snapToGrid/>
        <w:spacing w:line="460" w:lineRule="exact"/>
        <w:jc w:val="center"/>
        <w:textAlignment w:val="auto"/>
        <w:rPr>
          <w:rFonts w:hint="eastAsia"/>
          <w:b w:val="0"/>
          <w:bCs w:val="0"/>
          <w:color w:val="auto"/>
          <w:sz w:val="24"/>
          <w:szCs w:val="24"/>
          <w:highlight w:val="none"/>
        </w:rPr>
      </w:pPr>
      <w:r>
        <w:rPr>
          <w:rFonts w:hint="eastAsia" w:ascii="宋体" w:hAnsi="宋体" w:eastAsia="宋体" w:cs="宋体"/>
          <w:b/>
          <w:bCs/>
          <w:color w:val="auto"/>
          <w:sz w:val="30"/>
          <w:szCs w:val="30"/>
          <w:highlight w:val="none"/>
        </w:rPr>
        <w:t xml:space="preserve"> 保洁服务</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lang w:eastAsia="zh-CN"/>
        </w:rPr>
        <w:t>一、</w:t>
      </w:r>
      <w:r>
        <w:rPr>
          <w:rFonts w:hint="eastAsia" w:eastAsia="宋体" w:cs="Arial"/>
          <w:b w:val="0"/>
          <w:bCs w:val="0"/>
          <w:color w:val="auto"/>
          <w:sz w:val="24"/>
          <w:szCs w:val="24"/>
          <w:highlight w:val="none"/>
        </w:rPr>
        <w:t>服务范围及要求</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rPr>
        <w:t>（一）保洁范围、内容及标准</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rPr>
        <w:t>1、保洁范围：</w:t>
      </w:r>
      <w:r>
        <w:rPr>
          <w:rFonts w:hint="eastAsia"/>
          <w:b w:val="0"/>
          <w:bCs w:val="0"/>
          <w:color w:val="auto"/>
          <w:sz w:val="24"/>
          <w:szCs w:val="24"/>
          <w:highlight w:val="none"/>
          <w:lang w:eastAsia="zh-CN"/>
        </w:rPr>
        <w:t>阜</w:t>
      </w:r>
      <w:r>
        <w:rPr>
          <w:rFonts w:hint="eastAsia"/>
          <w:b w:val="0"/>
          <w:bCs w:val="0"/>
          <w:color w:val="auto"/>
          <w:sz w:val="24"/>
          <w:szCs w:val="24"/>
          <w:highlight w:val="none"/>
        </w:rPr>
        <w:t>上邻里中心</w:t>
      </w:r>
      <w:r>
        <w:rPr>
          <w:rFonts w:hint="eastAsia" w:eastAsia="宋体" w:cs="Arial"/>
          <w:b w:val="0"/>
          <w:bCs w:val="0"/>
          <w:color w:val="auto"/>
          <w:sz w:val="24"/>
          <w:szCs w:val="24"/>
          <w:highlight w:val="none"/>
        </w:rPr>
        <w:t>公共部位</w:t>
      </w:r>
      <w:r>
        <w:rPr>
          <w:rFonts w:hint="eastAsia" w:eastAsia="宋体" w:cs="Arial"/>
          <w:b w:val="0"/>
          <w:bCs w:val="0"/>
          <w:color w:val="auto"/>
          <w:sz w:val="24"/>
          <w:szCs w:val="24"/>
          <w:highlight w:val="none"/>
        </w:rPr>
        <w:t>（包含</w:t>
      </w:r>
      <w:r>
        <w:rPr>
          <w:rFonts w:hint="eastAsia" w:cs="Arial"/>
          <w:b w:val="0"/>
          <w:bCs w:val="0"/>
          <w:color w:val="auto"/>
          <w:sz w:val="24"/>
          <w:szCs w:val="24"/>
          <w:highlight w:val="none"/>
          <w:lang w:eastAsia="zh-CN"/>
        </w:rPr>
        <w:t>菜市场；</w:t>
      </w:r>
      <w:r>
        <w:rPr>
          <w:rFonts w:hint="eastAsia" w:cs="Arial"/>
          <w:b w:val="0"/>
          <w:bCs w:val="0"/>
          <w:color w:val="auto"/>
          <w:sz w:val="24"/>
          <w:szCs w:val="24"/>
          <w:highlight w:val="none"/>
          <w:lang w:val="en-US" w:eastAsia="zh-CN"/>
        </w:rPr>
        <w:t>市场摊位</w:t>
      </w:r>
      <w:r>
        <w:rPr>
          <w:rFonts w:hint="eastAsia" w:cs="Arial"/>
          <w:b w:val="0"/>
          <w:bCs w:val="0"/>
          <w:color w:val="auto"/>
          <w:sz w:val="24"/>
          <w:szCs w:val="24"/>
          <w:highlight w:val="none"/>
          <w:lang w:eastAsia="zh-CN"/>
        </w:rPr>
        <w:t>显示屏；整栋大楼的</w:t>
      </w:r>
      <w:r>
        <w:rPr>
          <w:rFonts w:hint="eastAsia" w:eastAsia="宋体" w:cs="Arial"/>
          <w:b w:val="0"/>
          <w:bCs w:val="0"/>
          <w:color w:val="auto"/>
          <w:sz w:val="24"/>
          <w:szCs w:val="24"/>
          <w:highlight w:val="none"/>
        </w:rPr>
        <w:t>过道、楼梯、</w:t>
      </w:r>
      <w:r>
        <w:rPr>
          <w:rFonts w:hint="eastAsia" w:cs="Arial"/>
          <w:b w:val="0"/>
          <w:bCs w:val="0"/>
          <w:color w:val="auto"/>
          <w:sz w:val="24"/>
          <w:szCs w:val="24"/>
          <w:highlight w:val="none"/>
          <w:lang w:eastAsia="zh-CN"/>
        </w:rPr>
        <w:t>电梯、</w:t>
      </w:r>
      <w:r>
        <w:rPr>
          <w:rFonts w:hint="eastAsia" w:eastAsia="宋体" w:cs="Arial"/>
          <w:b w:val="0"/>
          <w:bCs w:val="0"/>
          <w:color w:val="auto"/>
          <w:sz w:val="24"/>
          <w:szCs w:val="24"/>
          <w:highlight w:val="none"/>
        </w:rPr>
        <w:t>卫生间、阳台</w:t>
      </w:r>
      <w:r>
        <w:rPr>
          <w:rFonts w:hint="eastAsia" w:cs="Arial"/>
          <w:b w:val="0"/>
          <w:bCs w:val="0"/>
          <w:color w:val="auto"/>
          <w:sz w:val="24"/>
          <w:szCs w:val="24"/>
          <w:highlight w:val="none"/>
          <w:lang w:eastAsia="zh-CN"/>
        </w:rPr>
        <w:t>、雨棚、一楼外墙、地下车库</w:t>
      </w:r>
      <w:r>
        <w:rPr>
          <w:rFonts w:hint="eastAsia" w:eastAsia="宋体" w:cs="Arial"/>
          <w:b w:val="0"/>
          <w:bCs w:val="0"/>
          <w:color w:val="auto"/>
          <w:sz w:val="24"/>
          <w:szCs w:val="24"/>
          <w:highlight w:val="none"/>
        </w:rPr>
        <w:t>）卫生保洁，包含</w:t>
      </w:r>
      <w:r>
        <w:rPr>
          <w:rFonts w:hint="eastAsia" w:eastAsia="宋体" w:cs="Arial"/>
          <w:b w:val="0"/>
          <w:bCs w:val="0"/>
          <w:color w:val="auto"/>
          <w:sz w:val="24"/>
          <w:szCs w:val="24"/>
          <w:highlight w:val="none"/>
          <w:lang w:eastAsia="zh-CN"/>
        </w:rPr>
        <w:t>中心</w:t>
      </w:r>
      <w:r>
        <w:rPr>
          <w:rFonts w:hint="eastAsia" w:eastAsia="宋体" w:cs="Arial"/>
          <w:b w:val="0"/>
          <w:bCs w:val="0"/>
          <w:color w:val="auto"/>
          <w:sz w:val="24"/>
          <w:szCs w:val="24"/>
          <w:highlight w:val="none"/>
        </w:rPr>
        <w:t>前后</w:t>
      </w:r>
      <w:r>
        <w:rPr>
          <w:rFonts w:hint="eastAsia" w:cs="Arial"/>
          <w:b w:val="0"/>
          <w:bCs w:val="0"/>
          <w:color w:val="auto"/>
          <w:sz w:val="24"/>
          <w:szCs w:val="24"/>
          <w:highlight w:val="none"/>
          <w:lang w:eastAsia="zh-CN"/>
        </w:rPr>
        <w:t>广场</w:t>
      </w:r>
      <w:r>
        <w:rPr>
          <w:rFonts w:hint="eastAsia" w:eastAsia="宋体" w:cs="Arial"/>
          <w:b w:val="0"/>
          <w:bCs w:val="0"/>
          <w:color w:val="auto"/>
          <w:sz w:val="24"/>
          <w:szCs w:val="24"/>
          <w:highlight w:val="none"/>
        </w:rPr>
        <w:t>保洁。</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2、</w:t>
      </w:r>
      <w:r>
        <w:rPr>
          <w:rFonts w:hint="eastAsia" w:ascii="宋体" w:hAnsi="宋体" w:cs="Arial"/>
          <w:b w:val="0"/>
          <w:bCs w:val="0"/>
          <w:color w:val="auto"/>
          <w:kern w:val="2"/>
          <w:sz w:val="24"/>
          <w:szCs w:val="24"/>
          <w:highlight w:val="none"/>
          <w:lang w:val="en-US" w:eastAsia="zh-CN" w:bidi="ar-SA"/>
        </w:rPr>
        <w:t>保洁内容：</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cs="Arial"/>
          <w:b w:val="0"/>
          <w:bCs w:val="0"/>
          <w:color w:val="auto"/>
          <w:kern w:val="2"/>
          <w:sz w:val="24"/>
          <w:szCs w:val="24"/>
          <w:highlight w:val="none"/>
          <w:lang w:val="en-US" w:eastAsia="zh-CN" w:bidi="ar-SA"/>
        </w:rPr>
        <w:t>2.1</w:t>
      </w:r>
      <w:r>
        <w:rPr>
          <w:rFonts w:hint="eastAsia" w:ascii="宋体" w:hAnsi="宋体" w:eastAsia="宋体" w:cs="Arial"/>
          <w:b w:val="0"/>
          <w:bCs w:val="0"/>
          <w:color w:val="auto"/>
          <w:kern w:val="2"/>
          <w:sz w:val="24"/>
          <w:szCs w:val="24"/>
          <w:highlight w:val="none"/>
          <w:lang w:val="en-US" w:eastAsia="zh-CN" w:bidi="ar-SA"/>
        </w:rPr>
        <w:t>对区域范围内及周边环境清扫保洁、垃圾收集清运。达到“六无”、“六净”标准，即无积水、无沙土、无杂物、无垃圾、无杂草、无粪便；地面净、墙体净、</w:t>
      </w:r>
      <w:r>
        <w:rPr>
          <w:rFonts w:hint="eastAsia" w:cs="Arial"/>
          <w:b w:val="0"/>
          <w:bCs w:val="0"/>
          <w:color w:val="auto"/>
          <w:kern w:val="2"/>
          <w:sz w:val="24"/>
          <w:szCs w:val="24"/>
          <w:highlight w:val="none"/>
          <w:lang w:val="en-US" w:eastAsia="zh-CN" w:bidi="ar-SA"/>
        </w:rPr>
        <w:t>玻璃净、</w:t>
      </w:r>
      <w:r>
        <w:rPr>
          <w:rFonts w:hint="eastAsia" w:ascii="宋体" w:hAnsi="宋体" w:eastAsia="宋体" w:cs="Arial"/>
          <w:b w:val="0"/>
          <w:bCs w:val="0"/>
          <w:color w:val="auto"/>
          <w:kern w:val="2"/>
          <w:sz w:val="24"/>
          <w:szCs w:val="24"/>
          <w:highlight w:val="none"/>
          <w:lang w:val="en-US" w:eastAsia="zh-CN" w:bidi="ar-SA"/>
        </w:rPr>
        <w:t>柜台净、排水口净、墙根净，环境清洁见本色。废物箱按位摆放、箱门归立、按班清掏、按时清洗。</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2.2分不同时间段打扫，须达到规定的保洁效果。</w:t>
      </w:r>
      <w:r>
        <w:rPr>
          <w:rFonts w:hint="eastAsia" w:cs="Arial"/>
          <w:b w:val="0"/>
          <w:bCs w:val="0"/>
          <w:color w:val="auto"/>
          <w:kern w:val="2"/>
          <w:sz w:val="24"/>
          <w:szCs w:val="24"/>
          <w:highlight w:val="none"/>
          <w:lang w:val="en-US" w:eastAsia="zh-CN" w:bidi="ar-SA"/>
        </w:rPr>
        <w:t>菜市场内地面垃圾不能落地超过五分钟。</w:t>
      </w:r>
      <w:r>
        <w:rPr>
          <w:rFonts w:hint="eastAsia" w:ascii="宋体" w:hAnsi="宋体" w:eastAsia="宋体" w:cs="Arial"/>
          <w:b w:val="0"/>
          <w:bCs w:val="0"/>
          <w:color w:val="auto"/>
          <w:kern w:val="2"/>
          <w:sz w:val="24"/>
          <w:szCs w:val="24"/>
          <w:highlight w:val="none"/>
          <w:lang w:val="en-US" w:eastAsia="zh-CN" w:bidi="ar-SA"/>
        </w:rPr>
        <w:t>清扫作业时应避开拥堵时段，组织人工普扫，清扫后垃圾须及时清除</w:t>
      </w:r>
      <w:r>
        <w:rPr>
          <w:rFonts w:hint="eastAsia" w:cs="Arial"/>
          <w:b w:val="0"/>
          <w:bCs w:val="0"/>
          <w:color w:val="auto"/>
          <w:kern w:val="2"/>
          <w:sz w:val="24"/>
          <w:szCs w:val="24"/>
          <w:highlight w:val="none"/>
          <w:lang w:val="en-US" w:eastAsia="zh-CN" w:bidi="ar-SA"/>
        </w:rPr>
        <w:t>外运至指定的垃圾中转站</w:t>
      </w:r>
      <w:r>
        <w:rPr>
          <w:rFonts w:hint="eastAsia" w:ascii="宋体" w:hAnsi="宋体" w:eastAsia="宋体" w:cs="Arial"/>
          <w:b w:val="0"/>
          <w:bCs w:val="0"/>
          <w:color w:val="auto"/>
          <w:kern w:val="2"/>
          <w:sz w:val="24"/>
          <w:szCs w:val="24"/>
          <w:highlight w:val="none"/>
          <w:lang w:val="en-US" w:eastAsia="zh-CN" w:bidi="ar-SA"/>
        </w:rPr>
        <w:t>，</w:t>
      </w:r>
      <w:r>
        <w:rPr>
          <w:rFonts w:hint="eastAsia" w:ascii="宋体" w:hAnsi="宋体" w:eastAsia="宋体" w:cs="Arial"/>
          <w:b w:val="0"/>
          <w:bCs w:val="0"/>
          <w:color w:val="auto"/>
          <w:kern w:val="2"/>
          <w:sz w:val="24"/>
          <w:szCs w:val="24"/>
          <w:highlight w:val="none"/>
          <w:lang w:val="en-US" w:eastAsia="zh-CN" w:bidi="ar-SA"/>
        </w:rPr>
        <w:t>不得将垃圾倒入窖井、河道、绿地等。</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2.3须配备统一的保洁工具(大小扫帚、铁铲、簸箕、</w:t>
      </w:r>
      <w:r>
        <w:rPr>
          <w:rFonts w:hint="eastAsia" w:cs="Arial"/>
          <w:b w:val="0"/>
          <w:bCs w:val="0"/>
          <w:color w:val="auto"/>
          <w:kern w:val="2"/>
          <w:sz w:val="24"/>
          <w:szCs w:val="24"/>
          <w:highlight w:val="none"/>
          <w:lang w:val="en-US" w:eastAsia="zh-CN" w:bidi="ar-SA"/>
        </w:rPr>
        <w:t>手套、</w:t>
      </w:r>
      <w:r>
        <w:rPr>
          <w:rFonts w:hint="eastAsia" w:ascii="宋体" w:hAnsi="宋体" w:eastAsia="宋体" w:cs="Arial"/>
          <w:b w:val="0"/>
          <w:bCs w:val="0"/>
          <w:color w:val="auto"/>
          <w:kern w:val="2"/>
          <w:sz w:val="24"/>
          <w:szCs w:val="24"/>
          <w:highlight w:val="none"/>
          <w:lang w:val="en-US" w:eastAsia="zh-CN" w:bidi="ar-SA"/>
        </w:rPr>
        <w:t>垃圾夹、垃圾袋、清运车辆、扫地机等)；保洁后的垃圾及时分类，并装袋清运至指定地点，严禁私自焚烧、填埋。</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2.4降雪天气，应及时对进出路口组织铲雪作业。</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2.5清扫保洁工人在作业时应统一工作装，并体现公司标志。</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2.6清扫保洁工人上岗期间不得有闲聊、窜岗。</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eastAsia="宋体" w:cs="Arial"/>
          <w:b w:val="0"/>
          <w:bCs w:val="0"/>
          <w:color w:val="auto"/>
          <w:kern w:val="2"/>
          <w:sz w:val="24"/>
          <w:szCs w:val="24"/>
          <w:highlight w:val="none"/>
          <w:lang w:val="en-US" w:eastAsia="zh-CN" w:bidi="ar-SA"/>
        </w:rPr>
        <w:t>2.</w:t>
      </w:r>
      <w:r>
        <w:rPr>
          <w:rFonts w:hint="eastAsia" w:ascii="宋体" w:hAnsi="宋体" w:eastAsia="宋体" w:cs="Arial"/>
          <w:b w:val="0"/>
          <w:bCs w:val="0"/>
          <w:color w:val="auto"/>
          <w:kern w:val="2"/>
          <w:sz w:val="24"/>
          <w:szCs w:val="24"/>
          <w:highlight w:val="none"/>
          <w:lang w:val="en-US" w:eastAsia="zh-CN" w:bidi="ar-SA"/>
        </w:rPr>
        <w:t>7垃圾清运日产日清，密闭覆盖运输。</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eastAsia="宋体" w:cs="Arial"/>
          <w:b w:val="0"/>
          <w:bCs w:val="0"/>
          <w:color w:val="auto"/>
          <w:kern w:val="2"/>
          <w:sz w:val="24"/>
          <w:szCs w:val="24"/>
          <w:highlight w:val="none"/>
          <w:lang w:val="en-US" w:eastAsia="zh-CN" w:bidi="ar-SA"/>
        </w:rPr>
        <w:t>2.8</w:t>
      </w:r>
      <w:r>
        <w:rPr>
          <w:rFonts w:hint="eastAsia" w:ascii="宋体" w:hAnsi="宋体" w:eastAsia="宋体" w:cs="Arial"/>
          <w:b w:val="0"/>
          <w:bCs w:val="0"/>
          <w:color w:val="auto"/>
          <w:kern w:val="2"/>
          <w:sz w:val="24"/>
          <w:szCs w:val="24"/>
          <w:highlight w:val="none"/>
          <w:lang w:val="en-US" w:eastAsia="zh-CN" w:bidi="ar-SA"/>
        </w:rPr>
        <w:t>完成中心交办的大楼内外物业服务范畴内事宜。</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lang w:eastAsia="zh-CN"/>
        </w:rPr>
      </w:pPr>
      <w:r>
        <w:rPr>
          <w:rFonts w:hint="eastAsia" w:eastAsia="宋体" w:cs="Arial"/>
          <w:b w:val="0"/>
          <w:bCs w:val="0"/>
          <w:color w:val="auto"/>
          <w:sz w:val="24"/>
          <w:szCs w:val="24"/>
          <w:highlight w:val="none"/>
          <w:lang w:val="en-US" w:eastAsia="zh-CN"/>
        </w:rPr>
        <w:t>3、</w:t>
      </w:r>
      <w:r>
        <w:rPr>
          <w:rFonts w:hint="eastAsia" w:eastAsia="宋体" w:cs="Arial"/>
          <w:b w:val="0"/>
          <w:bCs w:val="0"/>
          <w:color w:val="auto"/>
          <w:sz w:val="24"/>
          <w:szCs w:val="24"/>
          <w:highlight w:val="none"/>
        </w:rPr>
        <w:t>保洁</w:t>
      </w:r>
      <w:r>
        <w:rPr>
          <w:rFonts w:hint="eastAsia" w:eastAsia="宋体" w:cs="Arial"/>
          <w:b w:val="0"/>
          <w:bCs w:val="0"/>
          <w:color w:val="auto"/>
          <w:sz w:val="24"/>
          <w:szCs w:val="24"/>
          <w:highlight w:val="none"/>
          <w:lang w:eastAsia="zh-CN"/>
        </w:rPr>
        <w:t>标准：</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3.1为进一步提高阜上邻里中心卫生保洁服务工作。垃圾保洁清运作业须严格执行《中华人民共和国固体废物污染环境防治法》、《城市生活垃圾管理办法》及有关规定，严格按甲方指定的路线进行垃圾清运，清运途中严禁发生跑、冒、滴、漏等现象。</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Arial"/>
          <w:b w:val="0"/>
          <w:bCs w:val="0"/>
          <w:color w:val="auto"/>
          <w:kern w:val="2"/>
          <w:sz w:val="24"/>
          <w:szCs w:val="24"/>
          <w:highlight w:val="none"/>
          <w:lang w:val="en-US" w:eastAsia="zh-CN" w:bidi="ar-SA"/>
        </w:rPr>
      </w:pPr>
      <w:r>
        <w:rPr>
          <w:rFonts w:hint="eastAsia" w:ascii="宋体" w:hAnsi="宋体" w:eastAsia="宋体" w:cs="Arial"/>
          <w:b w:val="0"/>
          <w:bCs w:val="0"/>
          <w:color w:val="auto"/>
          <w:kern w:val="2"/>
          <w:sz w:val="24"/>
          <w:szCs w:val="24"/>
          <w:highlight w:val="none"/>
          <w:lang w:val="en-US" w:eastAsia="zh-CN" w:bidi="ar-SA"/>
        </w:rPr>
        <w:t>3.2其他未尽描述具体详见《阜上邻里中心卫生保洁服务考核办法》及日后服务中相应完善。</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lang w:eastAsia="zh-CN"/>
        </w:rPr>
        <w:t>（二）</w:t>
      </w:r>
      <w:r>
        <w:rPr>
          <w:rFonts w:hint="eastAsia" w:eastAsia="宋体" w:cs="Arial"/>
          <w:b w:val="0"/>
          <w:bCs w:val="0"/>
          <w:color w:val="auto"/>
          <w:sz w:val="24"/>
          <w:szCs w:val="24"/>
          <w:highlight w:val="none"/>
        </w:rPr>
        <w:t>其他要求</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lang w:val="en-US" w:eastAsia="zh-CN"/>
        </w:rPr>
        <w:t>1、</w:t>
      </w:r>
      <w:r>
        <w:rPr>
          <w:rFonts w:hint="eastAsia" w:eastAsia="宋体" w:cs="Arial"/>
          <w:b w:val="0"/>
          <w:bCs w:val="0"/>
          <w:color w:val="auto"/>
          <w:sz w:val="24"/>
          <w:szCs w:val="24"/>
          <w:highlight w:val="none"/>
        </w:rPr>
        <w:t>人员要求</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lang w:eastAsia="zh-CN"/>
        </w:rPr>
      </w:pPr>
      <w:r>
        <w:rPr>
          <w:rFonts w:hint="eastAsia" w:eastAsia="宋体" w:cs="Arial"/>
          <w:b w:val="0"/>
          <w:bCs w:val="0"/>
          <w:color w:val="auto"/>
          <w:sz w:val="24"/>
          <w:szCs w:val="24"/>
          <w:highlight w:val="none"/>
          <w:lang w:val="en-US" w:eastAsia="zh-CN"/>
        </w:rPr>
        <w:t>1.1定员定岗、定工作分组，责任管理。</w:t>
      </w:r>
      <w:r>
        <w:rPr>
          <w:rFonts w:hint="eastAsia" w:eastAsia="宋体" w:cs="Arial"/>
          <w:b w:val="0"/>
          <w:bCs w:val="0"/>
          <w:color w:val="auto"/>
          <w:sz w:val="24"/>
          <w:szCs w:val="24"/>
          <w:highlight w:val="none"/>
        </w:rPr>
        <w:t>投标人</w:t>
      </w:r>
      <w:r>
        <w:rPr>
          <w:rFonts w:hint="eastAsia" w:eastAsia="宋体" w:cs="Arial"/>
          <w:b w:val="0"/>
          <w:bCs w:val="0"/>
          <w:color w:val="auto"/>
          <w:sz w:val="24"/>
          <w:szCs w:val="24"/>
          <w:highlight w:val="none"/>
          <w:lang w:eastAsia="zh-CN"/>
        </w:rPr>
        <w:t>勘查现场进行保洁员配备，所配备的保洁员人数</w:t>
      </w:r>
      <w:r>
        <w:rPr>
          <w:rFonts w:hint="eastAsia" w:eastAsia="宋体" w:cs="Arial"/>
          <w:b w:val="0"/>
          <w:bCs w:val="0"/>
          <w:color w:val="auto"/>
          <w:sz w:val="24"/>
          <w:szCs w:val="24"/>
          <w:highlight w:val="none"/>
        </w:rPr>
        <w:t>必须满足</w:t>
      </w:r>
      <w:r>
        <w:rPr>
          <w:rFonts w:hint="eastAsia" w:eastAsia="宋体" w:cs="Arial"/>
          <w:b w:val="0"/>
          <w:bCs w:val="0"/>
          <w:color w:val="auto"/>
          <w:sz w:val="24"/>
          <w:szCs w:val="24"/>
          <w:highlight w:val="none"/>
          <w:lang w:eastAsia="zh-CN"/>
        </w:rPr>
        <w:t>邻里中心每日保洁的需</w:t>
      </w:r>
      <w:r>
        <w:rPr>
          <w:rFonts w:hint="eastAsia" w:eastAsia="宋体" w:cs="Arial"/>
          <w:b w:val="0"/>
          <w:bCs w:val="0"/>
          <w:color w:val="auto"/>
          <w:sz w:val="24"/>
          <w:szCs w:val="24"/>
          <w:highlight w:val="none"/>
        </w:rPr>
        <w:t>求</w:t>
      </w:r>
      <w:r>
        <w:rPr>
          <w:rFonts w:hint="eastAsia" w:eastAsia="宋体" w:cs="Arial"/>
          <w:b w:val="0"/>
          <w:bCs w:val="0"/>
          <w:color w:val="auto"/>
          <w:sz w:val="24"/>
          <w:szCs w:val="24"/>
          <w:highlight w:val="none"/>
          <w:lang w:eastAsia="zh-CN"/>
        </w:rPr>
        <w:t>，做到地面整洁、随时有保洁员在场，及时清理到位。采购人不定期进行现场巡查，发现配备人数不能满足日常保洁需求，供应商须</w:t>
      </w:r>
      <w:r>
        <w:rPr>
          <w:rFonts w:hint="eastAsia" w:eastAsia="宋体" w:cs="Arial"/>
          <w:b w:val="0"/>
          <w:bCs w:val="0"/>
          <w:color w:val="auto"/>
          <w:sz w:val="24"/>
          <w:szCs w:val="24"/>
          <w:highlight w:val="none"/>
        </w:rPr>
        <w:t>增加人员</w:t>
      </w:r>
      <w:r>
        <w:rPr>
          <w:rFonts w:hint="eastAsia" w:eastAsia="宋体" w:cs="Arial"/>
          <w:b w:val="0"/>
          <w:bCs w:val="0"/>
          <w:color w:val="auto"/>
          <w:sz w:val="24"/>
          <w:szCs w:val="24"/>
          <w:highlight w:val="none"/>
          <w:lang w:eastAsia="zh-CN"/>
        </w:rPr>
        <w:t>，后续费用不再增加，供应商报价时综合考虑人员调配所产生的费用。</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lang w:val="en-US" w:eastAsia="zh-CN"/>
        </w:rPr>
        <w:t>1.2</w:t>
      </w:r>
      <w:r>
        <w:rPr>
          <w:rFonts w:hint="eastAsia" w:eastAsia="宋体" w:cs="Arial"/>
          <w:b w:val="0"/>
          <w:bCs w:val="0"/>
          <w:color w:val="auto"/>
          <w:sz w:val="24"/>
          <w:szCs w:val="24"/>
          <w:highlight w:val="none"/>
        </w:rPr>
        <w:t>工作人员统</w:t>
      </w:r>
      <w:r>
        <w:rPr>
          <w:rFonts w:hint="eastAsia" w:eastAsia="宋体" w:cs="Arial"/>
          <w:b w:val="0"/>
          <w:bCs w:val="0"/>
          <w:color w:val="auto"/>
          <w:sz w:val="24"/>
          <w:szCs w:val="24"/>
          <w:highlight w:val="none"/>
          <w:lang w:eastAsia="zh-CN"/>
        </w:rPr>
        <w:t>一</w:t>
      </w:r>
      <w:r>
        <w:rPr>
          <w:rFonts w:hint="eastAsia" w:eastAsia="宋体" w:cs="Arial"/>
          <w:b w:val="0"/>
          <w:bCs w:val="0"/>
          <w:color w:val="auto"/>
          <w:sz w:val="24"/>
          <w:szCs w:val="24"/>
          <w:highlight w:val="none"/>
        </w:rPr>
        <w:t>穿工作服，文明作业。作业人员年龄55周岁以内，身体健康。投标人必须与作业人员签订用工合同及购买人身意外伤害保险(赔付额不低于60万元人民币)，签订合同时须为保洁员工办理意外伤害保险，并将保险复印件送往采购人备案。每年对服务人员进行</w:t>
      </w:r>
      <w:r>
        <w:rPr>
          <w:rFonts w:hint="eastAsia" w:eastAsia="宋体" w:cs="Arial"/>
          <w:b w:val="0"/>
          <w:bCs w:val="0"/>
          <w:color w:val="auto"/>
          <w:sz w:val="24"/>
          <w:szCs w:val="24"/>
          <w:highlight w:val="none"/>
          <w:u w:val="none"/>
          <w:lang w:eastAsia="zh-CN"/>
        </w:rPr>
        <w:t>一</w:t>
      </w:r>
      <w:r>
        <w:rPr>
          <w:rFonts w:hint="eastAsia" w:eastAsia="宋体" w:cs="Arial"/>
          <w:b w:val="0"/>
          <w:bCs w:val="0"/>
          <w:color w:val="auto"/>
          <w:sz w:val="24"/>
          <w:szCs w:val="24"/>
          <w:highlight w:val="none"/>
          <w:u w:val="none"/>
        </w:rPr>
        <w:t>次体检。</w:t>
      </w:r>
      <w:r>
        <w:rPr>
          <w:rFonts w:hint="eastAsia" w:eastAsia="宋体" w:cs="Arial"/>
          <w:b w:val="0"/>
          <w:bCs w:val="0"/>
          <w:color w:val="auto"/>
          <w:sz w:val="24"/>
          <w:szCs w:val="24"/>
          <w:highlight w:val="none"/>
        </w:rPr>
        <w:t>投标人按月支付人员工资，严禁发生无故拖欠员工工资的重大违规现象。</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lang w:val="en-US" w:eastAsia="zh-CN"/>
        </w:rPr>
        <w:t>2、</w:t>
      </w:r>
      <w:r>
        <w:rPr>
          <w:rFonts w:hint="eastAsia" w:eastAsia="宋体" w:cs="Arial"/>
          <w:b w:val="0"/>
          <w:bCs w:val="0"/>
          <w:color w:val="auto"/>
          <w:sz w:val="24"/>
          <w:szCs w:val="24"/>
          <w:highlight w:val="none"/>
        </w:rPr>
        <w:t>报价要求</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lang w:eastAsia="zh-CN"/>
        </w:rPr>
      </w:pPr>
      <w:r>
        <w:rPr>
          <w:rFonts w:hint="eastAsia" w:eastAsia="宋体" w:cs="Arial"/>
          <w:b w:val="0"/>
          <w:bCs w:val="0"/>
          <w:color w:val="auto"/>
          <w:sz w:val="24"/>
          <w:szCs w:val="24"/>
          <w:highlight w:val="none"/>
        </w:rPr>
        <w:t>服务总报价内容含合理的人员工资、保险、劳保、福利，车辆、垃圾外运、工具、保洁材料等易耗品(消毒液、洁厕液、洗衣粉、垃圾袋、檀香、杀虫药剂等)、机械等费用、税金等，不限于此，可自行添加)</w:t>
      </w:r>
      <w:r>
        <w:rPr>
          <w:rFonts w:hint="eastAsia" w:eastAsia="宋体" w:cs="Arial"/>
          <w:b w:val="0"/>
          <w:bCs w:val="0"/>
          <w:color w:val="auto"/>
          <w:sz w:val="24"/>
          <w:szCs w:val="24"/>
          <w:highlight w:val="none"/>
          <w:lang w:eastAsia="zh-CN"/>
        </w:rPr>
        <w:t>。</w:t>
      </w:r>
    </w:p>
    <w:p>
      <w:pPr>
        <w:keepNext w:val="0"/>
        <w:keepLines w:val="0"/>
        <w:pageBreakBefore w:val="0"/>
        <w:numPr>
          <w:ilvl w:val="0"/>
          <w:numId w:val="1"/>
        </w:numPr>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保安服务</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lang w:eastAsia="zh-CN"/>
        </w:rPr>
        <w:t>一、</w:t>
      </w:r>
      <w:r>
        <w:rPr>
          <w:rFonts w:hint="eastAsia" w:eastAsia="宋体" w:cs="Arial"/>
          <w:b w:val="0"/>
          <w:bCs w:val="0"/>
          <w:color w:val="auto"/>
          <w:sz w:val="24"/>
          <w:szCs w:val="24"/>
          <w:highlight w:val="none"/>
        </w:rPr>
        <w:t>服务内容及要求</w:t>
      </w:r>
    </w:p>
    <w:p>
      <w:pPr>
        <w:keepNext w:val="0"/>
        <w:keepLines w:val="0"/>
        <w:pageBreakBefore w:val="0"/>
        <w:widowControl/>
        <w:kinsoku/>
        <w:wordWrap/>
        <w:overflowPunct/>
        <w:topLinePunct w:val="0"/>
        <w:autoSpaceDE/>
        <w:autoSpaceDN/>
        <w:bidi w:val="0"/>
        <w:adjustRightInd/>
        <w:snapToGrid/>
        <w:spacing w:line="460" w:lineRule="exact"/>
        <w:ind w:firstLine="470" w:firstLineChars="196"/>
        <w:jc w:val="left"/>
        <w:textAlignment w:val="auto"/>
        <w:rPr>
          <w:rFonts w:ascii="宋体" w:hAnsi="Calibri" w:cs="宋体"/>
          <w:b/>
          <w:bCs/>
          <w:color w:val="auto"/>
          <w:sz w:val="24"/>
          <w:szCs w:val="24"/>
          <w:highlight w:val="none"/>
        </w:rPr>
      </w:pPr>
      <w:r>
        <w:rPr>
          <w:rFonts w:hint="eastAsia" w:ascii="宋体" w:hAnsi="宋体" w:cs="宋体"/>
          <w:color w:val="auto"/>
          <w:sz w:val="24"/>
          <w:szCs w:val="24"/>
          <w:highlight w:val="none"/>
        </w:rPr>
        <w:t>（一）服务内容</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eastAsia="宋体" w:cs="Arial"/>
          <w:b w:val="0"/>
          <w:bCs w:val="0"/>
          <w:color w:val="auto"/>
          <w:sz w:val="24"/>
          <w:szCs w:val="24"/>
          <w:highlight w:val="none"/>
        </w:rPr>
      </w:pPr>
      <w:r>
        <w:rPr>
          <w:rFonts w:hint="eastAsia" w:eastAsia="宋体" w:cs="Arial"/>
          <w:b w:val="0"/>
          <w:bCs w:val="0"/>
          <w:color w:val="auto"/>
          <w:sz w:val="24"/>
          <w:szCs w:val="24"/>
          <w:highlight w:val="none"/>
        </w:rPr>
        <w:t>1、保安人员必须服从甲方提出的安全保卫要求和门卫管理制度。</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b w:val="0"/>
          <w:bCs w:val="0"/>
          <w:color w:val="auto"/>
          <w:sz w:val="24"/>
          <w:szCs w:val="24"/>
          <w:highlight w:val="none"/>
        </w:rPr>
      </w:pPr>
      <w:r>
        <w:rPr>
          <w:rFonts w:hint="eastAsia"/>
          <w:b w:val="0"/>
          <w:bCs w:val="0"/>
          <w:color w:val="auto"/>
          <w:sz w:val="24"/>
          <w:szCs w:val="24"/>
          <w:highlight w:val="none"/>
        </w:rPr>
        <w:t>2、保安人员应树立高度责任感，对阜上邻里中心安全保卫负责。坚持预防为主的方针，加强门卫管理，把事故消灭在萌芽状态之中。</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b w:val="0"/>
          <w:bCs w:val="0"/>
          <w:color w:val="auto"/>
          <w:sz w:val="24"/>
          <w:szCs w:val="24"/>
          <w:highlight w:val="none"/>
        </w:rPr>
      </w:pPr>
      <w:r>
        <w:rPr>
          <w:rFonts w:hint="eastAsia"/>
          <w:b w:val="0"/>
          <w:bCs w:val="0"/>
          <w:color w:val="auto"/>
          <w:sz w:val="24"/>
          <w:szCs w:val="24"/>
          <w:highlight w:val="none"/>
        </w:rPr>
        <w:t>3、保安人员要认真做好守护目标的防火、防盗、防暴，负责人员人身财产安全，如发生案件应立即报告110，保护好现场，维护好现场秩序。</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b w:val="0"/>
          <w:bCs w:val="0"/>
          <w:color w:val="auto"/>
          <w:sz w:val="24"/>
          <w:szCs w:val="24"/>
          <w:highlight w:val="none"/>
        </w:rPr>
      </w:pPr>
      <w:r>
        <w:rPr>
          <w:rFonts w:hint="eastAsia"/>
          <w:b w:val="0"/>
          <w:bCs w:val="0"/>
          <w:color w:val="auto"/>
          <w:sz w:val="24"/>
          <w:szCs w:val="24"/>
          <w:highlight w:val="none"/>
        </w:rPr>
        <w:t>4、保安人员实行24小时值班制度，作好值班记录。地点在保安值班室。</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b w:val="0"/>
          <w:bCs w:val="0"/>
          <w:color w:val="auto"/>
          <w:sz w:val="24"/>
          <w:szCs w:val="24"/>
          <w:highlight w:val="none"/>
        </w:rPr>
      </w:pPr>
      <w:r>
        <w:rPr>
          <w:rFonts w:hint="eastAsia"/>
          <w:b w:val="0"/>
          <w:bCs w:val="0"/>
          <w:color w:val="auto"/>
          <w:sz w:val="24"/>
          <w:szCs w:val="24"/>
          <w:highlight w:val="none"/>
        </w:rPr>
        <w:t>5、保安人员必须对管内重点要害部位进行巡查，做好防盗及其它安全工作。</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color w:val="auto"/>
          <w:highlight w:val="none"/>
        </w:rPr>
      </w:pPr>
      <w:r>
        <w:rPr>
          <w:rFonts w:hint="eastAsia"/>
          <w:b w:val="0"/>
          <w:bCs w:val="0"/>
          <w:color w:val="auto"/>
          <w:sz w:val="24"/>
          <w:szCs w:val="24"/>
          <w:highlight w:val="none"/>
          <w:lang w:val="en-US" w:eastAsia="zh-CN"/>
        </w:rPr>
        <w:t>6</w:t>
      </w:r>
      <w:r>
        <w:rPr>
          <w:rFonts w:hint="eastAsia"/>
          <w:b w:val="0"/>
          <w:bCs w:val="0"/>
          <w:color w:val="auto"/>
          <w:sz w:val="24"/>
          <w:szCs w:val="24"/>
          <w:highlight w:val="none"/>
        </w:rPr>
        <w:t>、保安人员应认真完成阜上邻里中心交办的临时任务。</w:t>
      </w:r>
    </w:p>
    <w:p>
      <w:pPr>
        <w:keepNext w:val="0"/>
        <w:keepLines w:val="0"/>
        <w:pageBreakBefore w:val="0"/>
        <w:widowControl/>
        <w:kinsoku/>
        <w:wordWrap/>
        <w:overflowPunct/>
        <w:topLinePunct w:val="0"/>
        <w:autoSpaceDE/>
        <w:autoSpaceDN/>
        <w:bidi w:val="0"/>
        <w:adjustRightInd/>
        <w:snapToGrid/>
        <w:spacing w:line="460" w:lineRule="exact"/>
        <w:ind w:firstLine="470" w:firstLineChars="196"/>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（二）质量目标要求 </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1、依照行业标准，根据中心管理规定与服务要求，组织安保服务工作。</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2、依法办事、文明执勤，严格管理，保障</w:t>
      </w:r>
      <w:r>
        <w:rPr>
          <w:rFonts w:hint="eastAsia" w:ascii="宋体" w:hAnsi="宋体" w:cs="宋体"/>
          <w:bCs/>
          <w:color w:val="auto"/>
          <w:sz w:val="24"/>
          <w:szCs w:val="24"/>
          <w:highlight w:val="none"/>
          <w:lang w:eastAsia="zh-CN"/>
        </w:rPr>
        <w:t>邻里中心</w:t>
      </w:r>
      <w:r>
        <w:rPr>
          <w:rFonts w:hint="eastAsia" w:ascii="宋体" w:hAnsi="宋体" w:cs="宋体"/>
          <w:bCs/>
          <w:color w:val="auto"/>
          <w:sz w:val="24"/>
          <w:szCs w:val="24"/>
          <w:highlight w:val="none"/>
        </w:rPr>
        <w:t>财产和职工安全，维护正常的办公、生活秩序。</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3、全年无责任事故和责任案件发生，职工有安全感，对</w:t>
      </w:r>
      <w:r>
        <w:rPr>
          <w:rFonts w:hint="eastAsia" w:ascii="宋体" w:hAnsi="宋体" w:cs="宋体"/>
          <w:bCs/>
          <w:color w:val="auto"/>
          <w:sz w:val="24"/>
          <w:szCs w:val="24"/>
          <w:highlight w:val="none"/>
          <w:lang w:eastAsia="zh-CN"/>
        </w:rPr>
        <w:t>中心</w:t>
      </w:r>
      <w:r>
        <w:rPr>
          <w:rFonts w:hint="eastAsia" w:ascii="宋体" w:hAnsi="宋体" w:cs="宋体"/>
          <w:bCs/>
          <w:color w:val="auto"/>
          <w:sz w:val="24"/>
          <w:szCs w:val="24"/>
          <w:highlight w:val="none"/>
        </w:rPr>
        <w:t>安保服务满意。</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保安人员配备要求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b w:val="0"/>
          <w:bCs w:val="0"/>
          <w:color w:val="auto"/>
          <w:sz w:val="24"/>
          <w:szCs w:val="24"/>
          <w:highlight w:val="none"/>
        </w:rPr>
      </w:pPr>
      <w:r>
        <w:rPr>
          <w:rFonts w:hint="eastAsia"/>
          <w:b w:val="0"/>
          <w:bCs w:val="0"/>
          <w:color w:val="auto"/>
          <w:sz w:val="24"/>
          <w:szCs w:val="24"/>
          <w:highlight w:val="none"/>
        </w:rPr>
        <w:t>1、夜班</w:t>
      </w:r>
      <w:r>
        <w:rPr>
          <w:rFonts w:hint="eastAsia"/>
          <w:b w:val="0"/>
          <w:bCs w:val="0"/>
          <w:color w:val="auto"/>
          <w:sz w:val="24"/>
          <w:szCs w:val="24"/>
          <w:highlight w:val="none"/>
          <w:lang w:eastAsia="zh-CN"/>
        </w:rPr>
        <w:t>必须有人</w:t>
      </w:r>
      <w:r>
        <w:rPr>
          <w:rFonts w:hint="eastAsia"/>
          <w:b w:val="0"/>
          <w:bCs w:val="0"/>
          <w:color w:val="auto"/>
          <w:sz w:val="24"/>
          <w:szCs w:val="24"/>
          <w:highlight w:val="none"/>
        </w:rPr>
        <w:t>。</w:t>
      </w:r>
      <w:r>
        <w:rPr>
          <w:rFonts w:hint="eastAsia"/>
          <w:b w:val="0"/>
          <w:bCs w:val="0"/>
          <w:color w:val="auto"/>
          <w:sz w:val="24"/>
          <w:szCs w:val="24"/>
          <w:highlight w:val="none"/>
        </w:rPr>
        <w:t>保安人员年龄为在1</w:t>
      </w:r>
      <w:r>
        <w:rPr>
          <w:rFonts w:hint="eastAsia"/>
          <w:b w:val="0"/>
          <w:bCs w:val="0"/>
          <w:color w:val="auto"/>
          <w:sz w:val="24"/>
          <w:szCs w:val="24"/>
          <w:highlight w:val="none"/>
          <w:lang w:val="en-US" w:eastAsia="zh-CN"/>
        </w:rPr>
        <w:t>8-</w:t>
      </w:r>
      <w:r>
        <w:rPr>
          <w:rFonts w:hint="eastAsia"/>
          <w:b w:val="0"/>
          <w:bCs w:val="0"/>
          <w:color w:val="auto"/>
          <w:sz w:val="24"/>
          <w:szCs w:val="24"/>
          <w:highlight w:val="none"/>
        </w:rPr>
        <w:t>55周岁之间的男性，保安公司与招聘的保安人员签订劳动合同后统</w:t>
      </w:r>
      <w:r>
        <w:rPr>
          <w:rFonts w:hint="eastAsia"/>
          <w:b w:val="0"/>
          <w:bCs w:val="0"/>
          <w:color w:val="auto"/>
          <w:sz w:val="24"/>
          <w:szCs w:val="24"/>
          <w:highlight w:val="none"/>
          <w:lang w:eastAsia="zh-CN"/>
        </w:rPr>
        <w:t>一</w:t>
      </w:r>
      <w:r>
        <w:rPr>
          <w:rFonts w:hint="eastAsia"/>
          <w:b w:val="0"/>
          <w:bCs w:val="0"/>
          <w:color w:val="auto"/>
          <w:sz w:val="24"/>
          <w:szCs w:val="24"/>
          <w:highlight w:val="none"/>
        </w:rPr>
        <w:t>派到阜上邻里中心，执行安保任务。</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b w:val="0"/>
          <w:bCs w:val="0"/>
          <w:color w:val="auto"/>
          <w:sz w:val="24"/>
          <w:szCs w:val="24"/>
          <w:highlight w:val="none"/>
        </w:rPr>
      </w:pPr>
      <w:r>
        <w:rPr>
          <w:rFonts w:hint="eastAsia"/>
          <w:b w:val="0"/>
          <w:bCs w:val="0"/>
          <w:color w:val="auto"/>
          <w:sz w:val="24"/>
          <w:szCs w:val="24"/>
          <w:highlight w:val="none"/>
          <w:lang w:val="en-US" w:eastAsia="zh-CN"/>
        </w:rPr>
        <w:t>2、</w:t>
      </w:r>
      <w:r>
        <w:rPr>
          <w:rFonts w:hint="eastAsia"/>
          <w:b w:val="0"/>
          <w:bCs w:val="0"/>
          <w:color w:val="auto"/>
          <w:sz w:val="24"/>
          <w:szCs w:val="24"/>
          <w:highlight w:val="none"/>
          <w:lang w:eastAsia="zh-CN"/>
        </w:rPr>
        <w:t>阜上</w:t>
      </w:r>
      <w:r>
        <w:rPr>
          <w:rFonts w:hint="eastAsia"/>
          <w:b w:val="0"/>
          <w:bCs w:val="0"/>
          <w:color w:val="auto"/>
          <w:sz w:val="24"/>
          <w:szCs w:val="24"/>
          <w:highlight w:val="none"/>
        </w:rPr>
        <w:t>邻里中心对保安公司派驻的保安人员进行日常管理，实行上岗考勒、</w:t>
      </w:r>
      <w:r>
        <w:rPr>
          <w:rFonts w:hint="eastAsia"/>
          <w:b w:val="0"/>
          <w:bCs w:val="0"/>
          <w:color w:val="auto"/>
          <w:sz w:val="24"/>
          <w:szCs w:val="24"/>
          <w:highlight w:val="none"/>
          <w:lang w:eastAsia="zh-CN"/>
        </w:rPr>
        <w:t>绩效</w:t>
      </w:r>
      <w:r>
        <w:rPr>
          <w:rFonts w:hint="eastAsia"/>
          <w:b w:val="0"/>
          <w:bCs w:val="0"/>
          <w:color w:val="auto"/>
          <w:sz w:val="24"/>
          <w:szCs w:val="24"/>
          <w:highlight w:val="none"/>
        </w:rPr>
        <w:t>考核制度，考核结果作为保安公司续聘的依据。</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b w:val="0"/>
          <w:bCs w:val="0"/>
          <w:color w:val="auto"/>
          <w:sz w:val="24"/>
          <w:szCs w:val="24"/>
          <w:highlight w:val="none"/>
        </w:rPr>
      </w:pPr>
      <w:r>
        <w:rPr>
          <w:rFonts w:hint="eastAsia"/>
          <w:b w:val="0"/>
          <w:bCs w:val="0"/>
          <w:color w:val="auto"/>
          <w:sz w:val="24"/>
          <w:szCs w:val="24"/>
          <w:highlight w:val="none"/>
        </w:rPr>
        <w:t>3、对不能适应阜上邻里中心安保工作的保安员，阜上邻里中心提出建议</w:t>
      </w:r>
      <w:r>
        <w:rPr>
          <w:rFonts w:hint="eastAsia"/>
          <w:b w:val="0"/>
          <w:bCs w:val="0"/>
          <w:color w:val="auto"/>
          <w:sz w:val="24"/>
          <w:szCs w:val="24"/>
          <w:highlight w:val="none"/>
          <w:lang w:eastAsia="zh-CN"/>
        </w:rPr>
        <w:t>，</w:t>
      </w:r>
      <w:r>
        <w:rPr>
          <w:rFonts w:hint="eastAsia"/>
          <w:b w:val="0"/>
          <w:bCs w:val="0"/>
          <w:color w:val="auto"/>
          <w:sz w:val="24"/>
          <w:szCs w:val="24"/>
          <w:highlight w:val="none"/>
        </w:rPr>
        <w:t>上级部门负责督促保安公司调换人员。</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b w:val="0"/>
          <w:bCs w:val="0"/>
          <w:color w:val="auto"/>
          <w:sz w:val="24"/>
          <w:szCs w:val="24"/>
          <w:highlight w:val="none"/>
        </w:rPr>
      </w:pPr>
      <w:r>
        <w:rPr>
          <w:rFonts w:hint="eastAsia"/>
          <w:b w:val="0"/>
          <w:bCs w:val="0"/>
          <w:color w:val="auto"/>
          <w:sz w:val="24"/>
          <w:szCs w:val="24"/>
          <w:highlight w:val="none"/>
          <w:lang w:val="en-US" w:eastAsia="zh-CN"/>
        </w:rPr>
        <w:t>4、</w:t>
      </w:r>
      <w:r>
        <w:rPr>
          <w:rFonts w:hint="eastAsia"/>
          <w:b w:val="0"/>
          <w:bCs w:val="0"/>
          <w:color w:val="auto"/>
          <w:sz w:val="24"/>
          <w:szCs w:val="24"/>
          <w:highlight w:val="none"/>
        </w:rPr>
        <w:t>公安</w:t>
      </w:r>
      <w:r>
        <w:rPr>
          <w:rFonts w:hint="eastAsia"/>
          <w:b w:val="0"/>
          <w:bCs w:val="0"/>
          <w:color w:val="auto"/>
          <w:sz w:val="24"/>
          <w:szCs w:val="24"/>
          <w:highlight w:val="none"/>
          <w:lang w:eastAsia="zh-CN"/>
        </w:rPr>
        <w:t>部门对阜上邻里</w:t>
      </w:r>
      <w:r>
        <w:rPr>
          <w:rFonts w:hint="eastAsia"/>
          <w:b w:val="0"/>
          <w:bCs w:val="0"/>
          <w:color w:val="auto"/>
          <w:sz w:val="24"/>
          <w:szCs w:val="24"/>
          <w:highlight w:val="none"/>
        </w:rPr>
        <w:t>中心</w:t>
      </w:r>
      <w:r>
        <w:rPr>
          <w:rFonts w:hint="eastAsia"/>
          <w:b w:val="0"/>
          <w:bCs w:val="0"/>
          <w:color w:val="auto"/>
          <w:sz w:val="24"/>
          <w:szCs w:val="24"/>
          <w:highlight w:val="none"/>
          <w:lang w:eastAsia="zh-CN"/>
        </w:rPr>
        <w:t>聘用</w:t>
      </w:r>
      <w:r>
        <w:rPr>
          <w:rFonts w:hint="eastAsia"/>
          <w:b w:val="0"/>
          <w:bCs w:val="0"/>
          <w:color w:val="auto"/>
          <w:sz w:val="24"/>
          <w:szCs w:val="24"/>
          <w:highlight w:val="none"/>
        </w:rPr>
        <w:t>的保安人员定期进行监督检查，发现工作中存在的问题，及时督促保安服务公司整改，对整改不到位的，有权要求与中标单位终止服务协议。</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b w:val="0"/>
          <w:bCs w:val="0"/>
          <w:color w:val="auto"/>
          <w:sz w:val="24"/>
          <w:szCs w:val="24"/>
          <w:highlight w:val="none"/>
        </w:rPr>
      </w:pPr>
      <w:r>
        <w:rPr>
          <w:rFonts w:hint="eastAsia"/>
          <w:b w:val="0"/>
          <w:bCs w:val="0"/>
          <w:color w:val="auto"/>
          <w:sz w:val="24"/>
          <w:szCs w:val="24"/>
          <w:highlight w:val="none"/>
        </w:rPr>
        <w:t>5、保安应着保安员制服和武装带，佩戴全国统</w:t>
      </w:r>
      <w:r>
        <w:rPr>
          <w:rFonts w:hint="eastAsia"/>
          <w:b w:val="0"/>
          <w:bCs w:val="0"/>
          <w:color w:val="auto"/>
          <w:sz w:val="24"/>
          <w:szCs w:val="24"/>
          <w:highlight w:val="none"/>
          <w:lang w:eastAsia="zh-CN"/>
        </w:rPr>
        <w:t>一</w:t>
      </w:r>
      <w:r>
        <w:rPr>
          <w:rFonts w:hint="eastAsia"/>
          <w:b w:val="0"/>
          <w:bCs w:val="0"/>
          <w:color w:val="auto"/>
          <w:sz w:val="24"/>
          <w:szCs w:val="24"/>
          <w:highlight w:val="none"/>
        </w:rPr>
        <w:t>的保安服务标识，保安器械和保安员服装，由中标的保安公司按照公安部办公厅要求配备。</w:t>
      </w:r>
    </w:p>
    <w:p>
      <w:pPr>
        <w:spacing w:before="99" w:beforeLines="30" w:line="500" w:lineRule="exact"/>
        <w:rPr>
          <w:rFonts w:hint="eastAsia" w:ascii="宋体" w:hAnsi="宋体"/>
          <w:b/>
          <w:color w:val="auto"/>
          <w:szCs w:val="21"/>
          <w:highlight w:val="none"/>
        </w:rPr>
      </w:pPr>
    </w:p>
    <w:p>
      <w:pPr>
        <w:pStyle w:val="10"/>
        <w:rPr>
          <w:rFonts w:hint="eastAsia"/>
          <w:color w:val="auto"/>
          <w:highlight w:val="none"/>
        </w:rPr>
      </w:pPr>
      <w:r>
        <w:rPr>
          <w:color w:val="auto"/>
          <w:highlight w:val="none"/>
        </w:rPr>
        <w:br w:type="page"/>
      </w:r>
      <w:bookmarkStart w:id="1" w:name="_Toc27116"/>
      <w:r>
        <w:rPr>
          <w:rFonts w:hint="eastAsia"/>
          <w:color w:val="auto"/>
          <w:highlight w:val="none"/>
        </w:rPr>
        <w:t>二、商务要求</w:t>
      </w:r>
      <w:bookmarkEnd w:id="1"/>
    </w:p>
    <w:p>
      <w:pPr>
        <w:rPr>
          <w:color w:val="auto"/>
          <w:highlight w:val="none"/>
        </w:rPr>
      </w:pPr>
      <w:r>
        <w:rPr>
          <w:rFonts w:hint="eastAsia"/>
          <w:color w:val="auto"/>
          <w:highlight w:val="none"/>
        </w:rPr>
        <w:t xml:space="preserve">  </w:t>
      </w:r>
    </w:p>
    <w:tbl>
      <w:tblPr>
        <w:tblStyle w:val="7"/>
        <w:tblW w:w="979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7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10" w:type="dxa"/>
            <w:noWrap w:val="0"/>
            <w:vAlign w:val="center"/>
          </w:tcPr>
          <w:p>
            <w:pP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559" w:type="dxa"/>
            <w:noWrap w:val="0"/>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内容</w:t>
            </w:r>
          </w:p>
        </w:tc>
        <w:tc>
          <w:tcPr>
            <w:tcW w:w="7525" w:type="dxa"/>
            <w:noWrap w:val="0"/>
            <w:vAlign w:val="center"/>
          </w:tcPr>
          <w:p>
            <w:pPr>
              <w:jc w:val="center"/>
              <w:rPr>
                <w:rFonts w:ascii="宋体" w:hAnsi="宋体" w:cs="宋体"/>
                <w:b/>
                <w:bCs/>
                <w:color w:val="auto"/>
                <w:szCs w:val="21"/>
                <w:highlight w:val="none"/>
              </w:rPr>
            </w:pPr>
            <w:r>
              <w:rPr>
                <w:rFonts w:hint="eastAsia" w:ascii="宋体" w:hAnsi="宋体" w:cs="宋体"/>
                <w:b/>
                <w:bCs/>
                <w:color w:val="auto"/>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710"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559"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合同签订地点</w:t>
            </w:r>
          </w:p>
        </w:tc>
        <w:tc>
          <w:tcPr>
            <w:tcW w:w="7525" w:type="dxa"/>
            <w:noWrap w:val="0"/>
            <w:vAlign w:val="center"/>
          </w:tcPr>
          <w:p>
            <w:pPr>
              <w:spacing w:line="50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黄山市屯溪城市建设投资有限责任公司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559"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提供服务期限</w:t>
            </w:r>
          </w:p>
        </w:tc>
        <w:tc>
          <w:tcPr>
            <w:tcW w:w="7525" w:type="dxa"/>
            <w:noWrap w:val="0"/>
            <w:vAlign w:val="center"/>
          </w:tcPr>
          <w:p>
            <w:pPr>
              <w:spacing w:line="50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服务期限：</w:t>
            </w:r>
            <w:r>
              <w:rPr>
                <w:rFonts w:hint="eastAsia" w:ascii="宋体" w:hAnsi="宋体" w:cs="宋体"/>
                <w:b/>
                <w:bCs/>
                <w:color w:val="auto"/>
                <w:szCs w:val="21"/>
                <w:highlight w:val="none"/>
                <w:lang w:val="en-US" w:eastAsia="zh-CN"/>
              </w:rPr>
              <w:t>1年（按实际入驻进场时间计算）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559"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投标报价</w:t>
            </w:r>
            <w:r>
              <w:rPr>
                <w:rFonts w:hint="eastAsia" w:ascii="宋体" w:hAnsi="宋体" w:cs="宋体"/>
                <w:b/>
                <w:bCs/>
                <w:color w:val="auto"/>
                <w:szCs w:val="21"/>
                <w:highlight w:val="none"/>
              </w:rPr>
              <w:t>要求</w:t>
            </w:r>
          </w:p>
        </w:tc>
        <w:tc>
          <w:tcPr>
            <w:tcW w:w="7525" w:type="dxa"/>
            <w:noWrap w:val="0"/>
            <w:vAlign w:val="center"/>
          </w:tcPr>
          <w:p>
            <w:pPr>
              <w:spacing w:line="50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本合同采用总价包干的方式。包括人员服务费、交通费、办公设备用品费、食宿费、设备使用维护费、实施工作所需的措施费、聘用服务人员费、工具、清洗物品、人员人身意外伤害保险费、税金、利润等</w:t>
            </w:r>
            <w:r>
              <w:rPr>
                <w:rFonts w:hint="eastAsia" w:ascii="宋体" w:hAnsi="宋体" w:cs="宋体"/>
                <w:b/>
                <w:bCs/>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0" w:type="dxa"/>
            <w:noWrap w:val="0"/>
            <w:vAlign w:val="center"/>
          </w:tcPr>
          <w:p>
            <w:pPr>
              <w:spacing w:line="500" w:lineRule="exact"/>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4</w:t>
            </w:r>
          </w:p>
        </w:tc>
        <w:tc>
          <w:tcPr>
            <w:tcW w:w="1559" w:type="dxa"/>
            <w:noWrap w:val="0"/>
            <w:vAlign w:val="center"/>
          </w:tcPr>
          <w:p>
            <w:pPr>
              <w:spacing w:line="500" w:lineRule="exact"/>
              <w:jc w:val="center"/>
              <w:rPr>
                <w:rFonts w:ascii="宋体" w:hAnsi="宋体" w:cs="宋体"/>
                <w:b/>
                <w:bCs/>
                <w:color w:val="auto"/>
                <w:szCs w:val="21"/>
                <w:highlight w:val="none"/>
              </w:rPr>
            </w:pPr>
            <w:r>
              <w:rPr>
                <w:rFonts w:hint="eastAsia" w:ascii="宋体" w:hAnsi="宋体" w:cs="宋体"/>
                <w:b/>
                <w:bCs/>
                <w:color w:val="auto"/>
                <w:szCs w:val="21"/>
                <w:highlight w:val="none"/>
              </w:rPr>
              <w:t>验收</w:t>
            </w:r>
          </w:p>
        </w:tc>
        <w:tc>
          <w:tcPr>
            <w:tcW w:w="7525" w:type="dxa"/>
            <w:noWrap w:val="0"/>
            <w:vAlign w:val="center"/>
          </w:tcPr>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eastAsia="zh-CN"/>
              </w:rPr>
              <w:t>按采购人要求进行验收</w:t>
            </w:r>
            <w:r>
              <w:rPr>
                <w:rFonts w:hint="eastAsia" w:ascii="宋体" w:hAnsi="宋体" w:cs="宋体"/>
                <w:b/>
                <w:bCs/>
                <w:color w:val="auto"/>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5</w:t>
            </w:r>
          </w:p>
        </w:tc>
        <w:tc>
          <w:tcPr>
            <w:tcW w:w="1559"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付款</w:t>
            </w:r>
          </w:p>
        </w:tc>
        <w:tc>
          <w:tcPr>
            <w:tcW w:w="7525" w:type="dxa"/>
            <w:noWrap w:val="0"/>
            <w:vAlign w:val="center"/>
          </w:tcPr>
          <w:p>
            <w:pPr>
              <w:spacing w:line="50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付款人：</w:t>
            </w:r>
            <w:r>
              <w:rPr>
                <w:rFonts w:hint="eastAsia" w:ascii="宋体" w:hAnsi="宋体" w:cs="宋体"/>
                <w:b/>
                <w:bCs/>
                <w:color w:val="auto"/>
                <w:szCs w:val="21"/>
                <w:highlight w:val="none"/>
                <w:lang w:eastAsia="zh-CN"/>
              </w:rPr>
              <w:t>黄山市屯溪城市建设投资有限责任公司</w:t>
            </w:r>
          </w:p>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付款方式:</w:t>
            </w:r>
            <w:r>
              <w:rPr>
                <w:rFonts w:hint="eastAsia" w:ascii="宋体" w:hAnsi="宋体" w:cs="宋体"/>
                <w:b/>
                <w:bCs/>
                <w:color w:val="auto"/>
                <w:szCs w:val="21"/>
                <w:highlight w:val="none"/>
                <w:lang w:eastAsia="zh-CN"/>
              </w:rPr>
              <w:t>须向采购人开具增值税专用发票，</w:t>
            </w:r>
            <w:r>
              <w:rPr>
                <w:rFonts w:hint="eastAsia" w:ascii="宋体" w:hAnsi="宋体" w:cs="宋体"/>
                <w:b/>
                <w:bCs/>
                <w:color w:val="auto"/>
                <w:szCs w:val="21"/>
                <w:highlight w:val="none"/>
              </w:rPr>
              <w:t>经费支付分基本费用和考核费用两部分组成，基本费用占80%，绩效考核费用占20%，每月考核支付。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6</w:t>
            </w:r>
          </w:p>
        </w:tc>
        <w:tc>
          <w:tcPr>
            <w:tcW w:w="1559" w:type="dxa"/>
            <w:noWrap w:val="0"/>
            <w:vAlign w:val="center"/>
          </w:tcPr>
          <w:p>
            <w:pPr>
              <w:spacing w:line="5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履约保证金</w:t>
            </w:r>
          </w:p>
        </w:tc>
        <w:tc>
          <w:tcPr>
            <w:tcW w:w="7525" w:type="dxa"/>
            <w:noWrap w:val="0"/>
            <w:vAlign w:val="center"/>
          </w:tcPr>
          <w:p>
            <w:pPr>
              <w:spacing w:line="500" w:lineRule="exact"/>
              <w:rPr>
                <w:rFonts w:hint="eastAsia" w:ascii="宋体" w:hAnsi="宋体" w:cs="宋体"/>
                <w:color w:val="auto"/>
                <w:kern w:val="0"/>
                <w:szCs w:val="21"/>
                <w:highlight w:val="none"/>
              </w:rPr>
            </w:pPr>
            <w:r>
              <w:rPr>
                <w:rFonts w:hint="eastAsia" w:ascii="宋体" w:hAnsi="宋体" w:cs="宋体"/>
                <w:b/>
                <w:bCs/>
                <w:color w:val="auto"/>
                <w:kern w:val="0"/>
                <w:szCs w:val="21"/>
                <w:highlight w:val="none"/>
              </w:rPr>
              <w:t>成交供应商在签订合同时应按照采购文件规定向采购人提交合同金额的</w:t>
            </w:r>
            <w:r>
              <w:rPr>
                <w:rFonts w:hint="eastAsia" w:ascii="宋体" w:hAnsi="宋体" w:cs="宋体"/>
                <w:b/>
                <w:bCs/>
                <w:color w:val="auto"/>
                <w:kern w:val="0"/>
                <w:szCs w:val="21"/>
                <w:highlight w:val="none"/>
                <w:lang w:val="en-US" w:eastAsia="zh-CN"/>
              </w:rPr>
              <w:t>2</w:t>
            </w:r>
            <w:r>
              <w:rPr>
                <w:rFonts w:hint="eastAsia" w:ascii="宋体" w:hAnsi="宋体" w:cs="宋体"/>
                <w:b/>
                <w:bCs/>
                <w:color w:val="auto"/>
                <w:kern w:val="0"/>
                <w:szCs w:val="21"/>
                <w:highlight w:val="none"/>
              </w:rPr>
              <w:t xml:space="preserve">%。 </w:t>
            </w:r>
          </w:p>
          <w:p>
            <w:pPr>
              <w:spacing w:line="500" w:lineRule="exact"/>
              <w:rPr>
                <w:rFonts w:hint="eastAsia" w:ascii="宋体" w:hAnsi="宋体" w:eastAsia="宋体"/>
                <w:b/>
                <w:bCs/>
                <w:color w:val="auto"/>
                <w:highlight w:val="none"/>
                <w:lang w:eastAsia="zh-CN"/>
              </w:rPr>
            </w:pPr>
            <w:r>
              <w:rPr>
                <w:rFonts w:hint="eastAsia" w:ascii="宋体" w:hAnsi="宋体"/>
                <w:b/>
                <w:bCs/>
                <w:color w:val="auto"/>
                <w:highlight w:val="none"/>
              </w:rPr>
              <w:t>成交供应商按投标承诺履约完成后予以退还</w:t>
            </w:r>
            <w:r>
              <w:rPr>
                <w:rFonts w:hint="eastAsia" w:ascii="宋体" w:hAnsi="宋体"/>
                <w:b/>
                <w:bCs/>
                <w:color w:val="auto"/>
                <w:highlight w:val="none"/>
                <w:lang w:eastAsia="zh-CN"/>
              </w:rPr>
              <w:t>。</w:t>
            </w:r>
          </w:p>
        </w:tc>
      </w:tr>
    </w:tbl>
    <w:p>
      <w:pPr>
        <w:rPr>
          <w:color w:val="auto"/>
          <w:highlight w:val="none"/>
        </w:rPr>
      </w:pPr>
    </w:p>
    <w:bookmarkEnd w:i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81"/>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14992D"/>
    <w:multiLevelType w:val="singleLevel"/>
    <w:tmpl w:val="7214992D"/>
    <w:lvl w:ilvl="0" w:tentative="0">
      <w:start w:val="1"/>
      <w:numFmt w:val="chineseCounting"/>
      <w:suff w:val="space"/>
      <w:lvlText w:val="第%1部分"/>
      <w:lvlJc w:val="left"/>
      <w:rPr>
        <w:rFonts w:hint="eastAsia"/>
        <w:b/>
        <w:bCs/>
        <w:sz w:val="30"/>
        <w:szCs w:val="3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1YjY1Zjg5NWI1NWI1YjZlN2ZiZTMwOThmNDc2OTEifQ=="/>
  </w:docVars>
  <w:rsids>
    <w:rsidRoot w:val="53371EF4"/>
    <w:rsid w:val="004D2FFF"/>
    <w:rsid w:val="53371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2"/>
    <w:basedOn w:val="1"/>
    <w:next w:val="1"/>
    <w:qFormat/>
    <w:uiPriority w:val="0"/>
    <w:pPr>
      <w:keepNext/>
      <w:keepLines/>
      <w:spacing w:before="260" w:beforeLines="0" w:after="260" w:afterLines="0" w:line="416" w:lineRule="auto"/>
      <w:outlineLvl w:val="1"/>
    </w:pPr>
    <w:rPr>
      <w:rFonts w:ascii="Arial" w:hAnsi="Arial" w:eastAsia="宋体"/>
      <w:b/>
      <w:bCs/>
      <w:szCs w:val="32"/>
    </w:rPr>
  </w:style>
  <w:style w:type="paragraph" w:styleId="6">
    <w:name w:val="heading 3"/>
    <w:basedOn w:val="1"/>
    <w:next w:val="1"/>
    <w:qFormat/>
    <w:uiPriority w:val="0"/>
    <w:pPr>
      <w:keepNext/>
      <w:keepLines/>
      <w:spacing w:before="260" w:beforeLines="0" w:after="260" w:afterLines="0" w:line="413" w:lineRule="auto"/>
      <w:outlineLvl w:val="2"/>
    </w:pPr>
    <w:rPr>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next w:val="4"/>
    <w:qFormat/>
    <w:uiPriority w:val="0"/>
    <w:pPr>
      <w:spacing w:line="720" w:lineRule="exact"/>
      <w:ind w:firstLine="601"/>
    </w:pPr>
    <w:rPr>
      <w:rFonts w:ascii="宋体" w:hAnsi="宋体"/>
      <w:sz w:val="24"/>
    </w:rPr>
  </w:style>
  <w:style w:type="paragraph" w:styleId="4">
    <w:name w:val="envelope return"/>
    <w:basedOn w:val="1"/>
    <w:qFormat/>
    <w:uiPriority w:val="0"/>
    <w:pPr>
      <w:snapToGrid w:val="0"/>
    </w:pPr>
    <w:rPr>
      <w:rFonts w:ascii="Arial" w:hAnsi="Arial"/>
    </w:rPr>
  </w:style>
  <w:style w:type="paragraph" w:customStyle="1" w:styleId="9">
    <w:name w:val="H1"/>
    <w:basedOn w:val="5"/>
    <w:next w:val="1"/>
    <w:qFormat/>
    <w:uiPriority w:val="0"/>
    <w:pPr>
      <w:spacing w:line="600" w:lineRule="exact"/>
      <w:jc w:val="center"/>
    </w:pPr>
    <w:rPr>
      <w:rFonts w:ascii="宋体" w:hAnsi="宋体" w:eastAsia="黑体"/>
      <w:color w:val="000000"/>
      <w:sz w:val="32"/>
      <w:szCs w:val="21"/>
    </w:rPr>
  </w:style>
  <w:style w:type="paragraph" w:customStyle="1" w:styleId="10">
    <w:name w:val="H2"/>
    <w:basedOn w:val="6"/>
    <w:next w:val="1"/>
    <w:qFormat/>
    <w:uiPriority w:val="0"/>
    <w:pPr>
      <w:keepNext w:val="0"/>
      <w:keepLines w:val="0"/>
      <w:spacing w:before="0" w:after="0" w:line="360" w:lineRule="auto"/>
      <w:jc w:val="center"/>
    </w:pPr>
    <w:rPr>
      <w:rFonts w:ascii="宋体" w:hAnsi="宋体" w:cs="Arial"/>
      <w:color w:val="000000"/>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2248</Words>
  <Characters>2286</Characters>
  <Lines>0</Lines>
  <Paragraphs>0</Paragraphs>
  <TotalTime>0</TotalTime>
  <ScaleCrop>false</ScaleCrop>
  <LinksUpToDate>false</LinksUpToDate>
  <CharactersWithSpaces>2295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2022-06-10T06:47:00Z</dcterms:created>
  <dc:creator>踮起脚尖伸手抚摸太阳1374195447</dc:creator>
  <cp:lastModifiedBy>踮起脚尖伸手抚摸太阳1374195447</cp:lastModifiedBy>
  <dcterms:modified xsi:type="dcterms:W3CDTF">2022-06-10T10:21:07Z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56B30A0941D14A8882503A3B1230148B</vt:lpwstr>
  </property>
</Properties>
</file>