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rPr>
          <w:rFonts w:hint="eastAsia" w:eastAsia="黑体"/>
          <w:highlight w:val="none"/>
          <w:lang w:eastAsia="zh-CN"/>
        </w:rPr>
      </w:pPr>
      <w:bookmarkStart w:id="0" w:name="_GoBack"/>
      <w:bookmarkEnd w:id="0"/>
      <w:r>
        <w:rPr>
          <w:rFonts w:hint="eastAsia"/>
          <w:highlight w:val="none"/>
          <w:lang w:eastAsia="zh-CN"/>
        </w:rPr>
        <w:t>采购需求</w:t>
      </w:r>
    </w:p>
    <w:p>
      <w:pPr>
        <w:pStyle w:val="11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一、服务要求</w:t>
      </w:r>
    </w:p>
    <w:p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/>
          <w:b/>
          <w:bCs/>
          <w:color w:val="auto"/>
          <w:sz w:val="30"/>
          <w:szCs w:val="30"/>
          <w:highlight w:val="none"/>
          <w:lang w:eastAsia="zh-CN"/>
        </w:rPr>
      </w:pPr>
      <w:r>
        <w:rPr>
          <w:rFonts w:hint="eastAsia"/>
          <w:b/>
          <w:bCs/>
          <w:color w:val="auto"/>
          <w:sz w:val="30"/>
          <w:szCs w:val="30"/>
          <w:highlight w:val="none"/>
        </w:rPr>
        <w:t>项目概况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/>
          <w:b w:val="0"/>
          <w:bCs w:val="0"/>
          <w:color w:val="auto"/>
          <w:sz w:val="24"/>
          <w:szCs w:val="24"/>
          <w:highlight w:val="none"/>
          <w:lang w:eastAsia="zh-CN"/>
        </w:rPr>
        <w:t>阜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上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  <w:lang w:eastAsia="zh-CN"/>
        </w:rPr>
        <w:t>菜市场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位于地质路东侧、荷花东路南侧，由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  <w:lang w:eastAsia="zh-CN"/>
        </w:rPr>
        <w:t>黄山市屯溪城市建设投资有限责任公司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负责管理中心安全、消防及公共部位保洁等工作，监督检查各类后勤服务工作质量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指导保安及楼内工作人员应急处理楼内各类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  <w:lang w:eastAsia="zh-CN"/>
        </w:rPr>
        <w:t>突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发事件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  <w:lang w:eastAsia="zh-CN"/>
        </w:rPr>
        <w:t>；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本服务要求分两个部分，保洁服务部分及保安服务部分。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</w:rPr>
        <w:t xml:space="preserve"> 保洁服务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  <w:lang w:eastAsia="zh-CN"/>
        </w:rPr>
        <w:t>一、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  <w:t>服务范围及要求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  <w:t>（一）保洁范围、内容及标准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  <w:t>1、保洁范围：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  <w:lang w:eastAsia="zh-CN"/>
        </w:rPr>
        <w:t>阜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上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  <w:lang w:eastAsia="zh-CN"/>
        </w:rPr>
        <w:t>菜市场整栋大楼的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  <w:t>公共部位（包含</w:t>
      </w:r>
      <w:r>
        <w:rPr>
          <w:rFonts w:hint="eastAsia" w:cs="Arial"/>
          <w:b w:val="0"/>
          <w:bCs w:val="0"/>
          <w:color w:val="auto"/>
          <w:sz w:val="24"/>
          <w:szCs w:val="24"/>
          <w:highlight w:val="none"/>
          <w:lang w:eastAsia="zh-CN"/>
        </w:rPr>
        <w:t>菜市场；</w:t>
      </w:r>
      <w:r>
        <w:rPr>
          <w:rFonts w:hint="eastAsia" w:cs="Arial"/>
          <w:b w:val="0"/>
          <w:bCs w:val="0"/>
          <w:color w:val="auto"/>
          <w:sz w:val="24"/>
          <w:szCs w:val="24"/>
          <w:highlight w:val="none"/>
          <w:lang w:val="en-US" w:eastAsia="zh-CN"/>
        </w:rPr>
        <w:t>市场摊位</w:t>
      </w:r>
      <w:r>
        <w:rPr>
          <w:rFonts w:hint="eastAsia" w:cs="Arial"/>
          <w:b w:val="0"/>
          <w:bCs w:val="0"/>
          <w:color w:val="auto"/>
          <w:sz w:val="24"/>
          <w:szCs w:val="24"/>
          <w:highlight w:val="none"/>
          <w:lang w:eastAsia="zh-CN"/>
        </w:rPr>
        <w:t>显示屏；整栋大楼的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  <w:t>过道、楼梯、</w:t>
      </w:r>
      <w:r>
        <w:rPr>
          <w:rFonts w:hint="eastAsia" w:cs="Arial"/>
          <w:b w:val="0"/>
          <w:bCs w:val="0"/>
          <w:color w:val="auto"/>
          <w:sz w:val="24"/>
          <w:szCs w:val="24"/>
          <w:highlight w:val="none"/>
          <w:lang w:eastAsia="zh-CN"/>
        </w:rPr>
        <w:t>电梯、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  <w:t>卫生间、阳台</w:t>
      </w:r>
      <w:r>
        <w:rPr>
          <w:rFonts w:hint="eastAsia" w:cs="Arial"/>
          <w:b w:val="0"/>
          <w:bCs w:val="0"/>
          <w:color w:val="auto"/>
          <w:sz w:val="24"/>
          <w:szCs w:val="24"/>
          <w:highlight w:val="none"/>
          <w:lang w:eastAsia="zh-CN"/>
        </w:rPr>
        <w:t>、雨棚、一楼外墙、地下车库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  <w:t>）卫生保洁，包含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  <w:lang w:eastAsia="zh-CN"/>
        </w:rPr>
        <w:t>中心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  <w:t>前后</w:t>
      </w:r>
      <w:r>
        <w:rPr>
          <w:rFonts w:hint="eastAsia" w:cs="Arial"/>
          <w:b w:val="0"/>
          <w:bCs w:val="0"/>
          <w:color w:val="auto"/>
          <w:sz w:val="24"/>
          <w:szCs w:val="24"/>
          <w:highlight w:val="none"/>
          <w:lang w:eastAsia="zh-CN"/>
        </w:rPr>
        <w:t>广场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  <w:t>保洁。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 w:ascii="宋体" w:hAnsi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2、</w:t>
      </w:r>
      <w:r>
        <w:rPr>
          <w:rFonts w:hint="eastAsia" w:ascii="宋体" w:hAnsi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保洁内容：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2.1</w:t>
      </w:r>
      <w:r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对区域范围内及周边环境清扫保洁、垃圾收集清运。达到“六无”、“六净”标准，即无积水、无沙土、无杂物、无垃圾、无杂草、无粪便；地面净、墙体净、</w:t>
      </w:r>
      <w:r>
        <w:rPr>
          <w:rFonts w:hint="eastAsia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玻璃净、</w:t>
      </w:r>
      <w:r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柜台净、排水口净、墙根净，环境清洁见本色。废物箱按位摆放、箱门归立、按班清掏、按时清洗。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2.2分不同时间段打扫，须达到规定的保洁效果。</w:t>
      </w:r>
      <w:r>
        <w:rPr>
          <w:rFonts w:hint="eastAsia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菜市场内地面垃圾不能落地超过五分钟。</w:t>
      </w:r>
      <w:r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清扫作业时应避开拥堵时段，组织人工普扫，清扫后垃圾须及时清除</w:t>
      </w:r>
      <w:r>
        <w:rPr>
          <w:rFonts w:hint="eastAsia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外运至指定的垃圾中转站</w:t>
      </w:r>
      <w:r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，不得将垃圾倒入窖井、河道、绿地等。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2.3须配备统一的保洁工具(大小扫帚、铁铲、簸箕、</w:t>
      </w:r>
      <w:r>
        <w:rPr>
          <w:rFonts w:hint="eastAsia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手套、</w:t>
      </w:r>
      <w:r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垃圾夹、垃圾袋、清运车辆、扫地机等)；保洁后的垃圾及时分类，并装袋清运至指定地点，严禁私自焚烧、填埋。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2.4降雪天气，应及时对进出路口组织铲雪作业。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2.5清扫保洁工人在作业时应统一工作装，并体现公司标志。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2.6清扫保洁工人上岗期间不得有闲聊、窜岗。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2.</w:t>
      </w:r>
      <w:r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7垃圾清运日产日清，密闭覆盖运输。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2.8</w:t>
      </w:r>
      <w:r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完成中心交办的大楼内外物业服务范畴内事宜。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  <w:lang w:eastAsia="zh-CN"/>
        </w:rPr>
      </w:pP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  <w:lang w:val="en-US" w:eastAsia="zh-CN"/>
        </w:rPr>
        <w:t>3、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  <w:t>保洁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  <w:lang w:eastAsia="zh-CN"/>
        </w:rPr>
        <w:t>标准：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3.1为进一步提高阜上</w:t>
      </w:r>
      <w:r>
        <w:rPr>
          <w:rFonts w:hint="eastAsia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菜市场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  <w:lang w:eastAsia="zh-CN"/>
        </w:rPr>
        <w:t>整栋大楼</w:t>
      </w:r>
      <w:r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卫生保洁服务工作。垃圾保洁清运作业须严格执行《中华人民共和国固体废物污染环境防治法》、《城市生活垃圾管理办法》及有关规定，严格按甲方指定的路线进行垃圾清运，清运途中严禁发生跑、冒、滴、漏等现象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3.2其他未尽描述具体详见《阜上</w:t>
      </w:r>
      <w:r>
        <w:rPr>
          <w:rFonts w:hint="eastAsia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菜市场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  <w:lang w:eastAsia="zh-CN"/>
        </w:rPr>
        <w:t>整栋大楼</w:t>
      </w:r>
      <w:r>
        <w:rPr>
          <w:rFonts w:hint="eastAsia" w:ascii="宋体" w:hAnsi="宋体" w:eastAsia="宋体" w:cs="Arial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卫生保洁服务考核办法》及日后服务中相应完善。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  <w:lang w:eastAsia="zh-CN"/>
        </w:rPr>
        <w:t>（二）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  <w:t>其他要求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  <w:lang w:val="en-US" w:eastAsia="zh-CN"/>
        </w:rPr>
        <w:t>1、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  <w:t>人员要求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  <w:lang w:eastAsia="zh-CN"/>
        </w:rPr>
      </w:pP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  <w:lang w:val="en-US" w:eastAsia="zh-CN"/>
        </w:rPr>
        <w:t>1.1定员定岗、定工作分组，责任管理。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  <w:t>投标人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  <w:lang w:eastAsia="zh-CN"/>
        </w:rPr>
        <w:t>勘查现场进行保洁员配备，所配备的保洁员人数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  <w:t>必须满足</w:t>
      </w:r>
      <w:r>
        <w:rPr>
          <w:rFonts w:hint="eastAsia" w:cs="Arial"/>
          <w:b w:val="0"/>
          <w:bCs w:val="0"/>
          <w:color w:val="auto"/>
          <w:sz w:val="24"/>
          <w:szCs w:val="24"/>
          <w:highlight w:val="none"/>
          <w:lang w:eastAsia="zh-CN"/>
        </w:rPr>
        <w:t>菜市场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  <w:lang w:eastAsia="zh-CN"/>
        </w:rPr>
        <w:t>整栋大楼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  <w:lang w:eastAsia="zh-CN"/>
        </w:rPr>
        <w:t>每日保洁的需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  <w:t>求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  <w:lang w:eastAsia="zh-CN"/>
        </w:rPr>
        <w:t>，做到地面整洁、随时有保洁员在场，及时清理到位。采购人不定期进行现场巡查，发现配备人数不能满足日常保洁需求，供应商须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  <w:t>增加人员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  <w:lang w:eastAsia="zh-CN"/>
        </w:rPr>
        <w:t>，后续费用不再增加，供应商报价时综合考虑人员调配所产生的费用。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  <w:lang w:val="en-US" w:eastAsia="zh-CN"/>
        </w:rPr>
        <w:t>1.2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  <w:t>工作人员统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  <w:lang w:eastAsia="zh-CN"/>
        </w:rPr>
        <w:t>一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  <w:t>穿工作服，文明作业。作业人员年龄55周岁以内，身体健康。投标人必须与作业人员签订用工合同及购买人身意外伤害保险(赔付额不低于60万元人民币)，签订合同时须为保洁员工办理意外伤害保险，并将保险复印件送往采购人备案。每年对服务人员进行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  <w:u w:val="none"/>
          <w:lang w:eastAsia="zh-CN"/>
        </w:rPr>
        <w:t>一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  <w:u w:val="none"/>
        </w:rPr>
        <w:t>次体检。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  <w:t>投标人按月支付人员工资，严禁发生无故拖欠员工工资的重大违规现象。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  <w:lang w:val="en-US" w:eastAsia="zh-CN"/>
        </w:rPr>
        <w:t>2、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  <w:t>报价要求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  <w:lang w:eastAsia="zh-CN"/>
        </w:rPr>
      </w:pP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  <w:t>服务总报价内容含合理的人员工资、保险、劳保、福利，车辆、垃圾外运、工具、保洁材料等易耗品(消毒液、洁厕液、洗衣粉、垃圾袋、檀香、杀虫药剂等)、机械等费用、税金等，不限于此，可自行添加)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</w:rPr>
        <w:t>保安服务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  <w:lang w:eastAsia="zh-CN"/>
        </w:rPr>
        <w:t>一、</w:t>
      </w: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  <w:t>服务内容及要求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70" w:firstLineChars="196"/>
        <w:jc w:val="left"/>
        <w:textAlignment w:val="auto"/>
        <w:rPr>
          <w:rFonts w:ascii="宋体" w:hAnsi="Calibri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（一）服务内容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eastAsia="宋体" w:cs="Arial"/>
          <w:b w:val="0"/>
          <w:bCs w:val="0"/>
          <w:color w:val="auto"/>
          <w:sz w:val="24"/>
          <w:szCs w:val="24"/>
          <w:highlight w:val="none"/>
        </w:rPr>
        <w:t>1、保安人员必须服从甲方提出的安全保卫要求和门卫管理制度。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2、保安人员应树立高度责任感，对阜上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  <w:lang w:eastAsia="zh-CN"/>
        </w:rPr>
        <w:t>菜市场整栋大楼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安全保卫负责。坚持预防为主的方针，加强门卫管理，把事故消灭在萌芽状态之中。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3、保安人员要认真做好守护目标的防火、防盗、防暴，负责人员人身财产安全，如发生案件应立即报告110，保护好现场，维护好现场秩序。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4、保安人员实行24小时值班制度，作好值班记录。地点在保安值班室。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5、保安人员必须对管内重点要害部位进行巡查，做好防盗及其它安全工作。</w:t>
      </w:r>
    </w:p>
    <w:p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jc w:val="both"/>
        <w:textAlignment w:val="auto"/>
        <w:rPr>
          <w:rFonts w:hint="eastAsia"/>
          <w:color w:val="auto"/>
          <w:highlight w:val="none"/>
        </w:rPr>
      </w:pPr>
      <w:r>
        <w:rPr>
          <w:rFonts w:hint="eastAsia"/>
          <w:b w:val="0"/>
          <w:bCs w:val="0"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、保安人员应认真完成阜上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  <w:lang w:eastAsia="zh-CN"/>
        </w:rPr>
        <w:t>菜市场整栋大楼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交办的临时任务。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70" w:firstLineChars="196"/>
        <w:jc w:val="left"/>
        <w:textAlignment w:val="auto"/>
        <w:rPr>
          <w:rFonts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 xml:space="preserve">（二）质量目标要求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ascii="宋体" w:hAnsi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szCs w:val="24"/>
          <w:highlight w:val="none"/>
        </w:rPr>
        <w:t>1、依照行业标准，根据中心管理规定与服务要求，组织安保服务工作。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ascii="宋体" w:hAnsi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szCs w:val="24"/>
          <w:highlight w:val="none"/>
        </w:rPr>
        <w:t>2、依法办事、文明执勤，严格管理，保障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  <w:lang w:eastAsia="zh-CN"/>
        </w:rPr>
        <w:t>菜市场整栋大楼</w:t>
      </w:r>
      <w:r>
        <w:rPr>
          <w:rFonts w:hint="eastAsia" w:ascii="宋体" w:hAnsi="宋体" w:cs="宋体"/>
          <w:bCs/>
          <w:color w:val="auto"/>
          <w:sz w:val="24"/>
          <w:szCs w:val="24"/>
          <w:highlight w:val="none"/>
        </w:rPr>
        <w:t>财产和职工安全，维护正常的办公、生活秩序。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szCs w:val="24"/>
          <w:highlight w:val="none"/>
        </w:rPr>
        <w:t>3、全年无责任事故和责任案件发生，职工有安全感，对</w:t>
      </w:r>
      <w:r>
        <w:rPr>
          <w:rFonts w:hint="eastAsia" w:ascii="宋体" w:hAnsi="宋体" w:cs="宋体"/>
          <w:bCs/>
          <w:color w:val="auto"/>
          <w:sz w:val="24"/>
          <w:szCs w:val="24"/>
          <w:highlight w:val="none"/>
          <w:lang w:eastAsia="zh-CN"/>
        </w:rPr>
        <w:t>中心</w:t>
      </w:r>
      <w:r>
        <w:rPr>
          <w:rFonts w:hint="eastAsia" w:ascii="宋体" w:hAnsi="宋体" w:cs="宋体"/>
          <w:bCs/>
          <w:color w:val="auto"/>
          <w:sz w:val="24"/>
          <w:szCs w:val="24"/>
          <w:highlight w:val="none"/>
        </w:rPr>
        <w:t>安保服务满意。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（三）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保安人员配备要求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1、夜班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  <w:lang w:eastAsia="zh-CN"/>
        </w:rPr>
        <w:t>必须有人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。保安人员年龄为在1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  <w:lang w:val="en-US" w:eastAsia="zh-CN"/>
        </w:rPr>
        <w:t>8-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55周岁之间的男性，保安公司与招聘的保安人员签订劳动合同后统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  <w:lang w:eastAsia="zh-CN"/>
        </w:rPr>
        <w:t>一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派到阜上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  <w:lang w:eastAsia="zh-CN"/>
        </w:rPr>
        <w:t>菜市场整栋大楼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，执行安保任务。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/>
          <w:b w:val="0"/>
          <w:bCs w:val="0"/>
          <w:color w:val="auto"/>
          <w:sz w:val="24"/>
          <w:szCs w:val="24"/>
          <w:highlight w:val="none"/>
          <w:lang w:val="en-US" w:eastAsia="zh-CN"/>
        </w:rPr>
        <w:t>2、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  <w:lang w:eastAsia="zh-CN"/>
        </w:rPr>
        <w:t>阜上菜市场整栋大楼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对保安公司派驻的保安人员进行日常管理，实行上岗考勒、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  <w:lang w:eastAsia="zh-CN"/>
        </w:rPr>
        <w:t>绩效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考核制度，考核结果作为保安公司续聘的依据。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3、对不能适应阜上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  <w:lang w:eastAsia="zh-CN"/>
        </w:rPr>
        <w:t>菜市场整栋大楼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安保工作的保安员，阜上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  <w:lang w:eastAsia="zh-CN"/>
        </w:rPr>
        <w:t>菜市场整栋大楼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提出建议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上级部门负责督促保安公司调换人员。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/>
          <w:b w:val="0"/>
          <w:bCs w:val="0"/>
          <w:color w:val="auto"/>
          <w:sz w:val="24"/>
          <w:szCs w:val="24"/>
          <w:highlight w:val="none"/>
          <w:lang w:val="en-US" w:eastAsia="zh-CN"/>
        </w:rPr>
        <w:t>4、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公安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  <w:lang w:eastAsia="zh-CN"/>
        </w:rPr>
        <w:t>部门对阜上菜市场整栋大楼聘用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的保安人员定期进行监督检查，发现工作中存在的问题，及时督促保安服务公司整改，对整改不到位的，有权要求与中标单位终止服务协议。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480" w:firstLineChars="200"/>
        <w:textAlignment w:val="auto"/>
        <w:rPr>
          <w:rFonts w:hint="eastAsia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5、保安应着保安员制服和武装带，佩戴全国统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  <w:lang w:eastAsia="zh-CN"/>
        </w:rPr>
        <w:t>一</w:t>
      </w:r>
      <w:r>
        <w:rPr>
          <w:rFonts w:hint="eastAsia"/>
          <w:b w:val="0"/>
          <w:bCs w:val="0"/>
          <w:color w:val="auto"/>
          <w:sz w:val="24"/>
          <w:szCs w:val="24"/>
          <w:highlight w:val="none"/>
        </w:rPr>
        <w:t>的保安服务标识，保安器械和保安员服装，由中标的保安公司按照公安部办公厅要求配备。</w:t>
      </w:r>
    </w:p>
    <w:p>
      <w:pPr>
        <w:spacing w:before="99" w:beforeLines="30" w:line="500" w:lineRule="exact"/>
        <w:rPr>
          <w:rFonts w:hint="eastAsia" w:ascii="宋体" w:hAnsi="宋体"/>
          <w:b/>
          <w:color w:val="auto"/>
          <w:szCs w:val="21"/>
          <w:highlight w:val="none"/>
        </w:rPr>
      </w:pPr>
    </w:p>
    <w:p>
      <w:pPr>
        <w:rPr>
          <w:rFonts w:hint="eastAsia" w:ascii="宋体" w:hAnsi="宋体" w:cs="宋体"/>
          <w:b/>
          <w:bCs/>
          <w:szCs w:val="21"/>
          <w:highlight w:val="none"/>
        </w:rPr>
        <w:sectPr>
          <w:pgSz w:w="11906" w:h="16838"/>
          <w:pgMar w:top="1361" w:right="1417" w:bottom="1361" w:left="1701" w:header="851" w:footer="992" w:gutter="0"/>
          <w:cols w:space="720" w:num="1"/>
          <w:docGrid w:type="lines" w:linePitch="332" w:charSpace="0"/>
        </w:sectPr>
      </w:pPr>
    </w:p>
    <w:p>
      <w:pPr>
        <w:jc w:val="center"/>
        <w:rPr>
          <w:rFonts w:hint="eastAsia" w:ascii="宋体" w:hAnsi="宋体" w:cs="宋体"/>
          <w:b/>
          <w:bCs/>
          <w:szCs w:val="21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</w:rPr>
        <w:t>二、商务要求</w:t>
      </w:r>
    </w:p>
    <w:p>
      <w:pPr>
        <w:rPr>
          <w:rFonts w:ascii="宋体" w:hAnsi="宋体" w:cs="宋体"/>
          <w:b/>
          <w:bCs/>
          <w:szCs w:val="21"/>
          <w:highlight w:val="none"/>
        </w:rPr>
      </w:pPr>
      <w:r>
        <w:rPr>
          <w:rFonts w:hint="eastAsia" w:ascii="宋体" w:hAnsi="宋体" w:cs="宋体"/>
          <w:b/>
          <w:bCs/>
          <w:szCs w:val="21"/>
          <w:highlight w:val="none"/>
        </w:rPr>
        <w:t xml:space="preserve">         </w:t>
      </w:r>
    </w:p>
    <w:tbl>
      <w:tblPr>
        <w:tblStyle w:val="7"/>
        <w:tblW w:w="9269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1842"/>
        <w:gridCol w:w="67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  <w:t>序号</w:t>
            </w:r>
          </w:p>
        </w:tc>
        <w:tc>
          <w:tcPr>
            <w:tcW w:w="1842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  <w:t>内容</w:t>
            </w:r>
          </w:p>
        </w:tc>
        <w:tc>
          <w:tcPr>
            <w:tcW w:w="6717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  <w:t>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  <w:t>1</w:t>
            </w:r>
          </w:p>
        </w:tc>
        <w:tc>
          <w:tcPr>
            <w:tcW w:w="1842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</w:rPr>
              <w:t>合同签订地点</w:t>
            </w:r>
          </w:p>
        </w:tc>
        <w:tc>
          <w:tcPr>
            <w:tcW w:w="6717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  <w:lang w:eastAsia="zh-CN"/>
              </w:rPr>
              <w:t>黄山市屯溪城市建设投资有限责任公司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  <w:t>2</w:t>
            </w:r>
          </w:p>
        </w:tc>
        <w:tc>
          <w:tcPr>
            <w:tcW w:w="1842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</w:rPr>
              <w:t>提供服务期限</w:t>
            </w:r>
          </w:p>
        </w:tc>
        <w:tc>
          <w:tcPr>
            <w:tcW w:w="6717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  <w:lang w:eastAsia="zh-CN"/>
              </w:rPr>
              <w:t>服务期限：</w:t>
            </w: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  <w:lang w:val="en-US" w:eastAsia="zh-CN"/>
              </w:rPr>
              <w:t>1年（按实际入驻进场时间计算）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  <w:t>3</w:t>
            </w:r>
          </w:p>
        </w:tc>
        <w:tc>
          <w:tcPr>
            <w:tcW w:w="1842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  <w:lang w:eastAsia="zh-CN"/>
              </w:rPr>
              <w:t>投标报价</w:t>
            </w: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</w:rPr>
              <w:t>要求</w:t>
            </w:r>
          </w:p>
        </w:tc>
        <w:tc>
          <w:tcPr>
            <w:tcW w:w="6717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</w:rPr>
              <w:t>本合同采用总价包干的方式。包括人员服务费、交通费、办公设备用品费、食宿费、设备使用维护费、实施工作所需的措施费、聘用服务人员费、工具、清洗物品、人员人身意外伤害保险费、税金、利润等</w:t>
            </w: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  <w:t>4</w:t>
            </w:r>
          </w:p>
        </w:tc>
        <w:tc>
          <w:tcPr>
            <w:tcW w:w="1842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</w:rPr>
              <w:t>验收</w:t>
            </w:r>
          </w:p>
        </w:tc>
        <w:tc>
          <w:tcPr>
            <w:tcW w:w="6717" w:type="dxa"/>
            <w:noWrap w:val="0"/>
            <w:vAlign w:val="center"/>
          </w:tcPr>
          <w:p>
            <w:pPr>
              <w:spacing w:line="500" w:lineRule="exact"/>
              <w:rPr>
                <w:rFonts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  <w:lang w:eastAsia="zh-CN"/>
              </w:rPr>
              <w:t>按采购人要求进行验收</w:t>
            </w: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  <w:t>5</w:t>
            </w:r>
          </w:p>
        </w:tc>
        <w:tc>
          <w:tcPr>
            <w:tcW w:w="1842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</w:rPr>
              <w:t>付款</w:t>
            </w:r>
          </w:p>
        </w:tc>
        <w:tc>
          <w:tcPr>
            <w:tcW w:w="6717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 w:eastAsia="宋体" w:cs="宋体"/>
                <w:b/>
                <w:bCs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</w:rPr>
              <w:t>付款人：</w:t>
            </w: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  <w:lang w:eastAsia="zh-CN"/>
              </w:rPr>
              <w:t>黄山市屯溪城市建设投资有限责任公司</w:t>
            </w:r>
          </w:p>
          <w:p>
            <w:pPr>
              <w:spacing w:line="500" w:lineRule="exac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</w:rPr>
              <w:t>付款方式:</w:t>
            </w: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  <w:lang w:eastAsia="zh-CN"/>
              </w:rPr>
              <w:t>须向采购人开具增值税专用发票，</w:t>
            </w:r>
            <w:r>
              <w:rPr>
                <w:rFonts w:hint="eastAsia" w:ascii="宋体" w:hAnsi="宋体" w:cs="宋体"/>
                <w:b/>
                <w:bCs/>
                <w:color w:val="auto"/>
                <w:szCs w:val="21"/>
                <w:highlight w:val="none"/>
              </w:rPr>
              <w:t>经费支付分基本费用和考核费用两部分组成，基本费用占80%，绩效考核费用占20%，每月考核支付。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  <w:t>6</w:t>
            </w:r>
          </w:p>
        </w:tc>
        <w:tc>
          <w:tcPr>
            <w:tcW w:w="1842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highlight w:val="none"/>
              </w:rPr>
              <w:t>履约保证金</w:t>
            </w:r>
          </w:p>
        </w:tc>
        <w:tc>
          <w:tcPr>
            <w:tcW w:w="6717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highlight w:val="none"/>
              </w:rPr>
              <w:t>成交供应商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</w:rPr>
              <w:t>在签订合同时应按照采购文件规定向采购人提交合同金额的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</w:rPr>
              <w:t xml:space="preserve">%。 </w:t>
            </w:r>
          </w:p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</w:rPr>
              <w:t>可采用转账、电汇等非现金形式。</w:t>
            </w:r>
          </w:p>
          <w:p>
            <w:pPr>
              <w:spacing w:line="500" w:lineRule="exact"/>
              <w:rPr>
                <w:rFonts w:ascii="宋体" w:hAnsi="宋体" w:cs="宋体"/>
                <w:b/>
                <w:bCs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highlight w:val="none"/>
              </w:rPr>
              <w:t>成交供应商按投标承诺履约完成后予以退还。</w:t>
            </w:r>
          </w:p>
        </w:tc>
      </w:tr>
    </w:tbl>
    <w:p>
      <w:pPr>
        <w:rPr>
          <w:rFonts w:hint="eastAsia" w:ascii="宋体" w:hAnsi="宋体"/>
          <w:highlight w:val="none"/>
        </w:rPr>
      </w:pPr>
      <w:r>
        <w:rPr>
          <w:rFonts w:hint="eastAsia" w:ascii="宋体" w:hAnsi="宋体"/>
          <w:highlight w:val="none"/>
        </w:rPr>
        <w:t xml:space="preserve">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decorative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4992D"/>
    <w:multiLevelType w:val="singleLevel"/>
    <w:tmpl w:val="7214992D"/>
    <w:lvl w:ilvl="0" w:tentative="0">
      <w:start w:val="1"/>
      <w:numFmt w:val="chineseCounting"/>
      <w:suff w:val="space"/>
      <w:lvlText w:val="第%1部分"/>
      <w:lvlJc w:val="left"/>
      <w:rPr>
        <w:rFonts w:hint="eastAsia"/>
        <w:b/>
        <w:bCs/>
        <w:sz w:val="30"/>
        <w:szCs w:val="3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Q1YjY1Zjg5NWI1NWI1YjZlN2ZiZTMwOThmNDc2OTEifQ=="/>
  </w:docVars>
  <w:rsids>
    <w:rsidRoot w:val="0BC50BB9"/>
    <w:rsid w:val="04041317"/>
    <w:rsid w:val="0BC50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beforeLines="0" w:after="260" w:afterLines="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6">
    <w:name w:val="heading 3"/>
    <w:basedOn w:val="1"/>
    <w:next w:val="1"/>
    <w:qFormat/>
    <w:uiPriority w:val="0"/>
    <w:pPr>
      <w:keepNext/>
      <w:keepLines/>
      <w:spacing w:before="260" w:beforeLines="0" w:after="260" w:afterLines="0" w:line="413" w:lineRule="auto"/>
      <w:outlineLvl w:val="2"/>
    </w:pPr>
    <w:rPr>
      <w:b/>
      <w:bCs/>
      <w:sz w:val="32"/>
      <w:szCs w:val="32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line="720" w:lineRule="exact"/>
      <w:ind w:firstLine="601"/>
    </w:pPr>
    <w:rPr>
      <w:rFonts w:ascii="宋体" w:hAnsi="宋体"/>
      <w:sz w:val="24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customStyle="1" w:styleId="9">
    <w:name w:val="H1"/>
    <w:basedOn w:val="5"/>
    <w:next w:val="10"/>
    <w:qFormat/>
    <w:uiPriority w:val="0"/>
    <w:pPr>
      <w:spacing w:line="600" w:lineRule="exact"/>
      <w:jc w:val="center"/>
    </w:pPr>
    <w:rPr>
      <w:rFonts w:ascii="宋体" w:hAnsi="宋体" w:eastAsia="黑体"/>
      <w:color w:val="000000"/>
      <w:kern w:val="2"/>
      <w:sz w:val="32"/>
      <w:szCs w:val="21"/>
    </w:rPr>
  </w:style>
  <w:style w:type="paragraph" w:customStyle="1" w:styleId="10">
    <w:name w:val="GW-正文"/>
    <w:basedOn w:val="1"/>
    <w:qFormat/>
    <w:uiPriority w:val="0"/>
    <w:pPr>
      <w:spacing w:line="360" w:lineRule="auto"/>
      <w:ind w:firstLine="200" w:firstLineChars="200"/>
      <w:contextualSpacing/>
    </w:pPr>
    <w:rPr>
      <w:szCs w:val="24"/>
    </w:rPr>
  </w:style>
  <w:style w:type="paragraph" w:customStyle="1" w:styleId="11">
    <w:name w:val="H2"/>
    <w:basedOn w:val="6"/>
    <w:next w:val="10"/>
    <w:qFormat/>
    <w:uiPriority w:val="0"/>
    <w:pPr>
      <w:keepNext w:val="0"/>
      <w:keepLines w:val="0"/>
      <w:spacing w:before="0" w:after="0" w:line="360" w:lineRule="auto"/>
      <w:jc w:val="center"/>
    </w:pPr>
    <w:rPr>
      <w:rFonts w:ascii="宋体" w:hAnsi="宋体" w:eastAsia="宋体" w:cs="Arial"/>
      <w:color w:val="000000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41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2022-07-15T06:46:00Z</dcterms:created>
  <dc:creator>踮起脚尖伸手抚摸太阳1374195447</dc:creator>
  <cp:lastModifiedBy>WHM</cp:lastModifiedBy>
  <cp:lastPrinted>2022-07-15T07:35:00Z</cp:lastPrinted>
  <dcterms:modified xsi:type="dcterms:W3CDTF">2022-07-15T12:09:21Z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  <property fmtid="{D5CDD505-2E9C-101B-9397-08002B2CF9AE}" pid="3" name="ICV">
    <vt:lpwstr>044D117ED027405480CE274F8A6FD279</vt:lpwstr>
  </property>
</Properties>
</file>