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420"/>
        </w:tabs>
        <w:spacing w:line="360" w:lineRule="auto"/>
        <w:jc w:val="center"/>
        <w:rPr>
          <w:rFonts w:hint="default" w:eastAsia="宋体"/>
          <w:b/>
          <w:bCs/>
          <w:sz w:val="32"/>
          <w:szCs w:val="32"/>
          <w:lang w:val="en-US" w:eastAsia="zh-CN"/>
        </w:rPr>
      </w:pPr>
      <w:r>
        <w:rPr>
          <w:rFonts w:hint="eastAsia"/>
          <w:b/>
          <w:bCs/>
          <w:sz w:val="32"/>
          <w:szCs w:val="32"/>
          <w:lang w:eastAsia="zh-CN"/>
        </w:rPr>
        <w:t>黄山市屯溪区安置区及</w:t>
      </w:r>
      <w:r>
        <w:rPr>
          <w:rFonts w:hint="eastAsia"/>
          <w:b/>
          <w:bCs/>
          <w:sz w:val="32"/>
          <w:szCs w:val="32"/>
        </w:rPr>
        <w:t>老旧小区雨污水管网清淤</w:t>
      </w:r>
      <w:r>
        <w:rPr>
          <w:rFonts w:hint="eastAsia"/>
          <w:b/>
          <w:bCs/>
          <w:sz w:val="32"/>
          <w:szCs w:val="32"/>
          <w:lang w:eastAsia="zh-CN"/>
        </w:rPr>
        <w:t>及</w:t>
      </w:r>
      <w:r>
        <w:rPr>
          <w:rFonts w:hint="eastAsia"/>
          <w:b/>
          <w:bCs/>
          <w:sz w:val="32"/>
          <w:szCs w:val="32"/>
        </w:rPr>
        <w:t>检测</w:t>
      </w:r>
      <w:r>
        <w:rPr>
          <w:rFonts w:hint="eastAsia"/>
          <w:b/>
          <w:bCs/>
          <w:sz w:val="32"/>
          <w:szCs w:val="32"/>
          <w:lang w:eastAsia="zh-CN"/>
        </w:rPr>
        <w:t>服务</w:t>
      </w:r>
      <w:r>
        <w:rPr>
          <w:rFonts w:hint="eastAsia"/>
          <w:b/>
          <w:bCs/>
          <w:sz w:val="32"/>
          <w:szCs w:val="32"/>
        </w:rPr>
        <w:t>采购项目</w:t>
      </w:r>
      <w:r>
        <w:rPr>
          <w:rFonts w:hint="eastAsia"/>
          <w:b/>
          <w:bCs/>
          <w:sz w:val="32"/>
          <w:szCs w:val="32"/>
          <w:lang w:val="en-US" w:eastAsia="zh-CN"/>
        </w:rPr>
        <w:t>采购需求</w:t>
      </w:r>
    </w:p>
    <w:p>
      <w:pPr>
        <w:numPr>
          <w:numId w:val="0"/>
        </w:numPr>
        <w:jc w:val="both"/>
        <w:rPr>
          <w:rFonts w:hint="eastAsia" w:ascii="宋体" w:hAnsi="Times New Roman"/>
          <w:b/>
          <w:bCs/>
          <w:sz w:val="28"/>
          <w:szCs w:val="28"/>
          <w:lang w:eastAsia="zh-CN"/>
        </w:rPr>
      </w:pPr>
      <w:bookmarkStart w:id="0" w:name="_Hlt509716920"/>
      <w:bookmarkEnd w:id="0"/>
      <w:r>
        <w:rPr>
          <w:rFonts w:hint="eastAsia" w:ascii="宋体" w:hAnsi="Times New Roman"/>
          <w:b/>
          <w:bCs/>
          <w:sz w:val="28"/>
          <w:szCs w:val="28"/>
          <w:lang w:val="en-US" w:eastAsia="zh-CN"/>
        </w:rPr>
        <w:t>一、</w:t>
      </w:r>
      <w:r>
        <w:rPr>
          <w:rFonts w:hint="eastAsia" w:ascii="宋体" w:hAnsi="Times New Roman"/>
          <w:b/>
          <w:bCs/>
          <w:sz w:val="28"/>
          <w:szCs w:val="28"/>
          <w:lang w:eastAsia="zh-CN"/>
        </w:rPr>
        <w:t>服务要求</w:t>
      </w:r>
    </w:p>
    <w:p>
      <w:pPr>
        <w:numPr>
          <w:ilvl w:val="0"/>
          <w:numId w:val="0"/>
        </w:numPr>
        <w:jc w:val="center"/>
        <w:rPr>
          <w:rFonts w:hint="eastAsia" w:ascii="宋体" w:hAnsi="Times New Roman"/>
          <w:b/>
          <w:bCs/>
          <w:sz w:val="28"/>
          <w:szCs w:val="28"/>
        </w:rPr>
      </w:pPr>
      <w:r>
        <w:rPr>
          <w:rFonts w:hint="eastAsia" w:ascii="宋体" w:hAnsi="Times New Roman"/>
          <w:b/>
          <w:bCs/>
          <w:sz w:val="28"/>
          <w:szCs w:val="28"/>
        </w:rPr>
        <w:t>第一节 采购清单</w:t>
      </w:r>
    </w:p>
    <w:tbl>
      <w:tblPr>
        <w:tblStyle w:val="4"/>
        <w:tblW w:w="96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4"/>
        <w:gridCol w:w="2918"/>
        <w:gridCol w:w="1984"/>
        <w:gridCol w:w="38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0" w:hRule="atLeast"/>
        </w:trPr>
        <w:tc>
          <w:tcPr>
            <w:tcW w:w="874" w:type="dxa"/>
            <w:noWrap w:val="0"/>
            <w:vAlign w:val="top"/>
          </w:tcPr>
          <w:p>
            <w:pPr>
              <w:spacing w:line="500" w:lineRule="exact"/>
              <w:rPr>
                <w:color w:val="auto"/>
              </w:rPr>
            </w:pPr>
            <w:bookmarkStart w:id="1" w:name="_Toc342324883"/>
            <w:bookmarkStart w:id="2" w:name="_Toc341340408"/>
            <w:bookmarkStart w:id="3" w:name="_Toc330805017"/>
            <w:r>
              <w:rPr>
                <w:rFonts w:hint="eastAsia"/>
                <w:color w:val="auto"/>
              </w:rPr>
              <w:t>序号</w:t>
            </w:r>
          </w:p>
        </w:tc>
        <w:tc>
          <w:tcPr>
            <w:tcW w:w="2918" w:type="dxa"/>
            <w:noWrap w:val="0"/>
            <w:vAlign w:val="top"/>
          </w:tcPr>
          <w:p>
            <w:pPr>
              <w:spacing w:line="500" w:lineRule="exact"/>
              <w:jc w:val="center"/>
              <w:rPr>
                <w:color w:val="auto"/>
              </w:rPr>
            </w:pPr>
            <w:r>
              <w:rPr>
                <w:rFonts w:hint="eastAsia"/>
                <w:color w:val="auto"/>
              </w:rPr>
              <w:t>采购品目</w:t>
            </w:r>
          </w:p>
        </w:tc>
        <w:tc>
          <w:tcPr>
            <w:tcW w:w="1984" w:type="dxa"/>
            <w:noWrap w:val="0"/>
            <w:vAlign w:val="top"/>
          </w:tcPr>
          <w:p>
            <w:pPr>
              <w:spacing w:line="500" w:lineRule="exact"/>
              <w:ind w:firstLine="525" w:firstLineChars="250"/>
              <w:rPr>
                <w:color w:val="auto"/>
              </w:rPr>
            </w:pPr>
            <w:r>
              <w:rPr>
                <w:rFonts w:hint="eastAsia"/>
                <w:color w:val="auto"/>
              </w:rPr>
              <w:t>数量</w:t>
            </w:r>
          </w:p>
        </w:tc>
        <w:tc>
          <w:tcPr>
            <w:tcW w:w="3853" w:type="dxa"/>
            <w:noWrap w:val="0"/>
            <w:vAlign w:val="top"/>
          </w:tcPr>
          <w:p>
            <w:pPr>
              <w:spacing w:line="500" w:lineRule="exact"/>
              <w:jc w:val="center"/>
              <w:rPr>
                <w:color w:val="auto"/>
              </w:rPr>
            </w:pPr>
            <w:r>
              <w:rPr>
                <w:rFonts w:hint="eastAsia"/>
                <w:color w:val="auto"/>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74" w:type="dxa"/>
            <w:noWrap w:val="0"/>
            <w:vAlign w:val="center"/>
          </w:tcPr>
          <w:p>
            <w:pPr>
              <w:spacing w:line="500" w:lineRule="exact"/>
              <w:jc w:val="center"/>
              <w:rPr>
                <w:color w:val="auto"/>
              </w:rPr>
            </w:pPr>
            <w:r>
              <w:rPr>
                <w:rFonts w:hint="eastAsia"/>
                <w:color w:val="auto"/>
              </w:rPr>
              <w:t>1</w:t>
            </w:r>
          </w:p>
        </w:tc>
        <w:tc>
          <w:tcPr>
            <w:tcW w:w="2918" w:type="dxa"/>
            <w:noWrap w:val="0"/>
            <w:vAlign w:val="center"/>
          </w:tcPr>
          <w:p>
            <w:pPr>
              <w:pStyle w:val="6"/>
              <w:spacing w:line="500" w:lineRule="exact"/>
              <w:jc w:val="center"/>
              <w:rPr>
                <w:color w:val="auto"/>
              </w:rPr>
            </w:pPr>
            <w:r>
              <w:rPr>
                <w:rFonts w:hint="eastAsia" w:ascii="宋体" w:hAnsi="宋体" w:cs="宋体"/>
                <w:color w:val="000000"/>
                <w:kern w:val="0"/>
                <w:sz w:val="24"/>
                <w:szCs w:val="24"/>
                <w:lang w:eastAsia="zh-CN"/>
              </w:rPr>
              <w:t>黄山市屯溪区安置区及</w:t>
            </w:r>
            <w:r>
              <w:rPr>
                <w:rFonts w:hint="eastAsia" w:ascii="宋体" w:hAnsi="宋体" w:cs="宋体"/>
                <w:color w:val="000000"/>
                <w:kern w:val="0"/>
                <w:sz w:val="24"/>
                <w:szCs w:val="24"/>
              </w:rPr>
              <w:t>老旧小区雨污水管网清淤</w:t>
            </w:r>
            <w:r>
              <w:rPr>
                <w:rFonts w:hint="eastAsia" w:ascii="宋体" w:hAnsi="宋体" w:cs="宋体"/>
                <w:color w:val="000000"/>
                <w:kern w:val="0"/>
                <w:sz w:val="24"/>
                <w:szCs w:val="24"/>
                <w:lang w:eastAsia="zh-CN"/>
              </w:rPr>
              <w:t>及</w:t>
            </w:r>
            <w:r>
              <w:rPr>
                <w:rFonts w:hint="eastAsia" w:ascii="宋体" w:hAnsi="宋体" w:cs="宋体"/>
                <w:color w:val="000000"/>
                <w:kern w:val="0"/>
                <w:sz w:val="24"/>
                <w:szCs w:val="24"/>
              </w:rPr>
              <w:t>检测采购</w:t>
            </w:r>
          </w:p>
        </w:tc>
        <w:tc>
          <w:tcPr>
            <w:tcW w:w="1984" w:type="dxa"/>
            <w:noWrap w:val="0"/>
            <w:vAlign w:val="center"/>
          </w:tcPr>
          <w:p>
            <w:pPr>
              <w:spacing w:line="500" w:lineRule="exact"/>
              <w:jc w:val="center"/>
              <w:rPr>
                <w:rFonts w:hint="default" w:ascii="宋体" w:hAnsi="宋体" w:cs="宋体"/>
                <w:color w:val="000000"/>
                <w:kern w:val="0"/>
                <w:sz w:val="24"/>
                <w:szCs w:val="24"/>
                <w:lang w:val="en-US" w:eastAsia="zh-CN" w:bidi="ar-SA"/>
              </w:rPr>
            </w:pPr>
            <w:r>
              <w:rPr>
                <w:rFonts w:hint="eastAsia" w:ascii="宋体" w:hAnsi="宋体" w:cs="宋体"/>
                <w:color w:val="000000"/>
                <w:kern w:val="0"/>
                <w:sz w:val="24"/>
                <w:szCs w:val="24"/>
                <w:lang w:val="en-US" w:eastAsia="zh-CN" w:bidi="ar-SA"/>
              </w:rPr>
              <w:t>详见服务范围附表</w:t>
            </w:r>
          </w:p>
        </w:tc>
        <w:tc>
          <w:tcPr>
            <w:tcW w:w="3853" w:type="dxa"/>
            <w:noWrap w:val="0"/>
            <w:vAlign w:val="center"/>
          </w:tcPr>
          <w:p>
            <w:pPr>
              <w:spacing w:line="500" w:lineRule="exact"/>
              <w:jc w:val="center"/>
              <w:rPr>
                <w:rFonts w:hint="eastAsia" w:ascii="宋体" w:hAnsi="宋体" w:cs="宋体"/>
                <w:color w:val="000000"/>
                <w:kern w:val="0"/>
                <w:sz w:val="24"/>
                <w:szCs w:val="24"/>
                <w:lang w:val="en-US" w:eastAsia="zh-CN" w:bidi="ar-SA"/>
              </w:rPr>
            </w:pPr>
            <w:r>
              <w:rPr>
                <w:rFonts w:hint="eastAsia" w:ascii="宋体" w:hAnsi="宋体" w:cs="宋体"/>
                <w:color w:val="000000"/>
                <w:kern w:val="0"/>
                <w:sz w:val="24"/>
                <w:szCs w:val="24"/>
                <w:lang w:val="en-US" w:eastAsia="zh-CN" w:bidi="ar-SA"/>
              </w:rPr>
              <w:t>包括：雨污水管网清淤及检测 ，按工况要求对纳管接口水样检测。</w:t>
            </w:r>
          </w:p>
        </w:tc>
      </w:tr>
      <w:bookmarkEnd w:id="1"/>
      <w:bookmarkEnd w:id="2"/>
      <w:bookmarkEnd w:id="3"/>
    </w:tbl>
    <w:p/>
    <w:p>
      <w:pPr>
        <w:pStyle w:val="6"/>
        <w:spacing w:line="500" w:lineRule="exact"/>
        <w:jc w:val="center"/>
        <w:rPr>
          <w:rFonts w:hint="eastAsia" w:hAnsi="宋体"/>
          <w:b/>
          <w:color w:val="000000"/>
          <w:sz w:val="28"/>
          <w:szCs w:val="28"/>
        </w:rPr>
      </w:pPr>
      <w:r>
        <w:rPr>
          <w:rFonts w:hint="eastAsia" w:hAnsi="宋体"/>
          <w:b/>
          <w:color w:val="000000"/>
          <w:sz w:val="28"/>
          <w:szCs w:val="28"/>
        </w:rPr>
        <w:t>第二节 服务范围</w:t>
      </w:r>
    </w:p>
    <w:p>
      <w:pPr>
        <w:pStyle w:val="6"/>
        <w:spacing w:line="500" w:lineRule="exact"/>
        <w:rPr>
          <w:rFonts w:hint="eastAsia" w:ascii="宋体" w:hAnsi="宋体" w:cs="宋体"/>
          <w:color w:val="000000"/>
          <w:kern w:val="0"/>
          <w:sz w:val="24"/>
          <w:szCs w:val="24"/>
        </w:rPr>
      </w:pPr>
      <w:r>
        <w:rPr>
          <w:rFonts w:hint="eastAsia" w:ascii="宋体" w:hAnsi="宋体" w:cs="宋体"/>
          <w:color w:val="000000"/>
          <w:kern w:val="0"/>
          <w:sz w:val="24"/>
          <w:szCs w:val="24"/>
          <w:lang w:eastAsia="zh-CN"/>
        </w:rPr>
        <w:t>黄山市屯溪区安置区及</w:t>
      </w:r>
      <w:r>
        <w:rPr>
          <w:rFonts w:hint="eastAsia" w:ascii="宋体" w:hAnsi="宋体" w:cs="宋体"/>
          <w:color w:val="000000"/>
          <w:kern w:val="0"/>
          <w:sz w:val="24"/>
          <w:szCs w:val="24"/>
        </w:rPr>
        <w:t>老旧小区雨污水管网清淤</w:t>
      </w:r>
      <w:r>
        <w:rPr>
          <w:rFonts w:hint="eastAsia" w:ascii="宋体" w:hAnsi="宋体" w:cs="宋体"/>
          <w:color w:val="000000"/>
          <w:kern w:val="0"/>
          <w:sz w:val="24"/>
          <w:szCs w:val="24"/>
          <w:lang w:eastAsia="zh-CN"/>
        </w:rPr>
        <w:t>及</w:t>
      </w:r>
      <w:r>
        <w:rPr>
          <w:rFonts w:hint="eastAsia" w:ascii="宋体" w:hAnsi="宋体" w:cs="宋体"/>
          <w:color w:val="000000"/>
          <w:kern w:val="0"/>
          <w:sz w:val="24"/>
          <w:szCs w:val="24"/>
        </w:rPr>
        <w:t>检测</w:t>
      </w:r>
      <w:r>
        <w:rPr>
          <w:rFonts w:hint="eastAsia" w:ascii="宋体" w:hAnsi="宋体" w:cs="宋体"/>
          <w:color w:val="000000"/>
          <w:kern w:val="0"/>
          <w:sz w:val="24"/>
          <w:szCs w:val="24"/>
          <w:lang w:eastAsia="zh-CN"/>
        </w:rPr>
        <w:t>服务</w:t>
      </w:r>
      <w:r>
        <w:rPr>
          <w:rFonts w:hint="eastAsia" w:ascii="宋体" w:hAnsi="宋体" w:cs="宋体"/>
          <w:color w:val="000000"/>
          <w:kern w:val="0"/>
          <w:sz w:val="24"/>
          <w:szCs w:val="24"/>
        </w:rPr>
        <w:t>采购项目</w:t>
      </w:r>
    </w:p>
    <w:p>
      <w:pPr>
        <w:pStyle w:val="6"/>
        <w:spacing w:line="500" w:lineRule="exact"/>
        <w:rPr>
          <w:rFonts w:hint="eastAsia" w:ascii="宋体" w:hAnsi="宋体"/>
          <w:color w:val="000000"/>
          <w:sz w:val="24"/>
          <w:szCs w:val="24"/>
        </w:rPr>
      </w:pPr>
      <w:r>
        <w:rPr>
          <w:rFonts w:hint="eastAsia" w:ascii="宋体" w:hAnsi="宋体" w:cs="宋体"/>
          <w:color w:val="000000"/>
          <w:kern w:val="0"/>
          <w:sz w:val="24"/>
          <w:szCs w:val="24"/>
        </w:rPr>
        <w:t>附表</w:t>
      </w:r>
      <w:r>
        <w:rPr>
          <w:rFonts w:hint="eastAsia" w:ascii="宋体" w:hAnsi="宋体" w:cs="宋体"/>
          <w:color w:val="000000"/>
          <w:kern w:val="0"/>
          <w:sz w:val="24"/>
          <w:szCs w:val="24"/>
          <w:lang w:val="en-US" w:eastAsia="zh-CN"/>
        </w:rPr>
        <w:t>1</w:t>
      </w:r>
      <w:r>
        <w:rPr>
          <w:rFonts w:hint="eastAsia" w:ascii="宋体" w:hAnsi="宋体" w:cs="宋体"/>
          <w:color w:val="000000"/>
          <w:kern w:val="0"/>
          <w:sz w:val="24"/>
          <w:szCs w:val="24"/>
        </w:rPr>
        <w:t>：</w:t>
      </w:r>
      <w:r>
        <w:rPr>
          <w:rFonts w:hint="eastAsia" w:ascii="宋体" w:hAnsi="宋体" w:cs="宋体"/>
          <w:color w:val="000000"/>
          <w:kern w:val="0"/>
          <w:sz w:val="24"/>
          <w:szCs w:val="24"/>
          <w:lang w:eastAsia="zh-CN"/>
        </w:rPr>
        <w:t>屯溪区安置区清淤及检测表</w:t>
      </w:r>
    </w:p>
    <w:tbl>
      <w:tblPr>
        <w:tblStyle w:val="4"/>
        <w:tblW w:w="96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0"/>
        <w:gridCol w:w="1960"/>
        <w:gridCol w:w="58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9629" w:type="dxa"/>
            <w:gridSpan w:val="3"/>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rPr>
              <w:t>雨污水管网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2" w:hRule="atLeast"/>
        </w:trPr>
        <w:tc>
          <w:tcPr>
            <w:tcW w:w="1840" w:type="dxa"/>
            <w:noWrap/>
            <w:vAlign w:val="center"/>
          </w:tcPr>
          <w:p>
            <w:pPr>
              <w:widowControl/>
              <w:jc w:val="left"/>
              <w:rPr>
                <w:rFonts w:ascii="宋体" w:hAnsi="宋体" w:cs="宋体"/>
                <w:color w:val="000000"/>
                <w:kern w:val="0"/>
                <w:sz w:val="24"/>
                <w:szCs w:val="24"/>
              </w:rPr>
            </w:pPr>
            <w:r>
              <w:rPr>
                <w:rFonts w:hint="eastAsia" w:ascii="宋体" w:hAnsi="宋体" w:cs="宋体"/>
                <w:color w:val="000000"/>
                <w:kern w:val="0"/>
                <w:sz w:val="24"/>
                <w:szCs w:val="24"/>
              </w:rPr>
              <w:t>序号</w:t>
            </w:r>
          </w:p>
        </w:tc>
        <w:tc>
          <w:tcPr>
            <w:tcW w:w="1960" w:type="dxa"/>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lang w:eastAsia="zh-CN"/>
              </w:rPr>
              <w:t>小区</w:t>
            </w:r>
            <w:r>
              <w:rPr>
                <w:rFonts w:hint="eastAsia" w:ascii="宋体" w:hAnsi="宋体" w:cs="宋体"/>
                <w:color w:val="000000"/>
                <w:kern w:val="0"/>
                <w:sz w:val="24"/>
                <w:szCs w:val="24"/>
              </w:rPr>
              <w:t>名称</w:t>
            </w:r>
          </w:p>
        </w:tc>
        <w:tc>
          <w:tcPr>
            <w:tcW w:w="5829" w:type="dxa"/>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rPr>
              <w:t>雨污水管长度（米）</w:t>
            </w:r>
            <w:r>
              <w:rPr>
                <w:rFonts w:hint="eastAsia" w:ascii="宋体" w:hAnsi="宋体" w:cs="宋体"/>
                <w:color w:val="000000"/>
                <w:kern w:val="0"/>
                <w:sz w:val="24"/>
                <w:szCs w:val="24"/>
                <w:lang w:eastAsia="zh-CN"/>
              </w:rPr>
              <w:t>、</w:t>
            </w:r>
            <w:r>
              <w:rPr>
                <w:rFonts w:hint="eastAsia" w:ascii="宋体" w:hAnsi="宋体" w:cs="宋体"/>
                <w:color w:val="000000"/>
                <w:kern w:val="0"/>
                <w:sz w:val="24"/>
                <w:szCs w:val="24"/>
              </w:rPr>
              <w:t>管径</w:t>
            </w:r>
            <w:r>
              <w:rPr>
                <w:rFonts w:hint="eastAsia" w:ascii="宋体" w:hAnsi="宋体" w:cs="宋体"/>
                <w:color w:val="000000"/>
                <w:kern w:val="0"/>
                <w:sz w:val="24"/>
                <w:szCs w:val="24"/>
                <w:lang w:eastAsia="zh-CN"/>
              </w:rPr>
              <w:t>、</w:t>
            </w:r>
            <w:r>
              <w:rPr>
                <w:rFonts w:hint="eastAsia" w:ascii="宋体" w:hAnsi="宋体" w:cs="宋体"/>
                <w:color w:val="000000"/>
                <w:kern w:val="0"/>
                <w:sz w:val="24"/>
                <w:szCs w:val="24"/>
              </w:rPr>
              <w:t>管材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2" w:hRule="atLeast"/>
        </w:trPr>
        <w:tc>
          <w:tcPr>
            <w:tcW w:w="1840" w:type="dxa"/>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rPr>
              <w:t>1</w:t>
            </w:r>
          </w:p>
        </w:tc>
        <w:tc>
          <w:tcPr>
            <w:tcW w:w="1960" w:type="dxa"/>
            <w:noWrap/>
            <w:vAlign w:val="center"/>
          </w:tcPr>
          <w:p>
            <w:pPr>
              <w:widowControl/>
              <w:jc w:val="center"/>
              <w:rPr>
                <w:rFonts w:ascii="宋体" w:hAnsi="宋体" w:cs="宋体"/>
                <w:color w:val="000000"/>
                <w:kern w:val="0"/>
                <w:sz w:val="24"/>
                <w:szCs w:val="24"/>
              </w:rPr>
            </w:pPr>
            <w:r>
              <w:rPr>
                <w:color w:val="000000"/>
                <w:sz w:val="24"/>
                <w:szCs w:val="24"/>
              </w:rPr>
              <w:t>草市花园</w:t>
            </w:r>
          </w:p>
        </w:tc>
        <w:tc>
          <w:tcPr>
            <w:tcW w:w="5829" w:type="dxa"/>
            <w:noWrap/>
            <w:vAlign w:val="center"/>
          </w:tcPr>
          <w:p>
            <w:pPr>
              <w:widowControl/>
              <w:jc w:val="center"/>
              <w:rPr>
                <w:rFonts w:hint="eastAsia" w:ascii="宋体" w:hAnsi="宋体" w:eastAsia="宋体" w:cs="宋体"/>
                <w:color w:val="000000"/>
                <w:kern w:val="0"/>
                <w:sz w:val="24"/>
                <w:szCs w:val="24"/>
                <w:lang w:eastAsia="zh-CN"/>
              </w:rPr>
            </w:pPr>
            <w:r>
              <w:rPr>
                <w:rFonts w:hint="eastAsia" w:ascii="宋体" w:hAnsi="宋体" w:cs="宋体"/>
                <w:color w:val="000000"/>
                <w:kern w:val="0"/>
                <w:sz w:val="24"/>
                <w:szCs w:val="24"/>
                <w:lang w:eastAsia="zh-CN"/>
              </w:rPr>
              <w:t>以实际作业量为准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2" w:hRule="atLeast"/>
        </w:trPr>
        <w:tc>
          <w:tcPr>
            <w:tcW w:w="1840" w:type="dxa"/>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rPr>
              <w:t>2</w:t>
            </w:r>
          </w:p>
        </w:tc>
        <w:tc>
          <w:tcPr>
            <w:tcW w:w="1960" w:type="dxa"/>
            <w:noWrap/>
            <w:vAlign w:val="center"/>
          </w:tcPr>
          <w:p>
            <w:pPr>
              <w:widowControl/>
              <w:jc w:val="center"/>
              <w:rPr>
                <w:rFonts w:ascii="宋体" w:hAnsi="宋体" w:cs="宋体"/>
                <w:color w:val="000000"/>
                <w:kern w:val="0"/>
                <w:sz w:val="24"/>
                <w:szCs w:val="24"/>
              </w:rPr>
            </w:pPr>
            <w:r>
              <w:rPr>
                <w:color w:val="000000"/>
                <w:sz w:val="24"/>
                <w:szCs w:val="24"/>
              </w:rPr>
              <w:t>尤溪安置区</w:t>
            </w:r>
          </w:p>
        </w:tc>
        <w:tc>
          <w:tcPr>
            <w:tcW w:w="5829" w:type="dxa"/>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lang w:eastAsia="zh-CN"/>
              </w:rPr>
              <w:t>以实际作业量为准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trPr>
        <w:tc>
          <w:tcPr>
            <w:tcW w:w="1840" w:type="dxa"/>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rPr>
              <w:t>3</w:t>
            </w:r>
          </w:p>
        </w:tc>
        <w:tc>
          <w:tcPr>
            <w:tcW w:w="1960" w:type="dxa"/>
            <w:noWrap/>
            <w:vAlign w:val="center"/>
          </w:tcPr>
          <w:p>
            <w:pPr>
              <w:widowControl/>
              <w:jc w:val="center"/>
              <w:rPr>
                <w:rFonts w:ascii="宋体" w:hAnsi="宋体" w:cs="宋体"/>
                <w:color w:val="000000"/>
                <w:kern w:val="0"/>
                <w:sz w:val="24"/>
                <w:szCs w:val="24"/>
              </w:rPr>
            </w:pPr>
            <w:r>
              <w:rPr>
                <w:color w:val="000000"/>
                <w:sz w:val="24"/>
                <w:szCs w:val="24"/>
              </w:rPr>
              <w:t>瑶里安置区</w:t>
            </w:r>
          </w:p>
        </w:tc>
        <w:tc>
          <w:tcPr>
            <w:tcW w:w="5829" w:type="dxa"/>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lang w:eastAsia="zh-CN"/>
              </w:rPr>
              <w:t>以实际作业量为准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trPr>
        <w:tc>
          <w:tcPr>
            <w:tcW w:w="1840" w:type="dxa"/>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rPr>
              <w:t>4</w:t>
            </w:r>
          </w:p>
        </w:tc>
        <w:tc>
          <w:tcPr>
            <w:tcW w:w="1960" w:type="dxa"/>
            <w:noWrap/>
            <w:vAlign w:val="center"/>
          </w:tcPr>
          <w:p>
            <w:pPr>
              <w:widowControl/>
              <w:jc w:val="center"/>
              <w:rPr>
                <w:rFonts w:ascii="宋体" w:hAnsi="宋体" w:cs="宋体"/>
                <w:color w:val="000000"/>
                <w:kern w:val="0"/>
                <w:sz w:val="24"/>
                <w:szCs w:val="24"/>
              </w:rPr>
            </w:pPr>
            <w:r>
              <w:rPr>
                <w:color w:val="000000"/>
                <w:sz w:val="24"/>
                <w:szCs w:val="24"/>
              </w:rPr>
              <w:t>百鸟亭安置区</w:t>
            </w:r>
          </w:p>
        </w:tc>
        <w:tc>
          <w:tcPr>
            <w:tcW w:w="5829" w:type="dxa"/>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lang w:eastAsia="zh-CN"/>
              </w:rPr>
              <w:t>以实际作业量为准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2" w:hRule="atLeast"/>
        </w:trPr>
        <w:tc>
          <w:tcPr>
            <w:tcW w:w="1840" w:type="dxa"/>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rPr>
              <w:t>5</w:t>
            </w:r>
          </w:p>
        </w:tc>
        <w:tc>
          <w:tcPr>
            <w:tcW w:w="1960" w:type="dxa"/>
            <w:noWrap/>
            <w:vAlign w:val="center"/>
          </w:tcPr>
          <w:p>
            <w:pPr>
              <w:widowControl/>
              <w:jc w:val="center"/>
              <w:rPr>
                <w:rFonts w:ascii="宋体" w:hAnsi="宋体" w:cs="宋体"/>
                <w:color w:val="000000"/>
                <w:kern w:val="0"/>
                <w:sz w:val="24"/>
                <w:szCs w:val="24"/>
              </w:rPr>
            </w:pPr>
            <w:r>
              <w:rPr>
                <w:color w:val="000000"/>
                <w:sz w:val="24"/>
                <w:szCs w:val="24"/>
              </w:rPr>
              <w:t>小练坞</w:t>
            </w:r>
          </w:p>
        </w:tc>
        <w:tc>
          <w:tcPr>
            <w:tcW w:w="5829" w:type="dxa"/>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lang w:eastAsia="zh-CN"/>
              </w:rPr>
              <w:t>以实际作业量为准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2" w:hRule="atLeast"/>
        </w:trPr>
        <w:tc>
          <w:tcPr>
            <w:tcW w:w="1840" w:type="dxa"/>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rPr>
              <w:t>6</w:t>
            </w:r>
          </w:p>
        </w:tc>
        <w:tc>
          <w:tcPr>
            <w:tcW w:w="1960" w:type="dxa"/>
            <w:noWrap/>
            <w:vAlign w:val="center"/>
          </w:tcPr>
          <w:p>
            <w:pPr>
              <w:widowControl/>
              <w:jc w:val="center"/>
              <w:rPr>
                <w:rFonts w:ascii="宋体" w:hAnsi="宋体" w:cs="宋体"/>
                <w:color w:val="000000"/>
                <w:kern w:val="0"/>
                <w:sz w:val="24"/>
                <w:szCs w:val="24"/>
              </w:rPr>
            </w:pPr>
            <w:r>
              <w:rPr>
                <w:color w:val="000000"/>
                <w:sz w:val="24"/>
                <w:szCs w:val="24"/>
              </w:rPr>
              <w:t>和谐家园</w:t>
            </w:r>
          </w:p>
        </w:tc>
        <w:tc>
          <w:tcPr>
            <w:tcW w:w="5829" w:type="dxa"/>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lang w:eastAsia="zh-CN"/>
              </w:rPr>
              <w:t>以实际作业量为准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2" w:hRule="atLeast"/>
        </w:trPr>
        <w:tc>
          <w:tcPr>
            <w:tcW w:w="1840" w:type="dxa"/>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rPr>
              <w:t>7</w:t>
            </w:r>
          </w:p>
        </w:tc>
        <w:tc>
          <w:tcPr>
            <w:tcW w:w="1960" w:type="dxa"/>
            <w:noWrap/>
            <w:vAlign w:val="center"/>
          </w:tcPr>
          <w:p>
            <w:pPr>
              <w:widowControl/>
              <w:jc w:val="center"/>
              <w:rPr>
                <w:rFonts w:ascii="宋体" w:hAnsi="宋体" w:cs="宋体"/>
                <w:color w:val="000000"/>
                <w:kern w:val="0"/>
                <w:sz w:val="24"/>
                <w:szCs w:val="24"/>
              </w:rPr>
            </w:pPr>
            <w:r>
              <w:rPr>
                <w:color w:val="000000"/>
                <w:sz w:val="24"/>
                <w:szCs w:val="24"/>
              </w:rPr>
              <w:t>仙人洞新苑</w:t>
            </w:r>
          </w:p>
        </w:tc>
        <w:tc>
          <w:tcPr>
            <w:tcW w:w="5829" w:type="dxa"/>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lang w:eastAsia="zh-CN"/>
              </w:rPr>
              <w:t>以实际作业量为准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68" w:hRule="atLeast"/>
        </w:trPr>
        <w:tc>
          <w:tcPr>
            <w:tcW w:w="9629" w:type="dxa"/>
            <w:gridSpan w:val="3"/>
            <w:noWrap/>
            <w:vAlign w:val="center"/>
          </w:tcPr>
          <w:p>
            <w:pPr>
              <w:widowControl/>
              <w:jc w:val="left"/>
              <w:rPr>
                <w:rFonts w:hint="eastAsia" w:ascii="宋体" w:hAnsi="宋体" w:cs="宋体"/>
                <w:color w:val="000000"/>
                <w:kern w:val="0"/>
                <w:sz w:val="24"/>
                <w:szCs w:val="24"/>
              </w:rPr>
            </w:pPr>
            <w:r>
              <w:rPr>
                <w:rFonts w:hint="eastAsia" w:ascii="宋体" w:hAnsi="宋体" w:cs="宋体"/>
                <w:color w:val="000000"/>
                <w:kern w:val="0"/>
                <w:sz w:val="24"/>
                <w:szCs w:val="24"/>
              </w:rPr>
              <w:t>说明：</w:t>
            </w:r>
          </w:p>
          <w:p>
            <w:pPr>
              <w:widowControl/>
              <w:jc w:val="left"/>
              <w:rPr>
                <w:rFonts w:hint="eastAsia" w:ascii="宋体" w:hAnsi="宋体" w:cs="宋体"/>
                <w:color w:val="000000"/>
                <w:kern w:val="0"/>
                <w:sz w:val="24"/>
                <w:szCs w:val="24"/>
              </w:rPr>
            </w:pPr>
            <w:r>
              <w:rPr>
                <w:rFonts w:hint="eastAsia" w:ascii="宋体" w:hAnsi="宋体" w:cs="宋体"/>
                <w:color w:val="000000"/>
                <w:kern w:val="0"/>
                <w:sz w:val="24"/>
                <w:szCs w:val="24"/>
              </w:rPr>
              <w:t>1.摸清沿路小区、单位雨污管道是按雨污分流接入市政雨污管道。</w:t>
            </w:r>
          </w:p>
          <w:p>
            <w:pPr>
              <w:widowControl/>
              <w:jc w:val="left"/>
              <w:rPr>
                <w:rFonts w:hint="eastAsia" w:ascii="宋体" w:hAnsi="宋体" w:cs="宋体"/>
                <w:color w:val="000000"/>
                <w:kern w:val="0"/>
                <w:sz w:val="24"/>
                <w:szCs w:val="24"/>
              </w:rPr>
            </w:pPr>
            <w:r>
              <w:rPr>
                <w:rFonts w:hint="eastAsia" w:ascii="宋体" w:hAnsi="宋体" w:cs="宋体"/>
                <w:color w:val="000000"/>
                <w:kern w:val="0"/>
                <w:sz w:val="24"/>
                <w:szCs w:val="24"/>
              </w:rPr>
              <w:t xml:space="preserve"> 2.检测中发现塌陷、错接、混接、混搭、堵塞严重的以及雨污合流的须重点标注。               </w:t>
            </w:r>
          </w:p>
          <w:p>
            <w:pPr>
              <w:widowControl/>
              <w:jc w:val="left"/>
              <w:rPr>
                <w:rFonts w:hint="eastAsia" w:ascii="宋体" w:hAnsi="宋体" w:cs="宋体"/>
                <w:color w:val="000000"/>
                <w:kern w:val="0"/>
                <w:sz w:val="24"/>
                <w:szCs w:val="24"/>
              </w:rPr>
            </w:pPr>
            <w:r>
              <w:rPr>
                <w:rFonts w:hint="eastAsia" w:ascii="宋体" w:hAnsi="宋体" w:cs="宋体"/>
                <w:color w:val="000000"/>
                <w:kern w:val="0"/>
                <w:sz w:val="24"/>
                <w:szCs w:val="24"/>
              </w:rPr>
              <w:t xml:space="preserve"> 3. 对是否为雨水、污水的界定按纳管水质检测的工况要求，结合仪器分析方法确定（具体见附表：纳管需水质检测的工况表）。</w:t>
            </w:r>
          </w:p>
          <w:p>
            <w:pPr>
              <w:widowControl/>
              <w:jc w:val="left"/>
              <w:rPr>
                <w:rFonts w:hint="eastAsia" w:ascii="宋体" w:hAnsi="宋体"/>
                <w:color w:val="000000"/>
                <w:sz w:val="24"/>
                <w:szCs w:val="24"/>
              </w:rPr>
            </w:pPr>
            <w:r>
              <w:rPr>
                <w:rFonts w:hint="eastAsia" w:ascii="宋体" w:hAnsi="宋体" w:cs="宋体"/>
                <w:color w:val="000000"/>
                <w:kern w:val="0"/>
                <w:sz w:val="24"/>
                <w:szCs w:val="24"/>
              </w:rPr>
              <w:t>4、</w:t>
            </w:r>
            <w:r>
              <w:rPr>
                <w:rFonts w:ascii="宋体" w:hAnsi="宋体"/>
                <w:color w:val="000000"/>
                <w:sz w:val="24"/>
                <w:szCs w:val="24"/>
              </w:rPr>
              <w:t>管道检测数量</w:t>
            </w:r>
            <w:r>
              <w:rPr>
                <w:rFonts w:hint="eastAsia" w:ascii="宋体" w:hAnsi="宋体"/>
                <w:color w:val="000000"/>
                <w:sz w:val="24"/>
                <w:szCs w:val="24"/>
                <w:lang w:eastAsia="zh-CN"/>
              </w:rPr>
              <w:t>、</w:t>
            </w:r>
            <w:r>
              <w:rPr>
                <w:rFonts w:ascii="宋体" w:hAnsi="宋体"/>
                <w:color w:val="000000"/>
                <w:sz w:val="24"/>
                <w:szCs w:val="24"/>
              </w:rPr>
              <w:t>按检测报告需清淤</w:t>
            </w:r>
            <w:r>
              <w:rPr>
                <w:rFonts w:hint="eastAsia" w:ascii="宋体" w:hAnsi="宋体"/>
                <w:color w:val="000000"/>
                <w:sz w:val="24"/>
                <w:szCs w:val="24"/>
              </w:rPr>
              <w:t>淤堵最严重的</w:t>
            </w:r>
            <w:r>
              <w:rPr>
                <w:rFonts w:ascii="宋体" w:hAnsi="宋体"/>
                <w:color w:val="000000"/>
                <w:sz w:val="24"/>
                <w:szCs w:val="24"/>
              </w:rPr>
              <w:t>管道</w:t>
            </w:r>
            <w:r>
              <w:rPr>
                <w:rFonts w:hint="eastAsia" w:ascii="宋体" w:hAnsi="宋体"/>
                <w:color w:val="000000"/>
                <w:sz w:val="24"/>
                <w:szCs w:val="24"/>
                <w:lang w:eastAsia="zh-CN"/>
              </w:rPr>
              <w:t>数量</w:t>
            </w:r>
            <w:r>
              <w:rPr>
                <w:rFonts w:hint="eastAsia" w:ascii="宋体" w:hAnsi="宋体"/>
                <w:color w:val="000000"/>
                <w:sz w:val="24"/>
                <w:szCs w:val="24"/>
              </w:rPr>
              <w:t>，以实际为准。</w:t>
            </w:r>
          </w:p>
          <w:p>
            <w:pPr>
              <w:widowControl/>
              <w:jc w:val="left"/>
              <w:rPr>
                <w:rFonts w:hint="eastAsia" w:ascii="宋体" w:hAnsi="宋体" w:cs="宋体"/>
                <w:color w:val="000000"/>
                <w:kern w:val="0"/>
                <w:sz w:val="24"/>
                <w:szCs w:val="24"/>
              </w:rPr>
            </w:pPr>
            <w:r>
              <w:rPr>
                <w:rFonts w:hint="eastAsia" w:ascii="宋体" w:hAnsi="宋体"/>
                <w:color w:val="000000"/>
                <w:sz w:val="24"/>
                <w:szCs w:val="24"/>
              </w:rPr>
              <w:t>5</w:t>
            </w:r>
            <w:r>
              <w:rPr>
                <w:rFonts w:ascii="宋体" w:hAnsi="宋体"/>
                <w:color w:val="000000"/>
                <w:sz w:val="24"/>
                <w:szCs w:val="24"/>
              </w:rPr>
              <w:t>、</w:t>
            </w:r>
            <w:r>
              <w:rPr>
                <w:rFonts w:hint="eastAsia" w:ascii="宋体" w:hAnsi="宋体"/>
                <w:color w:val="000000"/>
                <w:sz w:val="24"/>
                <w:szCs w:val="24"/>
              </w:rPr>
              <w:t>纳管接口水样</w:t>
            </w:r>
            <w:r>
              <w:rPr>
                <w:rFonts w:ascii="宋体" w:hAnsi="宋体"/>
                <w:color w:val="000000"/>
                <w:sz w:val="24"/>
                <w:szCs w:val="24"/>
              </w:rPr>
              <w:t>，分时段取</w:t>
            </w:r>
            <w:r>
              <w:rPr>
                <w:rFonts w:hint="eastAsia" w:ascii="宋体" w:hAnsi="宋体"/>
                <w:color w:val="000000"/>
                <w:sz w:val="24"/>
                <w:szCs w:val="24"/>
              </w:rPr>
              <w:t>3</w:t>
            </w:r>
            <w:r>
              <w:rPr>
                <w:rFonts w:ascii="宋体" w:hAnsi="宋体"/>
                <w:color w:val="000000"/>
                <w:sz w:val="24"/>
                <w:szCs w:val="24"/>
              </w:rPr>
              <w:t>个样品检测。</w:t>
            </w:r>
          </w:p>
        </w:tc>
      </w:tr>
    </w:tbl>
    <w:p>
      <w:pPr>
        <w:pStyle w:val="6"/>
        <w:spacing w:line="500" w:lineRule="exact"/>
        <w:rPr>
          <w:rFonts w:hint="eastAsia" w:ascii="宋体" w:hAnsi="宋体"/>
          <w:color w:val="000000"/>
          <w:sz w:val="24"/>
          <w:szCs w:val="24"/>
        </w:rPr>
      </w:pPr>
      <w:r>
        <w:rPr>
          <w:rFonts w:hint="eastAsia" w:ascii="宋体" w:hAnsi="宋体" w:cs="宋体"/>
          <w:color w:val="000000"/>
          <w:kern w:val="0"/>
          <w:sz w:val="24"/>
          <w:szCs w:val="24"/>
        </w:rPr>
        <w:t>附表</w:t>
      </w:r>
      <w:r>
        <w:rPr>
          <w:rFonts w:hint="eastAsia" w:ascii="宋体" w:hAnsi="宋体" w:cs="宋体"/>
          <w:color w:val="000000"/>
          <w:kern w:val="0"/>
          <w:sz w:val="24"/>
          <w:szCs w:val="24"/>
          <w:lang w:val="en-US" w:eastAsia="zh-CN"/>
        </w:rPr>
        <w:t>2</w:t>
      </w:r>
      <w:r>
        <w:rPr>
          <w:rFonts w:hint="eastAsia" w:ascii="宋体" w:hAnsi="宋体" w:cs="宋体"/>
          <w:color w:val="000000"/>
          <w:kern w:val="0"/>
          <w:sz w:val="24"/>
          <w:szCs w:val="24"/>
        </w:rPr>
        <w:t>：</w:t>
      </w:r>
      <w:r>
        <w:rPr>
          <w:rFonts w:hint="eastAsia" w:ascii="宋体" w:hAnsi="宋体" w:cs="宋体"/>
          <w:color w:val="000000"/>
          <w:kern w:val="0"/>
          <w:sz w:val="24"/>
          <w:szCs w:val="24"/>
          <w:lang w:val="en-US" w:eastAsia="zh-CN"/>
        </w:rPr>
        <w:t>2020年中心城区清淤及检测表</w:t>
      </w:r>
    </w:p>
    <w:tbl>
      <w:tblPr>
        <w:tblStyle w:val="4"/>
        <w:tblW w:w="9770" w:type="dxa"/>
        <w:jc w:val="center"/>
        <w:tblInd w:w="2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9"/>
        <w:gridCol w:w="4731"/>
        <w:gridCol w:w="4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0" w:hRule="atLeast"/>
          <w:jc w:val="center"/>
        </w:trPr>
        <w:tc>
          <w:tcPr>
            <w:tcW w:w="9770" w:type="dxa"/>
            <w:gridSpan w:val="3"/>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rPr>
              <w:t>雨污水管网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2" w:hRule="atLeast"/>
          <w:jc w:val="center"/>
        </w:trPr>
        <w:tc>
          <w:tcPr>
            <w:tcW w:w="949" w:type="dxa"/>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rPr>
              <w:t>序号</w:t>
            </w:r>
          </w:p>
        </w:tc>
        <w:tc>
          <w:tcPr>
            <w:tcW w:w="4731" w:type="dxa"/>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lang w:eastAsia="zh-CN"/>
              </w:rPr>
              <w:t>小区</w:t>
            </w:r>
            <w:r>
              <w:rPr>
                <w:rFonts w:hint="eastAsia" w:ascii="宋体" w:hAnsi="宋体" w:cs="宋体"/>
                <w:color w:val="000000"/>
                <w:kern w:val="0"/>
                <w:sz w:val="24"/>
                <w:szCs w:val="24"/>
              </w:rPr>
              <w:t>名称</w:t>
            </w:r>
          </w:p>
        </w:tc>
        <w:tc>
          <w:tcPr>
            <w:tcW w:w="4090" w:type="dxa"/>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rPr>
              <w:t>雨污水管长度（米）</w:t>
            </w:r>
            <w:r>
              <w:rPr>
                <w:rFonts w:hint="eastAsia" w:ascii="宋体" w:hAnsi="宋体" w:cs="宋体"/>
                <w:color w:val="000000"/>
                <w:kern w:val="0"/>
                <w:sz w:val="24"/>
                <w:szCs w:val="24"/>
                <w:lang w:eastAsia="zh-CN"/>
              </w:rPr>
              <w:t>、</w:t>
            </w:r>
            <w:r>
              <w:rPr>
                <w:rFonts w:hint="eastAsia" w:ascii="宋体" w:hAnsi="宋体" w:cs="宋体"/>
                <w:color w:val="000000"/>
                <w:kern w:val="0"/>
                <w:sz w:val="24"/>
                <w:szCs w:val="24"/>
              </w:rPr>
              <w:t>管径</w:t>
            </w:r>
            <w:r>
              <w:rPr>
                <w:rFonts w:hint="eastAsia" w:ascii="宋体" w:hAnsi="宋体" w:cs="宋体"/>
                <w:color w:val="000000"/>
                <w:kern w:val="0"/>
                <w:sz w:val="24"/>
                <w:szCs w:val="24"/>
                <w:lang w:eastAsia="zh-CN"/>
              </w:rPr>
              <w:t>、</w:t>
            </w:r>
            <w:r>
              <w:rPr>
                <w:rFonts w:hint="eastAsia" w:ascii="宋体" w:hAnsi="宋体" w:cs="宋体"/>
                <w:color w:val="000000"/>
                <w:kern w:val="0"/>
                <w:sz w:val="24"/>
                <w:szCs w:val="24"/>
              </w:rPr>
              <w:t>管材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2" w:hRule="atLeast"/>
          <w:jc w:val="center"/>
        </w:trPr>
        <w:tc>
          <w:tcPr>
            <w:tcW w:w="949" w:type="dxa"/>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rPr>
              <w:t>1</w:t>
            </w:r>
          </w:p>
        </w:tc>
        <w:tc>
          <w:tcPr>
            <w:tcW w:w="4731" w:type="dxa"/>
            <w:noWrap/>
            <w:vAlign w:val="center"/>
          </w:tcPr>
          <w:p>
            <w:pPr>
              <w:widowControl/>
              <w:jc w:val="center"/>
              <w:rPr>
                <w:rFonts w:ascii="宋体" w:hAnsi="宋体" w:cs="宋体"/>
                <w:color w:val="000000"/>
                <w:kern w:val="0"/>
                <w:sz w:val="24"/>
                <w:szCs w:val="24"/>
              </w:rPr>
            </w:pPr>
            <w:r>
              <w:rPr>
                <w:rFonts w:hint="eastAsia"/>
                <w:sz w:val="24"/>
                <w:szCs w:val="24"/>
              </w:rPr>
              <w:t>阜上东苑</w:t>
            </w:r>
          </w:p>
        </w:tc>
        <w:tc>
          <w:tcPr>
            <w:tcW w:w="4090" w:type="dxa"/>
            <w:noWrap/>
            <w:vAlign w:val="center"/>
          </w:tcPr>
          <w:p>
            <w:pPr>
              <w:widowControl/>
              <w:jc w:val="center"/>
              <w:rPr>
                <w:rFonts w:hint="eastAsia" w:ascii="宋体" w:hAnsi="宋体" w:eastAsia="宋体" w:cs="宋体"/>
                <w:color w:val="000000"/>
                <w:kern w:val="0"/>
                <w:sz w:val="24"/>
                <w:szCs w:val="24"/>
                <w:lang w:eastAsia="zh-CN"/>
              </w:rPr>
            </w:pPr>
            <w:r>
              <w:rPr>
                <w:rFonts w:hint="eastAsia" w:ascii="宋体" w:hAnsi="宋体" w:cs="宋体"/>
                <w:color w:val="000000"/>
                <w:kern w:val="0"/>
                <w:sz w:val="24"/>
                <w:szCs w:val="24"/>
                <w:lang w:eastAsia="zh-CN"/>
              </w:rPr>
              <w:t>以实际作业量为准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2" w:hRule="atLeast"/>
          <w:jc w:val="center"/>
        </w:trPr>
        <w:tc>
          <w:tcPr>
            <w:tcW w:w="949" w:type="dxa"/>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rPr>
              <w:t>2</w:t>
            </w:r>
          </w:p>
        </w:tc>
        <w:tc>
          <w:tcPr>
            <w:tcW w:w="4731" w:type="dxa"/>
            <w:noWrap/>
            <w:vAlign w:val="center"/>
          </w:tcPr>
          <w:p>
            <w:pPr>
              <w:widowControl/>
              <w:jc w:val="center"/>
              <w:rPr>
                <w:rFonts w:ascii="宋体" w:hAnsi="宋体" w:cs="宋体"/>
                <w:color w:val="000000"/>
                <w:kern w:val="0"/>
                <w:sz w:val="24"/>
                <w:szCs w:val="24"/>
              </w:rPr>
            </w:pPr>
            <w:r>
              <w:rPr>
                <w:rFonts w:hint="eastAsia"/>
                <w:sz w:val="24"/>
                <w:szCs w:val="24"/>
              </w:rPr>
              <w:t>安东园小区</w:t>
            </w:r>
          </w:p>
        </w:tc>
        <w:tc>
          <w:tcPr>
            <w:tcW w:w="4090" w:type="dxa"/>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lang w:eastAsia="zh-CN"/>
              </w:rPr>
              <w:t>以实际作业量为准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2" w:hRule="atLeast"/>
          <w:jc w:val="center"/>
        </w:trPr>
        <w:tc>
          <w:tcPr>
            <w:tcW w:w="949" w:type="dxa"/>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rPr>
              <w:t>3</w:t>
            </w:r>
          </w:p>
        </w:tc>
        <w:tc>
          <w:tcPr>
            <w:tcW w:w="4731" w:type="dxa"/>
            <w:noWrap/>
            <w:vAlign w:val="center"/>
          </w:tcPr>
          <w:p>
            <w:pPr>
              <w:widowControl/>
              <w:jc w:val="center"/>
              <w:rPr>
                <w:rFonts w:ascii="宋体" w:hAnsi="宋体" w:cs="宋体"/>
                <w:color w:val="000000"/>
                <w:kern w:val="0"/>
                <w:sz w:val="24"/>
                <w:szCs w:val="24"/>
              </w:rPr>
            </w:pPr>
            <w:r>
              <w:rPr>
                <w:rFonts w:hint="eastAsia"/>
                <w:sz w:val="24"/>
                <w:szCs w:val="24"/>
              </w:rPr>
              <w:t>雀山路1-4号（阜上安居小区）</w:t>
            </w:r>
          </w:p>
        </w:tc>
        <w:tc>
          <w:tcPr>
            <w:tcW w:w="4090" w:type="dxa"/>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lang w:eastAsia="zh-CN"/>
              </w:rPr>
              <w:t>以实际作业量为准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2" w:hRule="atLeast"/>
          <w:jc w:val="center"/>
        </w:trPr>
        <w:tc>
          <w:tcPr>
            <w:tcW w:w="949" w:type="dxa"/>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rPr>
              <w:t>4</w:t>
            </w:r>
          </w:p>
        </w:tc>
        <w:tc>
          <w:tcPr>
            <w:tcW w:w="4731" w:type="dxa"/>
            <w:noWrap/>
            <w:vAlign w:val="center"/>
          </w:tcPr>
          <w:p>
            <w:pPr>
              <w:widowControl/>
              <w:jc w:val="center"/>
              <w:rPr>
                <w:rFonts w:ascii="宋体" w:hAnsi="宋体" w:cs="宋体"/>
                <w:color w:val="000000"/>
                <w:kern w:val="0"/>
                <w:sz w:val="24"/>
                <w:szCs w:val="24"/>
              </w:rPr>
            </w:pPr>
            <w:r>
              <w:rPr>
                <w:rFonts w:hint="eastAsia"/>
                <w:sz w:val="24"/>
                <w:szCs w:val="24"/>
              </w:rPr>
              <w:t>昌苑小区</w:t>
            </w:r>
          </w:p>
        </w:tc>
        <w:tc>
          <w:tcPr>
            <w:tcW w:w="4090" w:type="dxa"/>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lang w:eastAsia="zh-CN"/>
              </w:rPr>
              <w:t>以实际作业量为准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2" w:hRule="atLeast"/>
          <w:jc w:val="center"/>
        </w:trPr>
        <w:tc>
          <w:tcPr>
            <w:tcW w:w="949" w:type="dxa"/>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rPr>
              <w:t>5</w:t>
            </w:r>
          </w:p>
        </w:tc>
        <w:tc>
          <w:tcPr>
            <w:tcW w:w="4731" w:type="dxa"/>
            <w:noWrap/>
            <w:vAlign w:val="center"/>
          </w:tcPr>
          <w:p>
            <w:pPr>
              <w:widowControl/>
              <w:jc w:val="center"/>
              <w:rPr>
                <w:rFonts w:ascii="宋体" w:hAnsi="宋体" w:cs="宋体"/>
                <w:color w:val="000000"/>
                <w:kern w:val="0"/>
                <w:sz w:val="24"/>
                <w:szCs w:val="24"/>
              </w:rPr>
            </w:pPr>
            <w:r>
              <w:rPr>
                <w:rFonts w:hint="eastAsia"/>
                <w:sz w:val="24"/>
                <w:szCs w:val="24"/>
              </w:rPr>
              <w:t>安东新村1-5幢</w:t>
            </w:r>
          </w:p>
        </w:tc>
        <w:tc>
          <w:tcPr>
            <w:tcW w:w="4090" w:type="dxa"/>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lang w:eastAsia="zh-CN"/>
              </w:rPr>
              <w:t>以实际作业量为准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2" w:hRule="atLeast"/>
          <w:jc w:val="center"/>
        </w:trPr>
        <w:tc>
          <w:tcPr>
            <w:tcW w:w="949" w:type="dxa"/>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rPr>
              <w:t>6</w:t>
            </w:r>
          </w:p>
        </w:tc>
        <w:tc>
          <w:tcPr>
            <w:tcW w:w="4731" w:type="dxa"/>
            <w:noWrap/>
            <w:vAlign w:val="center"/>
          </w:tcPr>
          <w:p>
            <w:pPr>
              <w:widowControl/>
              <w:jc w:val="center"/>
              <w:rPr>
                <w:rFonts w:ascii="宋体" w:hAnsi="宋体" w:cs="宋体"/>
                <w:color w:val="000000"/>
                <w:kern w:val="0"/>
                <w:sz w:val="24"/>
                <w:szCs w:val="24"/>
              </w:rPr>
            </w:pPr>
            <w:r>
              <w:rPr>
                <w:rFonts w:hint="eastAsia"/>
                <w:sz w:val="24"/>
                <w:szCs w:val="24"/>
              </w:rPr>
              <w:t>阜安新村10-18幢</w:t>
            </w:r>
          </w:p>
        </w:tc>
        <w:tc>
          <w:tcPr>
            <w:tcW w:w="4090" w:type="dxa"/>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lang w:eastAsia="zh-CN"/>
              </w:rPr>
              <w:t>以实际作业量为准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jc w:val="center"/>
        </w:trPr>
        <w:tc>
          <w:tcPr>
            <w:tcW w:w="949" w:type="dxa"/>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rPr>
              <w:t>7</w:t>
            </w:r>
          </w:p>
        </w:tc>
        <w:tc>
          <w:tcPr>
            <w:tcW w:w="4731" w:type="dxa"/>
            <w:noWrap/>
            <w:vAlign w:val="center"/>
          </w:tcPr>
          <w:p>
            <w:pPr>
              <w:widowControl/>
              <w:jc w:val="center"/>
              <w:rPr>
                <w:rFonts w:ascii="宋体" w:hAnsi="宋体" w:cs="宋体"/>
                <w:color w:val="000000"/>
                <w:kern w:val="0"/>
                <w:sz w:val="24"/>
                <w:szCs w:val="24"/>
              </w:rPr>
            </w:pPr>
            <w:r>
              <w:rPr>
                <w:rFonts w:hint="eastAsia"/>
                <w:sz w:val="24"/>
                <w:szCs w:val="24"/>
              </w:rPr>
              <w:t>苹果山庄</w:t>
            </w:r>
          </w:p>
        </w:tc>
        <w:tc>
          <w:tcPr>
            <w:tcW w:w="4090" w:type="dxa"/>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lang w:eastAsia="zh-CN"/>
              </w:rPr>
              <w:t>以实际作业量为准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2" w:hRule="atLeast"/>
          <w:jc w:val="center"/>
        </w:trPr>
        <w:tc>
          <w:tcPr>
            <w:tcW w:w="949" w:type="dxa"/>
            <w:noWrap/>
            <w:vAlign w:val="center"/>
          </w:tcPr>
          <w:p>
            <w:pPr>
              <w:widowControl/>
              <w:jc w:val="center"/>
              <w:rPr>
                <w:rFonts w:hint="eastAsia" w:ascii="宋体" w:hAnsi="宋体" w:eastAsia="宋体" w:cs="宋体"/>
                <w:color w:val="000000"/>
                <w:kern w:val="0"/>
                <w:sz w:val="24"/>
                <w:szCs w:val="24"/>
                <w:lang w:val="en-US" w:eastAsia="zh-CN"/>
              </w:rPr>
            </w:pPr>
            <w:r>
              <w:rPr>
                <w:rFonts w:hint="eastAsia" w:ascii="宋体" w:hAnsi="宋体" w:cs="宋体"/>
                <w:color w:val="000000"/>
                <w:kern w:val="0"/>
                <w:sz w:val="24"/>
                <w:szCs w:val="24"/>
                <w:lang w:val="en-US" w:eastAsia="zh-CN"/>
              </w:rPr>
              <w:t>8</w:t>
            </w:r>
          </w:p>
        </w:tc>
        <w:tc>
          <w:tcPr>
            <w:tcW w:w="4731" w:type="dxa"/>
            <w:noWrap/>
            <w:vAlign w:val="center"/>
          </w:tcPr>
          <w:p>
            <w:pPr>
              <w:widowControl/>
              <w:jc w:val="center"/>
              <w:rPr>
                <w:color w:val="000000"/>
                <w:sz w:val="24"/>
                <w:szCs w:val="24"/>
              </w:rPr>
            </w:pPr>
            <w:r>
              <w:rPr>
                <w:rFonts w:hint="eastAsia"/>
                <w:sz w:val="24"/>
                <w:szCs w:val="24"/>
              </w:rPr>
              <w:t>新园路1号小区</w:t>
            </w:r>
          </w:p>
        </w:tc>
        <w:tc>
          <w:tcPr>
            <w:tcW w:w="4090" w:type="dxa"/>
            <w:noWrap/>
            <w:vAlign w:val="center"/>
          </w:tcPr>
          <w:p>
            <w:pPr>
              <w:widowControl/>
              <w:jc w:val="center"/>
              <w:rPr>
                <w:rFonts w:hint="eastAsia" w:ascii="宋体" w:hAnsi="宋体" w:cs="宋体"/>
                <w:color w:val="000000"/>
                <w:kern w:val="0"/>
                <w:sz w:val="24"/>
                <w:szCs w:val="24"/>
                <w:lang w:eastAsia="zh-CN"/>
              </w:rPr>
            </w:pPr>
            <w:r>
              <w:rPr>
                <w:rFonts w:hint="eastAsia" w:ascii="宋体" w:hAnsi="宋体" w:cs="宋体"/>
                <w:color w:val="000000"/>
                <w:kern w:val="0"/>
                <w:sz w:val="24"/>
                <w:szCs w:val="24"/>
                <w:lang w:eastAsia="zh-CN"/>
              </w:rPr>
              <w:t>以实际作业量为准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2" w:hRule="atLeast"/>
          <w:jc w:val="center"/>
        </w:trPr>
        <w:tc>
          <w:tcPr>
            <w:tcW w:w="949" w:type="dxa"/>
            <w:noWrap/>
            <w:vAlign w:val="center"/>
          </w:tcPr>
          <w:p>
            <w:pPr>
              <w:widowControl/>
              <w:jc w:val="center"/>
              <w:rPr>
                <w:rFonts w:hint="eastAsia" w:ascii="宋体" w:hAnsi="宋体" w:eastAsia="宋体" w:cs="宋体"/>
                <w:color w:val="000000"/>
                <w:kern w:val="0"/>
                <w:sz w:val="24"/>
                <w:szCs w:val="24"/>
                <w:lang w:val="en-US" w:eastAsia="zh-CN"/>
              </w:rPr>
            </w:pPr>
            <w:r>
              <w:rPr>
                <w:rFonts w:hint="eastAsia" w:ascii="宋体" w:hAnsi="宋体" w:cs="宋体"/>
                <w:color w:val="000000"/>
                <w:kern w:val="0"/>
                <w:sz w:val="24"/>
                <w:szCs w:val="24"/>
                <w:lang w:val="en-US" w:eastAsia="zh-CN"/>
              </w:rPr>
              <w:t>9</w:t>
            </w:r>
          </w:p>
        </w:tc>
        <w:tc>
          <w:tcPr>
            <w:tcW w:w="4731" w:type="dxa"/>
            <w:noWrap/>
            <w:vAlign w:val="center"/>
          </w:tcPr>
          <w:p>
            <w:pPr>
              <w:widowControl/>
              <w:jc w:val="center"/>
              <w:rPr>
                <w:color w:val="000000"/>
                <w:sz w:val="24"/>
                <w:szCs w:val="24"/>
              </w:rPr>
            </w:pPr>
            <w:r>
              <w:rPr>
                <w:rFonts w:hint="eastAsia"/>
                <w:sz w:val="24"/>
                <w:szCs w:val="24"/>
              </w:rPr>
              <w:t>上塘新村20至28-1</w:t>
            </w:r>
          </w:p>
        </w:tc>
        <w:tc>
          <w:tcPr>
            <w:tcW w:w="4090" w:type="dxa"/>
            <w:noWrap/>
            <w:vAlign w:val="center"/>
          </w:tcPr>
          <w:p>
            <w:pPr>
              <w:widowControl/>
              <w:jc w:val="center"/>
              <w:rPr>
                <w:rFonts w:hint="eastAsia" w:ascii="宋体" w:hAnsi="宋体" w:cs="宋体"/>
                <w:color w:val="000000"/>
                <w:kern w:val="0"/>
                <w:sz w:val="24"/>
                <w:szCs w:val="24"/>
                <w:lang w:eastAsia="zh-CN"/>
              </w:rPr>
            </w:pPr>
            <w:r>
              <w:rPr>
                <w:rFonts w:hint="eastAsia" w:ascii="宋体" w:hAnsi="宋体" w:cs="宋体"/>
                <w:color w:val="000000"/>
                <w:kern w:val="0"/>
                <w:sz w:val="24"/>
                <w:szCs w:val="24"/>
                <w:lang w:eastAsia="zh-CN"/>
              </w:rPr>
              <w:t>以实际作业量为准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jc w:val="center"/>
        </w:trPr>
        <w:tc>
          <w:tcPr>
            <w:tcW w:w="949" w:type="dxa"/>
            <w:noWrap/>
            <w:vAlign w:val="center"/>
          </w:tcPr>
          <w:p>
            <w:pPr>
              <w:widowControl/>
              <w:jc w:val="center"/>
              <w:rPr>
                <w:rFonts w:hint="default" w:ascii="宋体" w:hAnsi="宋体" w:eastAsia="宋体" w:cs="宋体"/>
                <w:color w:val="000000"/>
                <w:kern w:val="0"/>
                <w:sz w:val="24"/>
                <w:szCs w:val="24"/>
                <w:lang w:val="en-US" w:eastAsia="zh-CN"/>
              </w:rPr>
            </w:pPr>
            <w:r>
              <w:rPr>
                <w:rFonts w:hint="eastAsia" w:ascii="宋体" w:hAnsi="宋体" w:cs="宋体"/>
                <w:color w:val="000000"/>
                <w:kern w:val="0"/>
                <w:sz w:val="24"/>
                <w:szCs w:val="24"/>
                <w:lang w:val="en-US" w:eastAsia="zh-CN"/>
              </w:rPr>
              <w:t>10</w:t>
            </w:r>
          </w:p>
        </w:tc>
        <w:tc>
          <w:tcPr>
            <w:tcW w:w="4731" w:type="dxa"/>
            <w:noWrap/>
            <w:vAlign w:val="center"/>
          </w:tcPr>
          <w:p>
            <w:pPr>
              <w:widowControl/>
              <w:jc w:val="center"/>
              <w:rPr>
                <w:color w:val="000000"/>
                <w:sz w:val="24"/>
                <w:szCs w:val="24"/>
              </w:rPr>
            </w:pPr>
            <w:r>
              <w:rPr>
                <w:rFonts w:hint="eastAsia"/>
                <w:sz w:val="24"/>
                <w:szCs w:val="24"/>
              </w:rPr>
              <w:t>珠塘巷山田园（老虎山山田园、康大1-3幢）</w:t>
            </w:r>
          </w:p>
        </w:tc>
        <w:tc>
          <w:tcPr>
            <w:tcW w:w="4090" w:type="dxa"/>
            <w:noWrap/>
            <w:vAlign w:val="center"/>
          </w:tcPr>
          <w:p>
            <w:pPr>
              <w:widowControl/>
              <w:jc w:val="center"/>
              <w:rPr>
                <w:rFonts w:hint="eastAsia" w:ascii="宋体" w:hAnsi="宋体" w:cs="宋体"/>
                <w:color w:val="000000"/>
                <w:kern w:val="0"/>
                <w:sz w:val="24"/>
                <w:szCs w:val="24"/>
                <w:lang w:eastAsia="zh-CN"/>
              </w:rPr>
            </w:pPr>
            <w:r>
              <w:rPr>
                <w:rFonts w:hint="eastAsia" w:ascii="宋体" w:hAnsi="宋体" w:cs="宋体"/>
                <w:color w:val="000000"/>
                <w:kern w:val="0"/>
                <w:sz w:val="24"/>
                <w:szCs w:val="24"/>
                <w:lang w:eastAsia="zh-CN"/>
              </w:rPr>
              <w:t>以实际作业量为准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2" w:hRule="atLeast"/>
          <w:jc w:val="center"/>
        </w:trPr>
        <w:tc>
          <w:tcPr>
            <w:tcW w:w="949" w:type="dxa"/>
            <w:noWrap/>
            <w:vAlign w:val="center"/>
          </w:tcPr>
          <w:p>
            <w:pPr>
              <w:widowControl/>
              <w:jc w:val="center"/>
              <w:rPr>
                <w:rFonts w:hint="default" w:ascii="宋体" w:hAnsi="宋体" w:eastAsia="宋体" w:cs="宋体"/>
                <w:color w:val="000000"/>
                <w:kern w:val="0"/>
                <w:sz w:val="24"/>
                <w:szCs w:val="24"/>
                <w:lang w:val="en-US" w:eastAsia="zh-CN"/>
              </w:rPr>
            </w:pPr>
            <w:r>
              <w:rPr>
                <w:rFonts w:hint="eastAsia" w:ascii="宋体" w:hAnsi="宋体" w:cs="宋体"/>
                <w:color w:val="000000"/>
                <w:kern w:val="0"/>
                <w:sz w:val="24"/>
                <w:szCs w:val="24"/>
                <w:lang w:val="en-US" w:eastAsia="zh-CN"/>
              </w:rPr>
              <w:t>11</w:t>
            </w:r>
          </w:p>
        </w:tc>
        <w:tc>
          <w:tcPr>
            <w:tcW w:w="4731" w:type="dxa"/>
            <w:noWrap/>
            <w:vAlign w:val="center"/>
          </w:tcPr>
          <w:p>
            <w:pPr>
              <w:widowControl/>
              <w:jc w:val="center"/>
              <w:rPr>
                <w:color w:val="000000"/>
                <w:sz w:val="24"/>
                <w:szCs w:val="24"/>
              </w:rPr>
            </w:pPr>
            <w:r>
              <w:rPr>
                <w:rFonts w:hint="eastAsia"/>
                <w:sz w:val="24"/>
                <w:szCs w:val="24"/>
              </w:rPr>
              <w:t>黄金广场小区(青春小区)</w:t>
            </w:r>
          </w:p>
        </w:tc>
        <w:tc>
          <w:tcPr>
            <w:tcW w:w="4090" w:type="dxa"/>
            <w:noWrap/>
            <w:vAlign w:val="center"/>
          </w:tcPr>
          <w:p>
            <w:pPr>
              <w:widowControl/>
              <w:jc w:val="center"/>
              <w:rPr>
                <w:rFonts w:hint="eastAsia" w:ascii="宋体" w:hAnsi="宋体" w:cs="宋体"/>
                <w:color w:val="000000"/>
                <w:kern w:val="0"/>
                <w:sz w:val="24"/>
                <w:szCs w:val="24"/>
                <w:lang w:eastAsia="zh-CN"/>
              </w:rPr>
            </w:pPr>
            <w:r>
              <w:rPr>
                <w:rFonts w:hint="eastAsia" w:ascii="宋体" w:hAnsi="宋体" w:cs="宋体"/>
                <w:color w:val="000000"/>
                <w:kern w:val="0"/>
                <w:sz w:val="24"/>
                <w:szCs w:val="24"/>
                <w:lang w:eastAsia="zh-CN"/>
              </w:rPr>
              <w:t>以实际作业量为准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2" w:hRule="atLeast"/>
          <w:jc w:val="center"/>
        </w:trPr>
        <w:tc>
          <w:tcPr>
            <w:tcW w:w="949" w:type="dxa"/>
            <w:noWrap/>
            <w:vAlign w:val="center"/>
          </w:tcPr>
          <w:p>
            <w:pPr>
              <w:widowControl/>
              <w:jc w:val="center"/>
              <w:rPr>
                <w:rFonts w:hint="default" w:ascii="宋体" w:hAnsi="宋体" w:eastAsia="宋体" w:cs="宋体"/>
                <w:color w:val="000000"/>
                <w:kern w:val="0"/>
                <w:sz w:val="24"/>
                <w:szCs w:val="24"/>
                <w:lang w:val="en-US" w:eastAsia="zh-CN"/>
              </w:rPr>
            </w:pPr>
            <w:r>
              <w:rPr>
                <w:rFonts w:hint="eastAsia" w:ascii="宋体" w:hAnsi="宋体" w:cs="宋体"/>
                <w:color w:val="000000"/>
                <w:kern w:val="0"/>
                <w:sz w:val="24"/>
                <w:szCs w:val="24"/>
                <w:lang w:val="en-US" w:eastAsia="zh-CN"/>
              </w:rPr>
              <w:t>12</w:t>
            </w:r>
          </w:p>
        </w:tc>
        <w:tc>
          <w:tcPr>
            <w:tcW w:w="4731" w:type="dxa"/>
            <w:noWrap/>
            <w:vAlign w:val="center"/>
          </w:tcPr>
          <w:p>
            <w:pPr>
              <w:widowControl/>
              <w:jc w:val="center"/>
              <w:rPr>
                <w:color w:val="000000"/>
                <w:sz w:val="24"/>
                <w:szCs w:val="24"/>
              </w:rPr>
            </w:pPr>
            <w:r>
              <w:rPr>
                <w:rFonts w:hint="eastAsia"/>
                <w:sz w:val="24"/>
                <w:szCs w:val="24"/>
              </w:rPr>
              <w:t>阳湖小区（北苑）</w:t>
            </w:r>
          </w:p>
        </w:tc>
        <w:tc>
          <w:tcPr>
            <w:tcW w:w="4090" w:type="dxa"/>
            <w:noWrap/>
            <w:vAlign w:val="center"/>
          </w:tcPr>
          <w:p>
            <w:pPr>
              <w:widowControl/>
              <w:jc w:val="center"/>
              <w:rPr>
                <w:rFonts w:hint="eastAsia" w:ascii="宋体" w:hAnsi="宋体" w:cs="宋体"/>
                <w:color w:val="000000"/>
                <w:kern w:val="0"/>
                <w:sz w:val="24"/>
                <w:szCs w:val="24"/>
                <w:lang w:eastAsia="zh-CN"/>
              </w:rPr>
            </w:pPr>
            <w:r>
              <w:rPr>
                <w:rFonts w:hint="eastAsia" w:ascii="宋体" w:hAnsi="宋体" w:cs="宋体"/>
                <w:color w:val="000000"/>
                <w:kern w:val="0"/>
                <w:sz w:val="24"/>
                <w:szCs w:val="24"/>
                <w:lang w:eastAsia="zh-CN"/>
              </w:rPr>
              <w:t>以实际作业量为准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2" w:hRule="atLeast"/>
          <w:jc w:val="center"/>
        </w:trPr>
        <w:tc>
          <w:tcPr>
            <w:tcW w:w="949" w:type="dxa"/>
            <w:noWrap/>
            <w:vAlign w:val="center"/>
          </w:tcPr>
          <w:p>
            <w:pPr>
              <w:widowControl/>
              <w:jc w:val="center"/>
              <w:rPr>
                <w:rFonts w:hint="default" w:ascii="宋体" w:hAnsi="宋体" w:eastAsia="宋体" w:cs="宋体"/>
                <w:color w:val="000000"/>
                <w:kern w:val="0"/>
                <w:sz w:val="24"/>
                <w:szCs w:val="24"/>
                <w:lang w:val="en-US" w:eastAsia="zh-CN"/>
              </w:rPr>
            </w:pPr>
            <w:r>
              <w:rPr>
                <w:rFonts w:hint="eastAsia" w:ascii="宋体" w:hAnsi="宋体" w:cs="宋体"/>
                <w:color w:val="000000"/>
                <w:kern w:val="0"/>
                <w:sz w:val="24"/>
                <w:szCs w:val="24"/>
                <w:lang w:val="en-US" w:eastAsia="zh-CN"/>
              </w:rPr>
              <w:t>13</w:t>
            </w:r>
          </w:p>
        </w:tc>
        <w:tc>
          <w:tcPr>
            <w:tcW w:w="4731" w:type="dxa"/>
            <w:noWrap/>
            <w:vAlign w:val="center"/>
          </w:tcPr>
          <w:p>
            <w:pPr>
              <w:widowControl/>
              <w:jc w:val="center"/>
              <w:rPr>
                <w:color w:val="000000"/>
                <w:sz w:val="24"/>
                <w:szCs w:val="24"/>
              </w:rPr>
            </w:pPr>
            <w:r>
              <w:rPr>
                <w:rFonts w:hint="eastAsia"/>
                <w:sz w:val="24"/>
                <w:szCs w:val="24"/>
              </w:rPr>
              <w:t>阀门厂宿舍</w:t>
            </w:r>
          </w:p>
        </w:tc>
        <w:tc>
          <w:tcPr>
            <w:tcW w:w="4090" w:type="dxa"/>
            <w:noWrap/>
            <w:vAlign w:val="center"/>
          </w:tcPr>
          <w:p>
            <w:pPr>
              <w:widowControl/>
              <w:jc w:val="center"/>
              <w:rPr>
                <w:rFonts w:hint="eastAsia" w:ascii="宋体" w:hAnsi="宋体" w:cs="宋体"/>
                <w:color w:val="000000"/>
                <w:kern w:val="0"/>
                <w:sz w:val="24"/>
                <w:szCs w:val="24"/>
                <w:lang w:eastAsia="zh-CN"/>
              </w:rPr>
            </w:pPr>
            <w:r>
              <w:rPr>
                <w:rFonts w:hint="eastAsia" w:ascii="宋体" w:hAnsi="宋体" w:cs="宋体"/>
                <w:color w:val="000000"/>
                <w:kern w:val="0"/>
                <w:sz w:val="24"/>
                <w:szCs w:val="24"/>
                <w:lang w:eastAsia="zh-CN"/>
              </w:rPr>
              <w:t>以实际作业量为准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2" w:hRule="atLeast"/>
          <w:jc w:val="center"/>
        </w:trPr>
        <w:tc>
          <w:tcPr>
            <w:tcW w:w="949" w:type="dxa"/>
            <w:noWrap/>
            <w:vAlign w:val="center"/>
          </w:tcPr>
          <w:p>
            <w:pPr>
              <w:widowControl/>
              <w:jc w:val="center"/>
              <w:rPr>
                <w:rFonts w:hint="default" w:ascii="宋体" w:hAnsi="宋体" w:eastAsia="宋体" w:cs="宋体"/>
                <w:color w:val="000000"/>
                <w:kern w:val="0"/>
                <w:sz w:val="24"/>
                <w:szCs w:val="24"/>
                <w:lang w:val="en-US" w:eastAsia="zh-CN"/>
              </w:rPr>
            </w:pPr>
            <w:r>
              <w:rPr>
                <w:rFonts w:hint="eastAsia" w:ascii="宋体" w:hAnsi="宋体" w:cs="宋体"/>
                <w:color w:val="000000"/>
                <w:kern w:val="0"/>
                <w:sz w:val="24"/>
                <w:szCs w:val="24"/>
                <w:lang w:val="en-US" w:eastAsia="zh-CN"/>
              </w:rPr>
              <w:t>14</w:t>
            </w:r>
          </w:p>
        </w:tc>
        <w:tc>
          <w:tcPr>
            <w:tcW w:w="4731" w:type="dxa"/>
            <w:noWrap/>
            <w:vAlign w:val="center"/>
          </w:tcPr>
          <w:p>
            <w:pPr>
              <w:widowControl/>
              <w:jc w:val="center"/>
              <w:rPr>
                <w:color w:val="000000"/>
                <w:sz w:val="24"/>
                <w:szCs w:val="24"/>
              </w:rPr>
            </w:pPr>
            <w:r>
              <w:rPr>
                <w:rFonts w:hint="eastAsia"/>
                <w:sz w:val="24"/>
                <w:szCs w:val="24"/>
              </w:rPr>
              <w:t>水文站宿舍</w:t>
            </w:r>
          </w:p>
        </w:tc>
        <w:tc>
          <w:tcPr>
            <w:tcW w:w="4090" w:type="dxa"/>
            <w:noWrap/>
            <w:vAlign w:val="center"/>
          </w:tcPr>
          <w:p>
            <w:pPr>
              <w:widowControl/>
              <w:jc w:val="center"/>
              <w:rPr>
                <w:rFonts w:hint="eastAsia" w:ascii="宋体" w:hAnsi="宋体" w:cs="宋体"/>
                <w:color w:val="000000"/>
                <w:kern w:val="0"/>
                <w:sz w:val="24"/>
                <w:szCs w:val="24"/>
                <w:lang w:eastAsia="zh-CN"/>
              </w:rPr>
            </w:pPr>
            <w:r>
              <w:rPr>
                <w:rFonts w:hint="eastAsia" w:ascii="宋体" w:hAnsi="宋体" w:cs="宋体"/>
                <w:color w:val="000000"/>
                <w:kern w:val="0"/>
                <w:sz w:val="24"/>
                <w:szCs w:val="24"/>
                <w:lang w:eastAsia="zh-CN"/>
              </w:rPr>
              <w:t>以实际作业量为准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949" w:type="dxa"/>
            <w:noWrap/>
            <w:vAlign w:val="center"/>
          </w:tcPr>
          <w:p>
            <w:pPr>
              <w:widowControl/>
              <w:jc w:val="center"/>
              <w:rPr>
                <w:rFonts w:hint="default" w:ascii="宋体" w:hAnsi="宋体" w:eastAsia="宋体" w:cs="宋体"/>
                <w:color w:val="000000"/>
                <w:kern w:val="0"/>
                <w:sz w:val="24"/>
                <w:szCs w:val="24"/>
                <w:lang w:val="en-US" w:eastAsia="zh-CN"/>
              </w:rPr>
            </w:pPr>
            <w:r>
              <w:rPr>
                <w:rFonts w:hint="eastAsia" w:ascii="宋体" w:hAnsi="宋体" w:cs="宋体"/>
                <w:color w:val="000000"/>
                <w:kern w:val="0"/>
                <w:sz w:val="24"/>
                <w:szCs w:val="24"/>
                <w:lang w:val="en-US" w:eastAsia="zh-CN"/>
              </w:rPr>
              <w:t>15</w:t>
            </w:r>
          </w:p>
        </w:tc>
        <w:tc>
          <w:tcPr>
            <w:tcW w:w="4731" w:type="dxa"/>
            <w:noWrap/>
            <w:vAlign w:val="center"/>
          </w:tcPr>
          <w:p>
            <w:pPr>
              <w:widowControl/>
              <w:jc w:val="center"/>
              <w:rPr>
                <w:color w:val="000000"/>
                <w:sz w:val="24"/>
                <w:szCs w:val="24"/>
              </w:rPr>
            </w:pPr>
            <w:r>
              <w:rPr>
                <w:rFonts w:hint="eastAsia"/>
                <w:sz w:val="24"/>
                <w:szCs w:val="24"/>
              </w:rPr>
              <w:t>前南86号</w:t>
            </w:r>
          </w:p>
        </w:tc>
        <w:tc>
          <w:tcPr>
            <w:tcW w:w="4090" w:type="dxa"/>
            <w:noWrap/>
            <w:vAlign w:val="center"/>
          </w:tcPr>
          <w:p>
            <w:pPr>
              <w:widowControl/>
              <w:jc w:val="center"/>
              <w:rPr>
                <w:rFonts w:hint="eastAsia" w:ascii="宋体" w:hAnsi="宋体" w:cs="宋体"/>
                <w:color w:val="000000"/>
                <w:kern w:val="0"/>
                <w:sz w:val="24"/>
                <w:szCs w:val="24"/>
                <w:lang w:eastAsia="zh-CN"/>
              </w:rPr>
            </w:pPr>
            <w:r>
              <w:rPr>
                <w:rFonts w:hint="eastAsia" w:ascii="宋体" w:hAnsi="宋体" w:cs="宋体"/>
                <w:color w:val="000000"/>
                <w:kern w:val="0"/>
                <w:sz w:val="24"/>
                <w:szCs w:val="24"/>
                <w:lang w:eastAsia="zh-CN"/>
              </w:rPr>
              <w:t>以实际作业量为准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2" w:hRule="atLeast"/>
          <w:jc w:val="center"/>
        </w:trPr>
        <w:tc>
          <w:tcPr>
            <w:tcW w:w="949" w:type="dxa"/>
            <w:noWrap/>
            <w:vAlign w:val="center"/>
          </w:tcPr>
          <w:p>
            <w:pPr>
              <w:widowControl/>
              <w:jc w:val="center"/>
              <w:rPr>
                <w:rFonts w:hint="default" w:ascii="宋体" w:hAnsi="宋体" w:eastAsia="宋体" w:cs="宋体"/>
                <w:color w:val="000000"/>
                <w:kern w:val="0"/>
                <w:sz w:val="24"/>
                <w:szCs w:val="24"/>
                <w:lang w:val="en-US" w:eastAsia="zh-CN"/>
              </w:rPr>
            </w:pPr>
            <w:r>
              <w:rPr>
                <w:rFonts w:hint="eastAsia" w:ascii="宋体" w:hAnsi="宋体" w:cs="宋体"/>
                <w:color w:val="000000"/>
                <w:kern w:val="0"/>
                <w:sz w:val="24"/>
                <w:szCs w:val="24"/>
                <w:lang w:val="en-US" w:eastAsia="zh-CN"/>
              </w:rPr>
              <w:t>16</w:t>
            </w:r>
          </w:p>
        </w:tc>
        <w:tc>
          <w:tcPr>
            <w:tcW w:w="4731" w:type="dxa"/>
            <w:noWrap/>
            <w:vAlign w:val="center"/>
          </w:tcPr>
          <w:p>
            <w:pPr>
              <w:widowControl/>
              <w:jc w:val="center"/>
              <w:rPr>
                <w:color w:val="000000"/>
                <w:sz w:val="24"/>
                <w:szCs w:val="24"/>
              </w:rPr>
            </w:pPr>
            <w:r>
              <w:rPr>
                <w:rFonts w:hint="eastAsia"/>
                <w:sz w:val="24"/>
                <w:szCs w:val="24"/>
              </w:rPr>
              <w:t>税务局宿舍</w:t>
            </w:r>
          </w:p>
        </w:tc>
        <w:tc>
          <w:tcPr>
            <w:tcW w:w="4090" w:type="dxa"/>
            <w:noWrap/>
            <w:vAlign w:val="center"/>
          </w:tcPr>
          <w:p>
            <w:pPr>
              <w:widowControl/>
              <w:jc w:val="center"/>
              <w:rPr>
                <w:rFonts w:hint="eastAsia" w:ascii="宋体" w:hAnsi="宋体" w:cs="宋体"/>
                <w:color w:val="000000"/>
                <w:kern w:val="0"/>
                <w:sz w:val="24"/>
                <w:szCs w:val="24"/>
                <w:lang w:eastAsia="zh-CN"/>
              </w:rPr>
            </w:pPr>
            <w:r>
              <w:rPr>
                <w:rFonts w:hint="eastAsia" w:ascii="宋体" w:hAnsi="宋体" w:cs="宋体"/>
                <w:color w:val="000000"/>
                <w:kern w:val="0"/>
                <w:sz w:val="24"/>
                <w:szCs w:val="24"/>
                <w:lang w:eastAsia="zh-CN"/>
              </w:rPr>
              <w:t>以实际作业量为准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2" w:hRule="atLeast"/>
          <w:jc w:val="center"/>
        </w:trPr>
        <w:tc>
          <w:tcPr>
            <w:tcW w:w="949" w:type="dxa"/>
            <w:noWrap/>
            <w:vAlign w:val="center"/>
          </w:tcPr>
          <w:p>
            <w:pPr>
              <w:widowControl/>
              <w:jc w:val="center"/>
              <w:rPr>
                <w:rFonts w:hint="eastAsia"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16</w:t>
            </w:r>
          </w:p>
        </w:tc>
        <w:tc>
          <w:tcPr>
            <w:tcW w:w="4731" w:type="dxa"/>
            <w:noWrap/>
            <w:vAlign w:val="center"/>
          </w:tcPr>
          <w:p>
            <w:pPr>
              <w:widowControl/>
              <w:jc w:val="center"/>
              <w:rPr>
                <w:rFonts w:hint="eastAsia"/>
                <w:sz w:val="24"/>
                <w:szCs w:val="24"/>
              </w:rPr>
            </w:pPr>
            <w:r>
              <w:rPr>
                <w:rFonts w:hint="eastAsia"/>
                <w:sz w:val="24"/>
                <w:szCs w:val="24"/>
              </w:rPr>
              <w:t>税务局宿舍</w:t>
            </w:r>
          </w:p>
        </w:tc>
        <w:tc>
          <w:tcPr>
            <w:tcW w:w="4090" w:type="dxa"/>
            <w:noWrap/>
            <w:vAlign w:val="center"/>
          </w:tcPr>
          <w:p>
            <w:pPr>
              <w:widowControl/>
              <w:jc w:val="center"/>
              <w:rPr>
                <w:rFonts w:hint="eastAsia" w:ascii="宋体" w:hAnsi="宋体" w:cs="宋体"/>
                <w:color w:val="000000"/>
                <w:kern w:val="0"/>
                <w:sz w:val="24"/>
                <w:szCs w:val="24"/>
                <w:lang w:eastAsia="zh-CN"/>
              </w:rPr>
            </w:pPr>
            <w:r>
              <w:rPr>
                <w:rFonts w:hint="eastAsia" w:ascii="宋体" w:hAnsi="宋体" w:cs="宋体"/>
                <w:color w:val="000000"/>
                <w:kern w:val="0"/>
                <w:sz w:val="24"/>
                <w:szCs w:val="24"/>
                <w:lang w:eastAsia="zh-CN"/>
              </w:rPr>
              <w:t>以实际作业量为准</w:t>
            </w:r>
          </w:p>
        </w:tc>
      </w:tr>
    </w:tbl>
    <w:p>
      <w:pPr>
        <w:rPr>
          <w:rFonts w:hint="eastAsia" w:ascii="宋体" w:hAnsi="宋体" w:cs="宋体"/>
          <w:color w:val="000000"/>
          <w:kern w:val="0"/>
          <w:sz w:val="24"/>
          <w:szCs w:val="24"/>
          <w:lang w:val="en-US" w:eastAsia="zh-CN"/>
        </w:rPr>
      </w:pPr>
    </w:p>
    <w:p>
      <w:pPr>
        <w:rPr>
          <w:rFonts w:hint="eastAsia" w:ascii="仿宋" w:hAnsi="仿宋" w:eastAsia="仿宋" w:cs="仿宋"/>
          <w:color w:val="000000"/>
          <w:sz w:val="32"/>
          <w:szCs w:val="32"/>
        </w:rPr>
      </w:pPr>
      <w:r>
        <w:rPr>
          <w:rFonts w:hint="eastAsia" w:ascii="宋体" w:hAnsi="宋体" w:cs="宋体"/>
          <w:color w:val="000000"/>
          <w:kern w:val="0"/>
          <w:sz w:val="24"/>
          <w:szCs w:val="24"/>
        </w:rPr>
        <w:t>附表</w:t>
      </w:r>
      <w:r>
        <w:rPr>
          <w:rFonts w:hint="eastAsia" w:ascii="宋体" w:hAnsi="宋体" w:cs="宋体"/>
          <w:color w:val="000000"/>
          <w:kern w:val="0"/>
          <w:sz w:val="24"/>
          <w:szCs w:val="24"/>
          <w:lang w:val="en-US" w:eastAsia="zh-CN"/>
        </w:rPr>
        <w:t>3：</w:t>
      </w:r>
      <w:r>
        <w:rPr>
          <w:rFonts w:hint="eastAsia" w:ascii="宋体" w:hAnsi="宋体" w:cs="宋体"/>
          <w:color w:val="000000"/>
          <w:kern w:val="0"/>
          <w:sz w:val="24"/>
          <w:szCs w:val="24"/>
        </w:rPr>
        <w:t>纳管需水质检测的工况表</w:t>
      </w:r>
    </w:p>
    <w:tbl>
      <w:tblPr>
        <w:tblStyle w:val="4"/>
        <w:tblW w:w="962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82"/>
        <w:gridCol w:w="73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4" w:hRule="atLeast"/>
          <w:jc w:val="center"/>
        </w:trPr>
        <w:tc>
          <w:tcPr>
            <w:tcW w:w="2282" w:type="dxa"/>
            <w:noWrap w:val="0"/>
            <w:vAlign w:val="center"/>
          </w:tcPr>
          <w:p>
            <w:pPr>
              <w:jc w:val="center"/>
              <w:rPr>
                <w:rFonts w:hint="eastAsia" w:ascii="宋体" w:hAnsi="宋体" w:cs="宋体"/>
                <w:color w:val="000000"/>
                <w:kern w:val="0"/>
                <w:sz w:val="24"/>
                <w:szCs w:val="24"/>
              </w:rPr>
            </w:pPr>
            <w:r>
              <w:rPr>
                <w:rFonts w:hint="eastAsia" w:ascii="宋体" w:hAnsi="宋体" w:cs="宋体"/>
                <w:color w:val="000000"/>
                <w:kern w:val="0"/>
                <w:sz w:val="24"/>
                <w:szCs w:val="24"/>
              </w:rPr>
              <w:t>类别</w:t>
            </w:r>
          </w:p>
        </w:tc>
        <w:tc>
          <w:tcPr>
            <w:tcW w:w="7347" w:type="dxa"/>
            <w:noWrap w:val="0"/>
            <w:vAlign w:val="center"/>
          </w:tcPr>
          <w:p>
            <w:pPr>
              <w:jc w:val="center"/>
              <w:rPr>
                <w:rFonts w:hint="eastAsia" w:ascii="宋体" w:hAnsi="宋体" w:cs="宋体"/>
                <w:color w:val="000000"/>
                <w:kern w:val="0"/>
                <w:sz w:val="24"/>
                <w:szCs w:val="24"/>
              </w:rPr>
            </w:pPr>
            <w:r>
              <w:rPr>
                <w:rFonts w:hint="eastAsia" w:ascii="宋体" w:hAnsi="宋体" w:cs="宋体"/>
                <w:color w:val="000000"/>
                <w:kern w:val="0"/>
                <w:sz w:val="24"/>
                <w:szCs w:val="24"/>
              </w:rPr>
              <w:t>需快速分析检测的工况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47" w:hRule="atLeast"/>
          <w:jc w:val="center"/>
        </w:trPr>
        <w:tc>
          <w:tcPr>
            <w:tcW w:w="2282" w:type="dxa"/>
            <w:noWrap w:val="0"/>
            <w:vAlign w:val="center"/>
          </w:tcPr>
          <w:p>
            <w:pPr>
              <w:jc w:val="center"/>
              <w:rPr>
                <w:rFonts w:hint="eastAsia" w:ascii="宋体" w:hAnsi="宋体" w:cs="宋体"/>
                <w:color w:val="000000"/>
                <w:kern w:val="0"/>
                <w:sz w:val="24"/>
                <w:szCs w:val="24"/>
              </w:rPr>
            </w:pPr>
            <w:r>
              <w:rPr>
                <w:rFonts w:hint="eastAsia" w:ascii="宋体" w:hAnsi="宋体" w:cs="宋体"/>
                <w:color w:val="000000"/>
                <w:kern w:val="0"/>
                <w:sz w:val="24"/>
                <w:szCs w:val="24"/>
              </w:rPr>
              <w:t>雨水管道</w:t>
            </w:r>
          </w:p>
        </w:tc>
        <w:tc>
          <w:tcPr>
            <w:tcW w:w="7347" w:type="dxa"/>
            <w:noWrap w:val="0"/>
            <w:vAlign w:val="top"/>
          </w:tcPr>
          <w:p>
            <w:pPr>
              <w:rPr>
                <w:rFonts w:hint="eastAsia" w:ascii="宋体" w:hAnsi="宋体" w:cs="宋体"/>
                <w:color w:val="000000"/>
                <w:kern w:val="0"/>
                <w:sz w:val="24"/>
                <w:szCs w:val="24"/>
              </w:rPr>
            </w:pPr>
            <w:r>
              <w:rPr>
                <w:rFonts w:hint="eastAsia" w:ascii="宋体" w:hAnsi="宋体" w:cs="宋体"/>
                <w:color w:val="000000"/>
                <w:kern w:val="0"/>
                <w:sz w:val="24"/>
                <w:szCs w:val="24"/>
              </w:rPr>
              <w:t>旱天持续72h后，雨水排放口可见有水流动，无法肉眼辨别是否为污水时，对其水质COD、氨氮指标进行检测，</w:t>
            </w:r>
            <w:r>
              <w:rPr>
                <w:rFonts w:hint="eastAsia" w:ascii="宋体" w:hAnsi="宋体" w:cs="宋体"/>
                <w:color w:val="FF0000"/>
                <w:kern w:val="0"/>
                <w:sz w:val="24"/>
                <w:szCs w:val="24"/>
              </w:rPr>
              <w:t>参照黄山市中心城区污水处理厂标准相关指标</w:t>
            </w:r>
            <w:r>
              <w:rPr>
                <w:rFonts w:hint="eastAsia" w:ascii="宋体" w:hAnsi="宋体" w:cs="宋体"/>
                <w:color w:val="000000"/>
                <w:kern w:val="0"/>
                <w:sz w:val="24"/>
                <w:szCs w:val="24"/>
              </w:rPr>
              <w:t>，若明显超出排放标准，疑存在雨污混接或者污水渗入可能，建议对其进一步排查及改造。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56" w:hRule="atLeast"/>
          <w:jc w:val="center"/>
        </w:trPr>
        <w:tc>
          <w:tcPr>
            <w:tcW w:w="2282" w:type="dxa"/>
            <w:noWrap w:val="0"/>
            <w:vAlign w:val="center"/>
          </w:tcPr>
          <w:p>
            <w:pPr>
              <w:jc w:val="center"/>
              <w:rPr>
                <w:rFonts w:hint="eastAsia" w:ascii="宋体" w:hAnsi="宋体" w:cs="宋体"/>
                <w:color w:val="000000"/>
                <w:kern w:val="0"/>
                <w:sz w:val="24"/>
                <w:szCs w:val="24"/>
              </w:rPr>
            </w:pPr>
            <w:r>
              <w:rPr>
                <w:rFonts w:hint="eastAsia" w:ascii="宋体" w:hAnsi="宋体" w:cs="宋体"/>
                <w:color w:val="000000"/>
                <w:kern w:val="0"/>
                <w:sz w:val="24"/>
                <w:szCs w:val="24"/>
              </w:rPr>
              <w:t>污水管道</w:t>
            </w:r>
          </w:p>
        </w:tc>
        <w:tc>
          <w:tcPr>
            <w:tcW w:w="7347" w:type="dxa"/>
            <w:noWrap w:val="0"/>
            <w:vAlign w:val="top"/>
          </w:tcPr>
          <w:p>
            <w:pPr>
              <w:rPr>
                <w:rFonts w:hint="eastAsia" w:ascii="宋体" w:hAnsi="宋体" w:cs="宋体"/>
                <w:color w:val="000000"/>
                <w:kern w:val="0"/>
                <w:sz w:val="24"/>
                <w:szCs w:val="24"/>
              </w:rPr>
            </w:pPr>
            <w:r>
              <w:rPr>
                <w:rFonts w:hint="eastAsia" w:ascii="宋体" w:hAnsi="宋体" w:cs="宋体"/>
                <w:color w:val="000000"/>
                <w:kern w:val="0"/>
                <w:sz w:val="24"/>
                <w:szCs w:val="24"/>
              </w:rPr>
              <w:t>现场检测过程中，无法通过气味、流量等因素判别纳管是否混接，则分别在旱天72h后和雨天两种情况下，对污水管道内COD、氨氮指标进行检测，进行对比分析。如雨天时的污水管道内水质COD、氨氮指标明显低于旱天持续72h后COD、氨氮指标，疑存在雨水渗入可能，建议对其进一步排查及改造。</w:t>
            </w:r>
          </w:p>
        </w:tc>
      </w:tr>
    </w:tbl>
    <w:p>
      <w:pPr>
        <w:pStyle w:val="6"/>
        <w:spacing w:line="500" w:lineRule="exact"/>
        <w:jc w:val="center"/>
        <w:rPr>
          <w:rFonts w:hint="eastAsia" w:hAnsi="宋体"/>
          <w:b/>
          <w:color w:val="000000"/>
          <w:sz w:val="28"/>
          <w:szCs w:val="28"/>
        </w:rPr>
      </w:pPr>
      <w:r>
        <w:rPr>
          <w:rFonts w:hint="eastAsia" w:hAnsi="宋体"/>
          <w:b/>
          <w:color w:val="000000"/>
          <w:sz w:val="28"/>
          <w:szCs w:val="28"/>
          <w:highlight w:val="none"/>
        </w:rPr>
        <w:t>第三节</w:t>
      </w:r>
      <w:r>
        <w:rPr>
          <w:rFonts w:hint="eastAsia" w:hAnsi="宋体"/>
          <w:b/>
          <w:color w:val="000000"/>
          <w:sz w:val="28"/>
          <w:szCs w:val="28"/>
        </w:rPr>
        <w:t xml:space="preserve"> 技术要求</w:t>
      </w:r>
    </w:p>
    <w:p>
      <w:pPr>
        <w:spacing w:line="360" w:lineRule="auto"/>
        <w:ind w:left="562" w:hanging="482" w:hangingChars="200"/>
        <w:rPr>
          <w:rFonts w:ascii="宋体" w:hAnsi="宋体" w:cs="PJENSL+ËÎÌå"/>
          <w:b/>
          <w:bCs/>
          <w:color w:val="000000"/>
          <w:spacing w:val="9"/>
          <w:sz w:val="24"/>
          <w:szCs w:val="24"/>
        </w:rPr>
      </w:pPr>
      <w:bookmarkStart w:id="4" w:name="_Toc25108_WPSOffice_Level1"/>
      <w:r>
        <w:rPr>
          <w:rFonts w:hint="eastAsia" w:ascii="宋体" w:hAnsi="宋体" w:cs="PJENSL+ËÎÌå"/>
          <w:b/>
          <w:bCs/>
          <w:color w:val="000000"/>
          <w:sz w:val="24"/>
          <w:szCs w:val="24"/>
        </w:rPr>
        <w:t>一</w:t>
      </w:r>
      <w:r>
        <w:rPr>
          <w:rFonts w:ascii="宋体" w:hAnsi="宋体" w:cs="PJENSL+ËÎÌå"/>
          <w:b/>
          <w:bCs/>
          <w:color w:val="000000"/>
          <w:sz w:val="24"/>
          <w:szCs w:val="24"/>
        </w:rPr>
        <w:t>、</w:t>
      </w:r>
      <w:r>
        <w:rPr>
          <w:rFonts w:hint="eastAsia" w:ascii="宋体" w:hAnsi="宋体" w:cs="PJENSL+ËÎÌå"/>
          <w:b/>
          <w:bCs/>
          <w:color w:val="000000"/>
          <w:spacing w:val="9"/>
          <w:sz w:val="24"/>
          <w:szCs w:val="24"/>
          <w:lang w:eastAsia="zh-CN"/>
        </w:rPr>
        <w:t>清淤</w:t>
      </w:r>
      <w:r>
        <w:rPr>
          <w:rFonts w:ascii="宋体" w:hAnsi="宋体" w:cs="PJENSL+ËÎÌå"/>
          <w:b/>
          <w:bCs/>
          <w:color w:val="000000"/>
          <w:spacing w:val="9"/>
          <w:sz w:val="24"/>
          <w:szCs w:val="24"/>
        </w:rPr>
        <w:t>检测项目</w:t>
      </w:r>
      <w:r>
        <w:rPr>
          <w:rFonts w:hint="eastAsia" w:ascii="宋体" w:hAnsi="宋体" w:cs="PJENSL+ËÎÌå"/>
          <w:b/>
          <w:bCs/>
          <w:color w:val="000000"/>
          <w:spacing w:val="9"/>
          <w:sz w:val="24"/>
          <w:szCs w:val="24"/>
        </w:rPr>
        <w:t>要求</w:t>
      </w:r>
      <w:r>
        <w:rPr>
          <w:rFonts w:ascii="宋体" w:hAnsi="宋体" w:cs="PJENSL+ËÎÌå"/>
          <w:b/>
          <w:bCs/>
          <w:color w:val="000000"/>
          <w:spacing w:val="9"/>
          <w:sz w:val="24"/>
          <w:szCs w:val="24"/>
        </w:rPr>
        <w:t>：</w:t>
      </w:r>
      <w:bookmarkEnd w:id="4"/>
    </w:p>
    <w:p>
      <w:pPr>
        <w:spacing w:line="360" w:lineRule="auto"/>
        <w:ind w:left="514" w:hanging="514" w:hangingChars="200"/>
        <w:rPr>
          <w:rFonts w:hint="eastAsia" w:ascii="宋体" w:hAnsi="宋体" w:cs="PJENSL+ËÎÌå"/>
          <w:b/>
          <w:bCs/>
          <w:color w:val="000000"/>
          <w:spacing w:val="8"/>
          <w:sz w:val="24"/>
          <w:szCs w:val="24"/>
        </w:rPr>
      </w:pPr>
      <w:bookmarkStart w:id="5" w:name="_Toc21243_WPSOffice_Level2"/>
      <w:r>
        <w:rPr>
          <w:rFonts w:hint="eastAsia" w:ascii="宋体" w:hAnsi="宋体" w:cs="PJENSL+ËÎÌå"/>
          <w:b/>
          <w:bCs/>
          <w:color w:val="000000"/>
          <w:spacing w:val="8"/>
          <w:sz w:val="24"/>
          <w:szCs w:val="24"/>
        </w:rPr>
        <w:t>（一）项目概况：</w:t>
      </w:r>
    </w:p>
    <w:p>
      <w:pPr>
        <w:keepNext w:val="0"/>
        <w:keepLines w:val="0"/>
        <w:pageBreakBefore w:val="0"/>
        <w:widowControl w:val="0"/>
        <w:kinsoku/>
        <w:wordWrap/>
        <w:overflowPunct/>
        <w:topLinePunct w:val="0"/>
        <w:autoSpaceDE/>
        <w:autoSpaceDN/>
        <w:bidi w:val="0"/>
        <w:adjustRightInd/>
        <w:snapToGrid/>
        <w:spacing w:line="360" w:lineRule="auto"/>
        <w:ind w:left="0" w:firstLine="512" w:firstLineChars="200"/>
        <w:textAlignment w:val="auto"/>
        <w:rPr>
          <w:rFonts w:hint="eastAsia" w:ascii="宋体" w:hAnsi="宋体" w:cs="PCDIRN+ËÎÌå"/>
          <w:color w:val="000000"/>
          <w:spacing w:val="8"/>
          <w:sz w:val="24"/>
          <w:szCs w:val="24"/>
        </w:rPr>
      </w:pPr>
      <w:r>
        <w:rPr>
          <w:rFonts w:hint="eastAsia" w:ascii="宋体" w:hAnsi="宋体" w:cs="PCDIRN+ËÎÌå"/>
          <w:color w:val="000000"/>
          <w:spacing w:val="8"/>
          <w:sz w:val="24"/>
          <w:szCs w:val="24"/>
        </w:rPr>
        <w:t>本项目为</w:t>
      </w:r>
      <w:r>
        <w:rPr>
          <w:rFonts w:hint="eastAsia" w:ascii="宋体" w:hAnsi="宋体" w:cs="PCDIRN+ËÎÌå"/>
          <w:color w:val="000000"/>
          <w:spacing w:val="8"/>
          <w:sz w:val="24"/>
          <w:szCs w:val="24"/>
          <w:lang w:eastAsia="zh-CN"/>
        </w:rPr>
        <w:t>黄山市屯溪区安置区及</w:t>
      </w:r>
      <w:r>
        <w:rPr>
          <w:rFonts w:hint="eastAsia" w:ascii="宋体" w:hAnsi="宋体" w:cs="PCDIRN+ËÎÌå"/>
          <w:color w:val="000000"/>
          <w:spacing w:val="8"/>
          <w:sz w:val="24"/>
          <w:szCs w:val="24"/>
        </w:rPr>
        <w:t>老旧小区清淤</w:t>
      </w:r>
      <w:r>
        <w:rPr>
          <w:rFonts w:hint="eastAsia" w:ascii="宋体" w:hAnsi="宋体" w:cs="PCDIRN+ËÎÌå"/>
          <w:color w:val="000000"/>
          <w:spacing w:val="8"/>
          <w:sz w:val="24"/>
          <w:szCs w:val="24"/>
          <w:lang w:eastAsia="zh-CN"/>
        </w:rPr>
        <w:t>及</w:t>
      </w:r>
      <w:r>
        <w:rPr>
          <w:rFonts w:hint="eastAsia" w:ascii="宋体" w:hAnsi="宋体" w:cs="PCDIRN+ËÎÌå"/>
          <w:color w:val="000000"/>
          <w:spacing w:val="8"/>
          <w:sz w:val="24"/>
          <w:szCs w:val="24"/>
        </w:rPr>
        <w:t>检测</w:t>
      </w:r>
      <w:r>
        <w:rPr>
          <w:rFonts w:hint="eastAsia" w:ascii="宋体" w:hAnsi="宋体" w:cs="PCDIRN+ËÎÌå"/>
          <w:color w:val="000000"/>
          <w:spacing w:val="8"/>
          <w:sz w:val="24"/>
          <w:szCs w:val="24"/>
          <w:lang w:eastAsia="zh-CN"/>
        </w:rPr>
        <w:t>招标</w:t>
      </w:r>
      <w:r>
        <w:rPr>
          <w:rFonts w:hint="eastAsia" w:ascii="宋体" w:hAnsi="宋体" w:cs="PCDIRN+ËÎÌå"/>
          <w:color w:val="000000"/>
          <w:spacing w:val="8"/>
          <w:sz w:val="24"/>
          <w:szCs w:val="24"/>
        </w:rPr>
        <w:t>，</w:t>
      </w:r>
      <w:r>
        <w:rPr>
          <w:rFonts w:hint="eastAsia" w:ascii="宋体" w:hAnsi="宋体" w:cs="PCDIRN+ËÎÌå"/>
          <w:color w:val="000000"/>
          <w:spacing w:val="8"/>
          <w:sz w:val="24"/>
          <w:szCs w:val="24"/>
          <w:lang w:eastAsia="zh-CN"/>
        </w:rPr>
        <w:t>共</w:t>
      </w:r>
      <w:r>
        <w:rPr>
          <w:rFonts w:hint="eastAsia" w:ascii="宋体" w:hAnsi="宋体" w:cs="PCDIRN+ËÎÌå"/>
          <w:color w:val="000000"/>
          <w:spacing w:val="8"/>
          <w:sz w:val="24"/>
          <w:szCs w:val="24"/>
          <w:lang w:val="en-US" w:eastAsia="zh-CN"/>
        </w:rPr>
        <w:t>7个屯溪区安置区及16个2020年中心城区老旧小区</w:t>
      </w:r>
      <w:r>
        <w:rPr>
          <w:rFonts w:hint="eastAsia" w:ascii="宋体" w:hAnsi="宋体" w:cs="PCDIRN+ËÎÌå"/>
          <w:color w:val="000000"/>
          <w:spacing w:val="8"/>
          <w:sz w:val="24"/>
          <w:szCs w:val="24"/>
        </w:rPr>
        <w:t>清淤</w:t>
      </w:r>
      <w:r>
        <w:rPr>
          <w:rFonts w:hint="eastAsia" w:ascii="宋体" w:hAnsi="宋体" w:cs="PCDIRN+ËÎÌå"/>
          <w:color w:val="000000"/>
          <w:spacing w:val="8"/>
          <w:sz w:val="24"/>
          <w:szCs w:val="24"/>
          <w:lang w:eastAsia="zh-CN"/>
        </w:rPr>
        <w:t>及</w:t>
      </w:r>
      <w:r>
        <w:rPr>
          <w:rFonts w:hint="eastAsia" w:ascii="宋体" w:hAnsi="宋体" w:cs="PCDIRN+ËÎÌå"/>
          <w:color w:val="000000"/>
          <w:spacing w:val="8"/>
          <w:sz w:val="24"/>
          <w:szCs w:val="24"/>
        </w:rPr>
        <w:t>检测</w:t>
      </w:r>
      <w:r>
        <w:rPr>
          <w:rFonts w:hint="eastAsia" w:ascii="宋体" w:hAnsi="宋体" w:cs="PCDIRN+ËÎÌå"/>
          <w:color w:val="000000"/>
          <w:spacing w:val="8"/>
          <w:sz w:val="24"/>
          <w:szCs w:val="24"/>
          <w:lang w:eastAsia="zh-CN"/>
        </w:rPr>
        <w:t>。</w:t>
      </w:r>
      <w:r>
        <w:rPr>
          <w:rFonts w:hint="eastAsia" w:ascii="宋体" w:hAnsi="宋体" w:cs="PCDIRN+ËÎÌå"/>
          <w:color w:val="000000"/>
          <w:spacing w:val="8"/>
          <w:sz w:val="24"/>
          <w:szCs w:val="24"/>
        </w:rPr>
        <w:t>通过管道CCTV 视频检测，结合声呐检测、QV 法检测技术等对排水管网现状进行检测与评估，并出具检测与评估报告、绘制排水管线（含雨污水管线）现状图；运用水质快速分析技术对纳管水质进行分析，初步评估小区、单位排水管道接入市政管网具体情况及排水混接情况。</w:t>
      </w:r>
      <w:r>
        <w:rPr>
          <w:rFonts w:ascii="宋体" w:hAnsi="宋体"/>
          <w:color w:val="000000"/>
          <w:sz w:val="24"/>
          <w:szCs w:val="24"/>
        </w:rPr>
        <w:t>中标单位自行测定基准点，负责管道及井室的清淤、封堵、抽水等工作，并确保检测成果完整。检测数据成果须标注在现状图上</w:t>
      </w:r>
      <w:r>
        <w:rPr>
          <w:rFonts w:hint="eastAsia" w:ascii="宋体" w:hAnsi="宋体"/>
          <w:color w:val="000000"/>
          <w:sz w:val="24"/>
          <w:szCs w:val="24"/>
        </w:rPr>
        <w:t>，</w:t>
      </w:r>
      <w:r>
        <w:rPr>
          <w:rFonts w:ascii="宋体" w:hAnsi="宋体"/>
          <w:color w:val="000000"/>
          <w:sz w:val="24"/>
          <w:szCs w:val="24"/>
        </w:rPr>
        <w:t>注明管道管径、流向、高程、坐标、问题情况等。</w:t>
      </w:r>
      <w:r>
        <w:rPr>
          <w:rFonts w:hint="eastAsia" w:ascii="宋体" w:hAnsi="宋体" w:cs="PCDIRN+ËÎÌå"/>
          <w:color w:val="000000"/>
          <w:spacing w:val="8"/>
          <w:sz w:val="24"/>
          <w:szCs w:val="24"/>
        </w:rPr>
        <w:t>全面调查本项目排水管线（含雨污水管线）现状，汇总管线名称、位置、管径、埋深、长度、管材、走向以及检查井、闸门井、纳管水质参数等基础数据，小区、单位排水管道接入市政管网具体情况，排水混接情况、其他管线穿越情况及汇总成档案资料，满足相关技术规范和标准。</w:t>
      </w:r>
    </w:p>
    <w:p>
      <w:pPr>
        <w:spacing w:line="360" w:lineRule="auto"/>
        <w:ind w:left="514" w:hanging="514" w:hangingChars="200"/>
        <w:rPr>
          <w:rFonts w:ascii="宋体" w:hAnsi="宋体" w:cs="PJENSL+ËÎÌå"/>
          <w:b/>
          <w:bCs/>
          <w:color w:val="000000"/>
          <w:spacing w:val="8"/>
          <w:sz w:val="24"/>
          <w:szCs w:val="24"/>
        </w:rPr>
      </w:pPr>
      <w:r>
        <w:rPr>
          <w:rFonts w:hint="eastAsia" w:ascii="宋体" w:hAnsi="宋体" w:cs="PJENSL+ËÎÌå"/>
          <w:b/>
          <w:bCs/>
          <w:color w:val="000000"/>
          <w:spacing w:val="8"/>
          <w:sz w:val="24"/>
          <w:szCs w:val="24"/>
        </w:rPr>
        <w:t>（二）</w:t>
      </w:r>
      <w:r>
        <w:rPr>
          <w:rFonts w:ascii="宋体" w:hAnsi="宋体" w:cs="PJENSL+ËÎÌå"/>
          <w:b/>
          <w:bCs/>
          <w:color w:val="000000"/>
          <w:spacing w:val="8"/>
          <w:sz w:val="24"/>
          <w:szCs w:val="24"/>
        </w:rPr>
        <w:t>服务要求</w:t>
      </w:r>
      <w:bookmarkEnd w:id="5"/>
    </w:p>
    <w:p>
      <w:pPr>
        <w:spacing w:line="360" w:lineRule="auto"/>
        <w:ind w:left="480" w:hanging="480" w:hangingChars="200"/>
        <w:rPr>
          <w:rFonts w:ascii="宋体" w:hAnsi="宋体" w:cs="GPVDIU+ËÎÌå"/>
          <w:color w:val="000000"/>
          <w:sz w:val="24"/>
          <w:szCs w:val="24"/>
        </w:rPr>
      </w:pPr>
      <w:r>
        <w:rPr>
          <w:rFonts w:hint="eastAsia" w:ascii="宋体" w:hAnsi="宋体" w:cs="GPVDIU+ËÎÌå"/>
          <w:color w:val="000000"/>
          <w:sz w:val="24"/>
          <w:szCs w:val="24"/>
        </w:rPr>
        <w:t>1、</w:t>
      </w:r>
      <w:r>
        <w:rPr>
          <w:rFonts w:ascii="宋体" w:hAnsi="宋体" w:cs="GPVDIU+ËÎÌå"/>
          <w:color w:val="000000"/>
          <w:sz w:val="24"/>
          <w:szCs w:val="24"/>
        </w:rPr>
        <w:t>本次管道检测的主要依据如下：</w:t>
      </w:r>
    </w:p>
    <w:p>
      <w:pPr>
        <w:spacing w:line="360" w:lineRule="auto"/>
        <w:ind w:left="480" w:hanging="480" w:hangingChars="200"/>
        <w:rPr>
          <w:rFonts w:ascii="宋体" w:hAnsi="宋体"/>
          <w:color w:val="000000"/>
          <w:sz w:val="24"/>
          <w:szCs w:val="24"/>
        </w:rPr>
      </w:pPr>
      <w:bookmarkStart w:id="6" w:name="_Toc5711_WPSOffice_Level2"/>
      <w:bookmarkStart w:id="7" w:name="_Toc15599_WPSOffice_Level2"/>
      <w:bookmarkStart w:id="8" w:name="_Toc2934_WPSOffice_Level2"/>
      <w:bookmarkStart w:id="9" w:name="_Toc14044_WPSOffice_Level2"/>
      <w:bookmarkStart w:id="10" w:name="_Toc25871_WPSOffice_Level2"/>
      <w:r>
        <w:rPr>
          <w:rFonts w:hint="eastAsia" w:ascii="宋体" w:hAnsi="宋体"/>
          <w:color w:val="000000"/>
          <w:sz w:val="24"/>
          <w:szCs w:val="24"/>
        </w:rPr>
        <w:t>1</w:t>
      </w:r>
      <w:r>
        <w:rPr>
          <w:rFonts w:ascii="宋体" w:hAnsi="宋体"/>
          <w:color w:val="000000"/>
          <w:sz w:val="24"/>
          <w:szCs w:val="24"/>
        </w:rPr>
        <w:t>.1《城市地下管线探测技术规程》（CJJ61-20</w:t>
      </w:r>
      <w:r>
        <w:rPr>
          <w:rFonts w:hint="eastAsia" w:ascii="宋体" w:hAnsi="宋体"/>
          <w:color w:val="000000"/>
          <w:sz w:val="24"/>
          <w:szCs w:val="24"/>
        </w:rPr>
        <w:t>17</w:t>
      </w:r>
      <w:r>
        <w:rPr>
          <w:rFonts w:ascii="宋体" w:hAnsi="宋体"/>
          <w:color w:val="000000"/>
          <w:sz w:val="24"/>
          <w:szCs w:val="24"/>
        </w:rPr>
        <w:t>）</w:t>
      </w:r>
      <w:bookmarkEnd w:id="6"/>
      <w:bookmarkEnd w:id="7"/>
      <w:bookmarkEnd w:id="8"/>
      <w:bookmarkEnd w:id="9"/>
      <w:bookmarkEnd w:id="10"/>
    </w:p>
    <w:p>
      <w:pPr>
        <w:spacing w:line="360" w:lineRule="auto"/>
        <w:ind w:left="480" w:hanging="480" w:hangingChars="200"/>
        <w:rPr>
          <w:rFonts w:ascii="宋体" w:hAnsi="宋体"/>
          <w:color w:val="000000"/>
          <w:sz w:val="24"/>
          <w:szCs w:val="24"/>
        </w:rPr>
      </w:pPr>
      <w:bookmarkStart w:id="11" w:name="_Toc7681_WPSOffice_Level2"/>
      <w:bookmarkStart w:id="12" w:name="_Toc13136_WPSOffice_Level2"/>
      <w:bookmarkStart w:id="13" w:name="_Toc9958_WPSOffice_Level2"/>
      <w:bookmarkStart w:id="14" w:name="_Toc10422_WPSOffice_Level2"/>
      <w:bookmarkStart w:id="15" w:name="_Toc2061_WPSOffice_Level2"/>
      <w:r>
        <w:rPr>
          <w:rFonts w:ascii="宋体" w:hAnsi="宋体"/>
          <w:color w:val="000000"/>
          <w:sz w:val="24"/>
          <w:szCs w:val="24"/>
        </w:rPr>
        <w:t>1.2《城镇排水管道检测与评估技术规程》（CJJ181-2012）</w:t>
      </w:r>
      <w:bookmarkEnd w:id="11"/>
      <w:bookmarkEnd w:id="12"/>
      <w:bookmarkEnd w:id="13"/>
      <w:bookmarkEnd w:id="14"/>
      <w:bookmarkEnd w:id="15"/>
    </w:p>
    <w:p>
      <w:pPr>
        <w:spacing w:line="360" w:lineRule="auto"/>
        <w:ind w:left="480" w:hanging="480" w:hangingChars="200"/>
        <w:rPr>
          <w:rFonts w:hint="eastAsia" w:ascii="宋体" w:hAnsi="宋体"/>
          <w:color w:val="000000"/>
          <w:sz w:val="24"/>
          <w:szCs w:val="24"/>
        </w:rPr>
      </w:pPr>
      <w:r>
        <w:rPr>
          <w:rFonts w:hint="eastAsia" w:ascii="宋体" w:hAnsi="宋体"/>
          <w:color w:val="000000"/>
          <w:sz w:val="24"/>
          <w:szCs w:val="24"/>
        </w:rPr>
        <w:t>1.3《</w:t>
      </w:r>
      <w:r>
        <w:rPr>
          <w:rFonts w:ascii="宋体" w:hAnsi="宋体"/>
          <w:color w:val="000000"/>
          <w:sz w:val="24"/>
          <w:szCs w:val="24"/>
        </w:rPr>
        <w:t>城镇污水处理厂污染物排放标准</w:t>
      </w:r>
      <w:r>
        <w:rPr>
          <w:rFonts w:hint="eastAsia" w:ascii="宋体" w:hAnsi="宋体"/>
          <w:color w:val="000000"/>
          <w:sz w:val="24"/>
          <w:szCs w:val="24"/>
        </w:rPr>
        <w:t>》</w:t>
      </w:r>
      <w:r>
        <w:rPr>
          <w:rFonts w:ascii="宋体" w:hAnsi="宋体"/>
          <w:color w:val="000000"/>
          <w:sz w:val="24"/>
          <w:szCs w:val="24"/>
        </w:rPr>
        <w:t>（GB18918-2002）</w:t>
      </w:r>
    </w:p>
    <w:p>
      <w:pPr>
        <w:spacing w:line="360" w:lineRule="auto"/>
        <w:ind w:left="480" w:hanging="480" w:hangingChars="200"/>
        <w:rPr>
          <w:rFonts w:ascii="宋体" w:hAnsi="宋体"/>
          <w:color w:val="000000"/>
          <w:sz w:val="24"/>
          <w:szCs w:val="24"/>
        </w:rPr>
      </w:pPr>
      <w:r>
        <w:rPr>
          <w:rFonts w:hint="eastAsia" w:ascii="宋体" w:hAnsi="宋体"/>
          <w:color w:val="000000"/>
          <w:sz w:val="24"/>
          <w:szCs w:val="24"/>
        </w:rPr>
        <w:t>1.</w:t>
      </w:r>
      <w:r>
        <w:rPr>
          <w:rFonts w:hint="eastAsia" w:ascii="宋体" w:hAnsi="宋体"/>
          <w:color w:val="000000"/>
          <w:sz w:val="24"/>
          <w:szCs w:val="24"/>
          <w:lang w:val="en-US" w:eastAsia="zh-CN"/>
        </w:rPr>
        <w:t>4</w:t>
      </w:r>
      <w:r>
        <w:rPr>
          <w:rFonts w:hint="eastAsia" w:ascii="宋体" w:hAnsi="宋体"/>
          <w:color w:val="000000"/>
          <w:sz w:val="24"/>
          <w:szCs w:val="24"/>
        </w:rPr>
        <w:t>《工程测量规范》（GB50026-2007）</w:t>
      </w:r>
    </w:p>
    <w:p>
      <w:pPr>
        <w:spacing w:line="360" w:lineRule="auto"/>
        <w:ind w:left="480" w:hanging="480" w:hangingChars="200"/>
        <w:rPr>
          <w:rFonts w:hint="eastAsia" w:ascii="宋体" w:hAnsi="宋体" w:cs="GPVDIU+ËÎÌå"/>
          <w:color w:val="000000"/>
          <w:sz w:val="24"/>
          <w:szCs w:val="24"/>
        </w:rPr>
      </w:pPr>
      <w:r>
        <w:rPr>
          <w:rFonts w:hint="eastAsia" w:ascii="宋体" w:hAnsi="宋体" w:cs="GPVDIU+ËÎÌå"/>
          <w:color w:val="000000"/>
          <w:sz w:val="24"/>
          <w:szCs w:val="24"/>
        </w:rPr>
        <w:t>2、</w:t>
      </w:r>
      <w:r>
        <w:rPr>
          <w:rFonts w:ascii="宋体" w:hAnsi="宋体" w:cs="GPVDIU+ËÎÌå"/>
          <w:color w:val="000000"/>
          <w:sz w:val="24"/>
          <w:szCs w:val="24"/>
        </w:rPr>
        <w:t>管道检测基本程序应包括下列内容：</w:t>
      </w:r>
    </w:p>
    <w:p>
      <w:pPr>
        <w:spacing w:line="360" w:lineRule="auto"/>
        <w:ind w:left="480" w:hanging="480" w:hangingChars="20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.1检测工作任务书下达；</w:t>
      </w:r>
    </w:p>
    <w:p>
      <w:pPr>
        <w:spacing w:line="360" w:lineRule="auto"/>
        <w:ind w:left="480" w:hanging="480" w:hangingChars="20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.2搜集资料，现场踏勘；</w:t>
      </w:r>
    </w:p>
    <w:p>
      <w:pPr>
        <w:spacing w:line="360" w:lineRule="auto"/>
        <w:ind w:left="480" w:hanging="480" w:hangingChars="20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.3制定检测方案及检测工作计划；</w:t>
      </w:r>
    </w:p>
    <w:p>
      <w:pPr>
        <w:spacing w:line="360" w:lineRule="auto"/>
        <w:ind w:left="480" w:hanging="480" w:hangingChars="20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.4检测前的准备；</w:t>
      </w:r>
    </w:p>
    <w:p>
      <w:pPr>
        <w:spacing w:line="360" w:lineRule="auto"/>
        <w:ind w:left="480" w:hanging="480" w:hangingChars="20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.5现场检测；</w:t>
      </w:r>
    </w:p>
    <w:p>
      <w:pPr>
        <w:spacing w:line="360" w:lineRule="auto"/>
        <w:ind w:left="480" w:hanging="480" w:hangingChars="20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.6内业资料整理</w:t>
      </w:r>
      <w:r>
        <w:rPr>
          <w:rFonts w:hint="eastAsia" w:ascii="宋体" w:hAnsi="宋体"/>
          <w:color w:val="000000"/>
          <w:sz w:val="24"/>
          <w:szCs w:val="24"/>
        </w:rPr>
        <w:t>；</w:t>
      </w:r>
    </w:p>
    <w:p>
      <w:pPr>
        <w:spacing w:line="360" w:lineRule="auto"/>
        <w:ind w:left="480" w:hanging="480" w:hangingChars="20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.7 编写检测报告。</w:t>
      </w:r>
    </w:p>
    <w:p>
      <w:pPr>
        <w:spacing w:line="360" w:lineRule="auto"/>
        <w:ind w:left="480" w:hanging="480" w:hangingChars="200"/>
        <w:rPr>
          <w:rFonts w:ascii="宋体" w:hAnsi="宋体"/>
          <w:color w:val="000000"/>
          <w:sz w:val="24"/>
          <w:szCs w:val="24"/>
        </w:rPr>
      </w:pPr>
      <w:r>
        <w:rPr>
          <w:rFonts w:hint="eastAsia" w:ascii="宋体" w:hAnsi="宋体" w:cs="GPVDIU+ËÎÌå"/>
          <w:color w:val="000000"/>
          <w:sz w:val="24"/>
          <w:szCs w:val="24"/>
        </w:rPr>
        <w:t>3</w:t>
      </w:r>
      <w:r>
        <w:rPr>
          <w:rFonts w:ascii="宋体" w:hAnsi="宋体" w:cs="GPVDIU+ËÎÌå"/>
          <w:color w:val="000000"/>
          <w:sz w:val="24"/>
          <w:szCs w:val="24"/>
        </w:rPr>
        <w:t>、管道检测前搜集的资料包含以下内容：</w:t>
      </w:r>
    </w:p>
    <w:p>
      <w:pPr>
        <w:spacing w:line="360" w:lineRule="auto"/>
        <w:ind w:left="480" w:hanging="480" w:hangingChars="200"/>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.1已有的排水管线图；</w:t>
      </w:r>
    </w:p>
    <w:p>
      <w:pPr>
        <w:spacing w:line="360" w:lineRule="auto"/>
        <w:ind w:left="480" w:hanging="480" w:hangingChars="200"/>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.2待测管道的竣工图或施工图等技术资料；</w:t>
      </w:r>
    </w:p>
    <w:p>
      <w:pPr>
        <w:spacing w:line="360" w:lineRule="auto"/>
        <w:ind w:left="480" w:hanging="480" w:hangingChars="200"/>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.3已有的管道检测历史资料；</w:t>
      </w:r>
    </w:p>
    <w:p>
      <w:pPr>
        <w:spacing w:line="360" w:lineRule="auto"/>
        <w:ind w:left="480" w:hanging="480" w:hangingChars="200"/>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.4评估所需的其他相关资料</w:t>
      </w:r>
      <w:r>
        <w:rPr>
          <w:rFonts w:hint="eastAsia" w:ascii="宋体" w:hAnsi="宋体"/>
          <w:color w:val="000000"/>
          <w:sz w:val="24"/>
          <w:szCs w:val="24"/>
        </w:rPr>
        <w:t>；</w:t>
      </w:r>
    </w:p>
    <w:p>
      <w:pPr>
        <w:spacing w:line="360" w:lineRule="auto"/>
        <w:ind w:left="480" w:hanging="480" w:hangingChars="200"/>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.5采购人可协助中标人在资料搜集上提供便利条件。</w:t>
      </w:r>
    </w:p>
    <w:p>
      <w:pPr>
        <w:spacing w:line="360" w:lineRule="auto"/>
        <w:ind w:left="480" w:hanging="480" w:hangingChars="200"/>
        <w:rPr>
          <w:rFonts w:ascii="宋体" w:hAnsi="宋体" w:cs="GPVDIU+ËÎÌå"/>
          <w:color w:val="000000"/>
          <w:sz w:val="24"/>
          <w:szCs w:val="24"/>
        </w:rPr>
      </w:pPr>
      <w:r>
        <w:rPr>
          <w:rFonts w:hint="eastAsia" w:ascii="宋体" w:hAnsi="宋体" w:cs="GPVDIU+ËÎÌå"/>
          <w:color w:val="000000"/>
          <w:sz w:val="24"/>
          <w:szCs w:val="24"/>
        </w:rPr>
        <w:t>4</w:t>
      </w:r>
      <w:r>
        <w:rPr>
          <w:rFonts w:ascii="宋体" w:hAnsi="宋体" w:cs="GPVDIU+ËÎÌå"/>
          <w:color w:val="000000"/>
          <w:sz w:val="24"/>
          <w:szCs w:val="24"/>
        </w:rPr>
        <w:t>、自行现场踏勘应包括下列内容：</w:t>
      </w:r>
    </w:p>
    <w:p>
      <w:pPr>
        <w:spacing w:line="360" w:lineRule="auto"/>
        <w:ind w:left="480" w:hanging="480" w:hangingChars="200"/>
        <w:rPr>
          <w:rFonts w:ascii="宋体" w:hAnsi="宋体"/>
          <w:color w:val="000000"/>
          <w:sz w:val="24"/>
          <w:szCs w:val="24"/>
        </w:rPr>
      </w:pPr>
      <w:r>
        <w:rPr>
          <w:rFonts w:hint="eastAsia" w:ascii="宋体" w:hAnsi="宋体"/>
          <w:color w:val="000000"/>
          <w:sz w:val="24"/>
          <w:szCs w:val="24"/>
        </w:rPr>
        <w:t>4</w:t>
      </w:r>
      <w:r>
        <w:rPr>
          <w:rFonts w:ascii="宋体" w:hAnsi="宋体"/>
          <w:color w:val="000000"/>
          <w:sz w:val="24"/>
          <w:szCs w:val="24"/>
        </w:rPr>
        <w:t>.1</w:t>
      </w:r>
      <w:r>
        <w:rPr>
          <w:rFonts w:hint="eastAsia" w:ascii="宋体" w:hAnsi="宋体"/>
          <w:color w:val="000000"/>
          <w:sz w:val="24"/>
          <w:szCs w:val="24"/>
        </w:rPr>
        <w:t>察勘</w:t>
      </w:r>
      <w:r>
        <w:rPr>
          <w:rFonts w:ascii="宋体" w:hAnsi="宋体"/>
          <w:color w:val="000000"/>
          <w:sz w:val="24"/>
          <w:szCs w:val="24"/>
        </w:rPr>
        <w:t>待测</w:t>
      </w:r>
      <w:r>
        <w:rPr>
          <w:rFonts w:hint="eastAsia" w:ascii="宋体" w:hAnsi="宋体"/>
          <w:color w:val="000000"/>
          <w:sz w:val="24"/>
          <w:szCs w:val="24"/>
        </w:rPr>
        <w:t>项目</w:t>
      </w:r>
      <w:r>
        <w:rPr>
          <w:rFonts w:ascii="宋体" w:hAnsi="宋体"/>
          <w:color w:val="000000"/>
          <w:sz w:val="24"/>
          <w:szCs w:val="24"/>
        </w:rPr>
        <w:t>区域内的</w:t>
      </w:r>
      <w:r>
        <w:rPr>
          <w:rFonts w:hint="eastAsia" w:ascii="宋体" w:hAnsi="宋体"/>
          <w:color w:val="000000"/>
          <w:sz w:val="24"/>
          <w:szCs w:val="24"/>
        </w:rPr>
        <w:t>地形</w:t>
      </w:r>
      <w:r>
        <w:rPr>
          <w:rFonts w:ascii="宋体" w:hAnsi="宋体"/>
          <w:color w:val="000000"/>
          <w:sz w:val="24"/>
          <w:szCs w:val="24"/>
        </w:rPr>
        <w:t>、地貌、交通状况和管道分布情况；</w:t>
      </w:r>
    </w:p>
    <w:p>
      <w:pPr>
        <w:spacing w:line="360" w:lineRule="auto"/>
        <w:ind w:left="480" w:hanging="480" w:hangingChars="200"/>
        <w:rPr>
          <w:rFonts w:ascii="宋体" w:hAnsi="宋体"/>
          <w:color w:val="000000"/>
          <w:sz w:val="24"/>
          <w:szCs w:val="24"/>
        </w:rPr>
      </w:pPr>
      <w:r>
        <w:rPr>
          <w:rFonts w:hint="eastAsia" w:ascii="宋体" w:hAnsi="宋体"/>
          <w:color w:val="000000"/>
          <w:sz w:val="24"/>
          <w:szCs w:val="24"/>
        </w:rPr>
        <w:t>4</w:t>
      </w:r>
      <w:r>
        <w:rPr>
          <w:rFonts w:ascii="宋体" w:hAnsi="宋体"/>
          <w:color w:val="000000"/>
          <w:sz w:val="24"/>
          <w:szCs w:val="24"/>
        </w:rPr>
        <w:t>.2开井目视检测管道淤泥</w:t>
      </w:r>
      <w:r>
        <w:rPr>
          <w:rFonts w:hint="eastAsia" w:ascii="宋体" w:hAnsi="宋体"/>
          <w:color w:val="000000"/>
          <w:sz w:val="24"/>
          <w:szCs w:val="24"/>
        </w:rPr>
        <w:t>、</w:t>
      </w:r>
      <w:r>
        <w:rPr>
          <w:rFonts w:ascii="宋体" w:hAnsi="宋体"/>
          <w:color w:val="000000"/>
          <w:sz w:val="24"/>
          <w:szCs w:val="24"/>
        </w:rPr>
        <w:t>井内构造特点等情况</w:t>
      </w:r>
      <w:r>
        <w:rPr>
          <w:rFonts w:hint="eastAsia" w:ascii="宋体" w:hAnsi="宋体"/>
          <w:color w:val="000000"/>
          <w:sz w:val="24"/>
          <w:szCs w:val="24"/>
        </w:rPr>
        <w:t>；</w:t>
      </w:r>
    </w:p>
    <w:p>
      <w:pPr>
        <w:spacing w:line="360" w:lineRule="auto"/>
        <w:ind w:left="480" w:hanging="480" w:hangingChars="200"/>
        <w:rPr>
          <w:rFonts w:ascii="宋体" w:hAnsi="宋体" w:cs="GPVDIU+ËÎÌå"/>
          <w:color w:val="000000"/>
          <w:sz w:val="24"/>
          <w:szCs w:val="24"/>
        </w:rPr>
      </w:pPr>
      <w:r>
        <w:rPr>
          <w:rFonts w:hint="eastAsia" w:ascii="宋体" w:hAnsi="宋体"/>
          <w:color w:val="000000"/>
          <w:sz w:val="24"/>
          <w:szCs w:val="24"/>
        </w:rPr>
        <w:t>4.3</w:t>
      </w:r>
      <w:r>
        <w:rPr>
          <w:rFonts w:ascii="宋体" w:hAnsi="宋体" w:cs="GPVDIU+ËÎÌå"/>
          <w:color w:val="000000"/>
          <w:sz w:val="24"/>
          <w:szCs w:val="24"/>
        </w:rPr>
        <w:t>核对所收集资料中的</w:t>
      </w:r>
      <w:r>
        <w:rPr>
          <w:rFonts w:hint="eastAsia" w:ascii="宋体" w:hAnsi="宋体" w:cs="GPVDIU+ËÎÌå"/>
          <w:color w:val="000000"/>
          <w:sz w:val="24"/>
          <w:szCs w:val="24"/>
        </w:rPr>
        <w:t>检测</w:t>
      </w:r>
      <w:r>
        <w:rPr>
          <w:rFonts w:ascii="宋体" w:hAnsi="宋体" w:cs="GPVDIU+ËÎÌå"/>
          <w:color w:val="000000"/>
          <w:sz w:val="24"/>
          <w:szCs w:val="24"/>
        </w:rPr>
        <w:t>相关情况。</w:t>
      </w:r>
    </w:p>
    <w:p>
      <w:pPr>
        <w:spacing w:line="360" w:lineRule="auto"/>
        <w:ind w:left="0" w:leftChars="0" w:firstLine="0" w:firstLineChars="0"/>
        <w:rPr>
          <w:rFonts w:ascii="宋体" w:hAnsi="宋体" w:cs="GPVDIU+ËÎÌå"/>
          <w:color w:val="000000"/>
          <w:sz w:val="24"/>
          <w:szCs w:val="24"/>
        </w:rPr>
      </w:pPr>
      <w:r>
        <w:rPr>
          <w:rFonts w:hint="eastAsia" w:ascii="宋体" w:hAnsi="宋体" w:cs="GPVDIU+ËÎÌå"/>
          <w:color w:val="000000"/>
          <w:sz w:val="24"/>
          <w:szCs w:val="24"/>
        </w:rPr>
        <w:t>5</w:t>
      </w:r>
      <w:r>
        <w:rPr>
          <w:rFonts w:ascii="宋体" w:hAnsi="宋体" w:cs="GPVDIU+ËÎÌå"/>
          <w:color w:val="000000"/>
          <w:sz w:val="24"/>
          <w:szCs w:val="24"/>
        </w:rPr>
        <w:t>、现场检测工作的安全性应符合《排水管道维护安全技术规程》CJJ6、《城镇排水管渠与泵站维护技术规程》CJJ/T68等相关要求。</w:t>
      </w:r>
    </w:p>
    <w:p>
      <w:pPr>
        <w:spacing w:line="360" w:lineRule="auto"/>
        <w:ind w:left="480" w:hanging="480" w:hangingChars="200"/>
        <w:rPr>
          <w:rFonts w:ascii="宋体" w:hAnsi="宋体" w:cs="GPVDIU+ËÎÌå"/>
          <w:color w:val="000000"/>
          <w:sz w:val="24"/>
          <w:szCs w:val="24"/>
        </w:rPr>
      </w:pPr>
      <w:r>
        <w:rPr>
          <w:rFonts w:ascii="宋体" w:hAnsi="宋体" w:cs="GPVDIU+ËÎÌå"/>
          <w:color w:val="000000"/>
          <w:sz w:val="24"/>
          <w:szCs w:val="24"/>
        </w:rPr>
        <w:t>6</w:t>
      </w:r>
      <w:r>
        <w:rPr>
          <w:rFonts w:hint="eastAsia" w:ascii="宋体" w:hAnsi="宋体" w:cs="GPVDIU+ËÎÌå"/>
          <w:color w:val="000000"/>
          <w:sz w:val="24"/>
          <w:szCs w:val="24"/>
        </w:rPr>
        <w:t>、</w:t>
      </w:r>
      <w:r>
        <w:rPr>
          <w:rFonts w:ascii="宋体" w:hAnsi="宋体" w:cs="GPVDIU+ËÎÌå"/>
          <w:color w:val="000000"/>
          <w:sz w:val="24"/>
          <w:szCs w:val="24"/>
        </w:rPr>
        <w:t>检测现场应有安全防护措施具体包含以下内容：</w:t>
      </w:r>
    </w:p>
    <w:p>
      <w:pPr>
        <w:spacing w:line="360" w:lineRule="auto"/>
        <w:ind w:left="480" w:hanging="480" w:hangingChars="200"/>
        <w:rPr>
          <w:rFonts w:ascii="宋体" w:hAnsi="宋体" w:cs="GPVDIU+ËÎÌå"/>
          <w:color w:val="000000"/>
          <w:sz w:val="24"/>
          <w:szCs w:val="24"/>
        </w:rPr>
      </w:pPr>
      <w:r>
        <w:rPr>
          <w:rFonts w:hint="eastAsia" w:ascii="宋体" w:hAnsi="宋体"/>
          <w:color w:val="000000"/>
          <w:sz w:val="24"/>
          <w:szCs w:val="24"/>
        </w:rPr>
        <w:t>6</w:t>
      </w:r>
      <w:r>
        <w:rPr>
          <w:rFonts w:ascii="宋体" w:hAnsi="宋体"/>
          <w:color w:val="000000"/>
          <w:sz w:val="24"/>
          <w:szCs w:val="24"/>
        </w:rPr>
        <w:t>.1</w:t>
      </w:r>
      <w:r>
        <w:rPr>
          <w:rFonts w:ascii="宋体" w:hAnsi="宋体" w:cs="GPVDIU+ËÎÌå"/>
          <w:color w:val="000000"/>
          <w:sz w:val="24"/>
          <w:szCs w:val="24"/>
        </w:rPr>
        <w:t>设立施工围栏和安全标志，原则上避免人工下井作业。</w:t>
      </w:r>
    </w:p>
    <w:p>
      <w:pPr>
        <w:spacing w:line="360" w:lineRule="auto"/>
        <w:ind w:left="480" w:hanging="480" w:hangingChars="200"/>
        <w:rPr>
          <w:rFonts w:ascii="宋体" w:hAnsi="宋体"/>
          <w:color w:val="000000"/>
          <w:sz w:val="24"/>
          <w:szCs w:val="24"/>
        </w:rPr>
      </w:pPr>
      <w:r>
        <w:rPr>
          <w:rFonts w:hint="eastAsia" w:ascii="宋体" w:hAnsi="宋体"/>
          <w:color w:val="000000"/>
          <w:sz w:val="24"/>
          <w:szCs w:val="24"/>
        </w:rPr>
        <w:t>6</w:t>
      </w:r>
      <w:r>
        <w:rPr>
          <w:rFonts w:ascii="宋体" w:hAnsi="宋体"/>
          <w:color w:val="000000"/>
          <w:sz w:val="24"/>
          <w:szCs w:val="24"/>
        </w:rPr>
        <w:t>.2</w:t>
      </w:r>
      <w:r>
        <w:rPr>
          <w:rFonts w:ascii="宋体" w:hAnsi="宋体" w:cs="GPVDIU+ËÎÌå"/>
          <w:color w:val="000000"/>
          <w:sz w:val="24"/>
          <w:szCs w:val="24"/>
        </w:rPr>
        <w:t>检测时应在检测区域两端设置安全</w:t>
      </w:r>
      <w:r>
        <w:rPr>
          <w:rFonts w:ascii="宋体" w:hAnsi="宋体"/>
          <w:color w:val="000000"/>
          <w:sz w:val="24"/>
          <w:szCs w:val="24"/>
        </w:rPr>
        <w:t>标志，夜晚悬挂闪光红灯。</w:t>
      </w:r>
    </w:p>
    <w:p>
      <w:pPr>
        <w:spacing w:line="360" w:lineRule="auto"/>
        <w:ind w:left="480" w:hanging="480" w:hangingChars="200"/>
        <w:rPr>
          <w:rFonts w:ascii="宋体" w:hAnsi="宋体"/>
          <w:color w:val="000000"/>
          <w:sz w:val="24"/>
          <w:szCs w:val="24"/>
        </w:rPr>
      </w:pPr>
      <w:r>
        <w:rPr>
          <w:rFonts w:hint="eastAsia" w:ascii="宋体" w:hAnsi="宋体"/>
          <w:color w:val="000000"/>
          <w:sz w:val="24"/>
          <w:szCs w:val="24"/>
        </w:rPr>
        <w:t>6</w:t>
      </w:r>
      <w:r>
        <w:rPr>
          <w:rFonts w:ascii="宋体" w:hAnsi="宋体"/>
          <w:color w:val="000000"/>
          <w:sz w:val="24"/>
          <w:szCs w:val="24"/>
        </w:rPr>
        <w:t>.3在繁华街道作业，应指派专人维护现场秩序，工人必须穿标志服。</w:t>
      </w:r>
    </w:p>
    <w:p>
      <w:pPr>
        <w:spacing w:line="360" w:lineRule="auto"/>
        <w:ind w:left="-1" w:leftChars="0" w:firstLine="0" w:firstLineChars="0"/>
        <w:rPr>
          <w:rFonts w:ascii="宋体" w:hAnsi="宋体"/>
          <w:color w:val="000000"/>
          <w:sz w:val="24"/>
          <w:szCs w:val="24"/>
        </w:rPr>
      </w:pPr>
      <w:r>
        <w:rPr>
          <w:rFonts w:hint="eastAsia" w:ascii="宋体" w:hAnsi="宋体"/>
          <w:color w:val="000000"/>
          <w:sz w:val="24"/>
          <w:szCs w:val="24"/>
        </w:rPr>
        <w:t>6</w:t>
      </w:r>
      <w:r>
        <w:rPr>
          <w:rFonts w:ascii="宋体" w:hAnsi="宋体"/>
          <w:color w:val="000000"/>
          <w:sz w:val="24"/>
          <w:szCs w:val="24"/>
        </w:rPr>
        <w:t>.4检查井盖开启后，必须立即加盖安全护网和设置护栏，白天应加挂三角红旗，夜间应加点红灯。</w:t>
      </w:r>
    </w:p>
    <w:p>
      <w:pPr>
        <w:spacing w:line="360" w:lineRule="auto"/>
        <w:ind w:left="480" w:hanging="480" w:hangingChars="200"/>
        <w:rPr>
          <w:rFonts w:ascii="宋体" w:hAnsi="宋体"/>
          <w:color w:val="000000"/>
          <w:sz w:val="24"/>
          <w:szCs w:val="24"/>
        </w:rPr>
      </w:pPr>
      <w:r>
        <w:rPr>
          <w:rFonts w:hint="eastAsia" w:ascii="宋体" w:hAnsi="宋体"/>
          <w:color w:val="000000"/>
          <w:sz w:val="24"/>
          <w:szCs w:val="24"/>
        </w:rPr>
        <w:t>6</w:t>
      </w:r>
      <w:r>
        <w:rPr>
          <w:rFonts w:ascii="宋体" w:hAnsi="宋体"/>
          <w:color w:val="000000"/>
          <w:sz w:val="24"/>
          <w:szCs w:val="24"/>
        </w:rPr>
        <w:t>.5作业现场严禁明火，禁止无关车辆、行人进入作业区。</w:t>
      </w:r>
    </w:p>
    <w:p>
      <w:pPr>
        <w:spacing w:line="360" w:lineRule="auto"/>
        <w:ind w:left="0" w:leftChars="0" w:firstLine="0" w:firstLineChars="0"/>
        <w:rPr>
          <w:rFonts w:ascii="宋体" w:hAnsi="宋体"/>
          <w:color w:val="000000"/>
          <w:sz w:val="24"/>
          <w:szCs w:val="24"/>
        </w:rPr>
      </w:pPr>
      <w:r>
        <w:rPr>
          <w:rFonts w:hint="eastAsia" w:ascii="宋体" w:hAnsi="宋体"/>
          <w:color w:val="000000"/>
          <w:sz w:val="24"/>
          <w:szCs w:val="24"/>
        </w:rPr>
        <w:t>6</w:t>
      </w:r>
      <w:r>
        <w:rPr>
          <w:rFonts w:ascii="宋体" w:hAnsi="宋体"/>
          <w:color w:val="000000"/>
          <w:sz w:val="24"/>
          <w:szCs w:val="24"/>
        </w:rPr>
        <w:t>.6开井作业前应提前开启工作井井盖及上下游井盖，进行自然通风，散发有害气体。</w:t>
      </w:r>
    </w:p>
    <w:p>
      <w:pPr>
        <w:spacing w:line="360" w:lineRule="auto"/>
        <w:ind w:left="0" w:leftChars="0" w:firstLine="0" w:firstLineChars="0"/>
        <w:rPr>
          <w:rFonts w:ascii="宋体" w:hAnsi="宋体"/>
          <w:color w:val="000000"/>
          <w:sz w:val="24"/>
          <w:szCs w:val="24"/>
        </w:rPr>
      </w:pPr>
      <w:r>
        <w:rPr>
          <w:rFonts w:hint="eastAsia" w:ascii="宋体" w:hAnsi="宋体"/>
          <w:color w:val="000000"/>
          <w:sz w:val="24"/>
          <w:szCs w:val="24"/>
        </w:rPr>
        <w:t>6</w:t>
      </w:r>
      <w:r>
        <w:rPr>
          <w:rFonts w:ascii="宋体" w:hAnsi="宋体"/>
          <w:color w:val="000000"/>
          <w:sz w:val="24"/>
          <w:szCs w:val="24"/>
        </w:rPr>
        <w:t>.7采用机械通风时，一般可按管道内平均风速 0.8－1.0m/s计算通风机的风量。其接线装置应进行检查和测定，确保安全运行。</w:t>
      </w:r>
    </w:p>
    <w:p>
      <w:pPr>
        <w:spacing w:line="360" w:lineRule="auto"/>
        <w:ind w:left="0" w:leftChars="0" w:firstLine="0" w:firstLineChars="0"/>
        <w:rPr>
          <w:rFonts w:ascii="宋体" w:hAnsi="宋体"/>
          <w:color w:val="000000"/>
          <w:sz w:val="24"/>
          <w:szCs w:val="24"/>
        </w:rPr>
      </w:pPr>
      <w:r>
        <w:rPr>
          <w:rFonts w:hint="eastAsia" w:ascii="宋体" w:hAnsi="宋体"/>
          <w:color w:val="000000"/>
          <w:sz w:val="24"/>
          <w:szCs w:val="24"/>
        </w:rPr>
        <w:t>6</w:t>
      </w:r>
      <w:r>
        <w:rPr>
          <w:rFonts w:ascii="宋体" w:hAnsi="宋体"/>
          <w:color w:val="000000"/>
          <w:sz w:val="24"/>
          <w:szCs w:val="24"/>
        </w:rPr>
        <w:t>.8在井口作业时，应戴口罩，如井内尚有异样气味时还应采用防毒措施并采用管道气体检测仪确认安全后方可开展检测工作。</w:t>
      </w:r>
    </w:p>
    <w:p>
      <w:pPr>
        <w:spacing w:line="360" w:lineRule="auto"/>
        <w:ind w:left="514" w:hanging="514" w:hangingChars="200"/>
        <w:rPr>
          <w:rFonts w:ascii="宋体" w:hAnsi="宋体" w:cs="PJENSL+ËÎÌå"/>
          <w:b/>
          <w:bCs/>
          <w:color w:val="000000"/>
          <w:spacing w:val="8"/>
          <w:sz w:val="24"/>
          <w:szCs w:val="24"/>
        </w:rPr>
      </w:pPr>
      <w:bookmarkStart w:id="16" w:name="_Toc24095_WPSOffice_Level2"/>
      <w:r>
        <w:rPr>
          <w:rFonts w:hint="eastAsia" w:ascii="宋体" w:hAnsi="宋体" w:cs="PJENSL+ËÎÌå"/>
          <w:b/>
          <w:bCs/>
          <w:color w:val="000000"/>
          <w:spacing w:val="8"/>
          <w:sz w:val="24"/>
          <w:szCs w:val="24"/>
          <w:lang w:eastAsia="zh-CN"/>
        </w:rPr>
        <w:t>二、</w:t>
      </w:r>
      <w:r>
        <w:rPr>
          <w:rFonts w:ascii="宋体" w:hAnsi="宋体" w:cs="PJENSL+ËÎÌå"/>
          <w:b/>
          <w:bCs/>
          <w:color w:val="000000"/>
          <w:spacing w:val="8"/>
          <w:sz w:val="24"/>
          <w:szCs w:val="24"/>
        </w:rPr>
        <w:t>检测规范要求</w:t>
      </w:r>
      <w:bookmarkEnd w:id="16"/>
    </w:p>
    <w:p>
      <w:pPr>
        <w:spacing w:line="360" w:lineRule="auto"/>
        <w:ind w:left="514" w:hanging="514" w:hangingChars="200"/>
        <w:rPr>
          <w:rFonts w:ascii="宋体" w:hAnsi="宋体" w:cs="PJENSL+ËÎÌå"/>
          <w:b/>
          <w:bCs/>
          <w:color w:val="000000"/>
          <w:spacing w:val="8"/>
          <w:sz w:val="24"/>
          <w:szCs w:val="24"/>
        </w:rPr>
      </w:pPr>
      <w:r>
        <w:rPr>
          <w:rFonts w:ascii="宋体" w:hAnsi="宋体" w:cs="PJENSL+ËÎÌå"/>
          <w:b/>
          <w:bCs/>
          <w:color w:val="000000"/>
          <w:spacing w:val="8"/>
          <w:sz w:val="24"/>
          <w:szCs w:val="24"/>
        </w:rPr>
        <w:t>第一部分：电视检测</w:t>
      </w:r>
    </w:p>
    <w:p>
      <w:pPr>
        <w:spacing w:line="360" w:lineRule="auto"/>
        <w:ind w:left="480" w:hanging="480" w:hangingChars="200"/>
        <w:rPr>
          <w:rFonts w:ascii="宋体" w:hAnsi="宋体"/>
          <w:color w:val="000000"/>
          <w:sz w:val="24"/>
          <w:szCs w:val="24"/>
        </w:rPr>
      </w:pPr>
      <w:r>
        <w:rPr>
          <w:rFonts w:ascii="宋体" w:hAnsi="宋体"/>
          <w:color w:val="000000"/>
          <w:sz w:val="24"/>
          <w:szCs w:val="24"/>
        </w:rPr>
        <w:t>1、一般规定</w:t>
      </w:r>
    </w:p>
    <w:p>
      <w:pPr>
        <w:spacing w:line="360" w:lineRule="auto"/>
        <w:ind w:left="-1" w:leftChars="0" w:firstLine="0" w:firstLineChars="0"/>
        <w:rPr>
          <w:rFonts w:ascii="宋体" w:hAnsi="宋体"/>
          <w:color w:val="000000"/>
          <w:sz w:val="24"/>
          <w:szCs w:val="24"/>
        </w:rPr>
      </w:pPr>
      <w:r>
        <w:rPr>
          <w:rFonts w:ascii="宋体" w:hAnsi="宋体"/>
          <w:color w:val="000000"/>
          <w:sz w:val="24"/>
          <w:szCs w:val="24"/>
        </w:rPr>
        <w:t>1.1电视检测应不带水作业，当现场条件无法满足时，应当采取降低水位措施，使管道内水位高不大于管道直径的 20％。</w:t>
      </w:r>
    </w:p>
    <w:p>
      <w:pPr>
        <w:spacing w:line="360" w:lineRule="auto"/>
        <w:ind w:left="0" w:leftChars="0" w:firstLine="0" w:firstLineChars="0"/>
        <w:rPr>
          <w:rFonts w:ascii="宋体" w:hAnsi="宋体"/>
          <w:color w:val="000000"/>
          <w:sz w:val="24"/>
          <w:szCs w:val="24"/>
        </w:rPr>
      </w:pPr>
      <w:r>
        <w:rPr>
          <w:rFonts w:ascii="宋体" w:hAnsi="宋体"/>
          <w:color w:val="000000"/>
          <w:sz w:val="24"/>
          <w:szCs w:val="24"/>
        </w:rPr>
        <w:t>1.2在进行结构性检测前应自行对被检测管道做疏通、清洗，清洗后的管道内壁应无污物或杂物覆盖。</w:t>
      </w:r>
    </w:p>
    <w:p>
      <w:pPr>
        <w:spacing w:line="360" w:lineRule="auto"/>
        <w:ind w:left="-1" w:leftChars="0" w:firstLine="0" w:firstLineChars="0"/>
        <w:rPr>
          <w:rFonts w:ascii="宋体" w:hAnsi="宋体"/>
          <w:color w:val="000000"/>
          <w:sz w:val="24"/>
          <w:szCs w:val="24"/>
        </w:rPr>
      </w:pPr>
      <w:r>
        <w:rPr>
          <w:rFonts w:ascii="宋体" w:hAnsi="宋体"/>
          <w:color w:val="000000"/>
          <w:sz w:val="24"/>
          <w:szCs w:val="24"/>
        </w:rPr>
        <w:t>1.3检测前应自行对管道实施堵截、导流，使管内水位满足检测要求。堵截应符合现行的行业标准《</w:t>
      </w:r>
      <w:r>
        <w:rPr>
          <w:rFonts w:hint="eastAsia" w:ascii="宋体" w:hAnsi="宋体"/>
          <w:color w:val="000000"/>
          <w:sz w:val="24"/>
          <w:szCs w:val="24"/>
        </w:rPr>
        <w:t>城镇</w:t>
      </w:r>
      <w:r>
        <w:rPr>
          <w:rFonts w:ascii="宋体" w:hAnsi="宋体"/>
          <w:color w:val="000000"/>
          <w:sz w:val="24"/>
          <w:szCs w:val="24"/>
        </w:rPr>
        <w:t>排水管道维护安全技术规程》CJJ6 和《城镇排水管渠与泵站维护技术规程》CJJ/T68的有关规定。</w:t>
      </w:r>
    </w:p>
    <w:p>
      <w:pPr>
        <w:spacing w:line="360" w:lineRule="auto"/>
        <w:ind w:left="480" w:hanging="480" w:hangingChars="200"/>
        <w:rPr>
          <w:rFonts w:ascii="宋体" w:hAnsi="宋体"/>
          <w:color w:val="000000"/>
          <w:sz w:val="24"/>
          <w:szCs w:val="24"/>
        </w:rPr>
      </w:pPr>
      <w:r>
        <w:rPr>
          <w:rFonts w:ascii="宋体" w:hAnsi="宋体"/>
          <w:color w:val="000000"/>
          <w:sz w:val="24"/>
          <w:szCs w:val="24"/>
        </w:rPr>
        <w:t>1.4有下列情形之一的应中止检测：</w:t>
      </w:r>
    </w:p>
    <w:p>
      <w:pPr>
        <w:spacing w:line="360" w:lineRule="auto"/>
        <w:ind w:left="480" w:hanging="480" w:hangingChars="200"/>
        <w:rPr>
          <w:rFonts w:ascii="宋体" w:hAnsi="宋体"/>
          <w:color w:val="000000"/>
          <w:sz w:val="24"/>
          <w:szCs w:val="24"/>
        </w:rPr>
      </w:pPr>
      <w:r>
        <w:rPr>
          <w:rFonts w:ascii="宋体" w:hAnsi="宋体"/>
          <w:color w:val="000000"/>
          <w:sz w:val="24"/>
          <w:szCs w:val="24"/>
        </w:rPr>
        <w:t>1.4.1爬行器在管道内无法行走或推杆在管道内无法推进时</w:t>
      </w:r>
    </w:p>
    <w:p>
      <w:pPr>
        <w:spacing w:line="360" w:lineRule="auto"/>
        <w:ind w:left="480" w:hanging="480" w:hangingChars="200"/>
        <w:rPr>
          <w:rFonts w:ascii="宋体" w:hAnsi="宋体"/>
          <w:color w:val="000000"/>
          <w:sz w:val="24"/>
          <w:szCs w:val="24"/>
        </w:rPr>
      </w:pPr>
      <w:r>
        <w:rPr>
          <w:rFonts w:ascii="宋体" w:hAnsi="宋体"/>
          <w:color w:val="000000"/>
          <w:sz w:val="24"/>
          <w:szCs w:val="24"/>
        </w:rPr>
        <w:t>1.4.2镜头沾有污物</w:t>
      </w:r>
    </w:p>
    <w:p>
      <w:pPr>
        <w:spacing w:line="360" w:lineRule="auto"/>
        <w:ind w:left="480" w:hanging="480" w:hangingChars="200"/>
        <w:rPr>
          <w:rFonts w:ascii="宋体" w:hAnsi="宋体"/>
          <w:color w:val="000000"/>
          <w:sz w:val="24"/>
          <w:szCs w:val="24"/>
        </w:rPr>
      </w:pPr>
      <w:r>
        <w:rPr>
          <w:rFonts w:ascii="宋体" w:hAnsi="宋体"/>
          <w:color w:val="000000"/>
          <w:sz w:val="24"/>
          <w:szCs w:val="24"/>
        </w:rPr>
        <w:t>1.4.3镜头浸入水中</w:t>
      </w:r>
    </w:p>
    <w:p>
      <w:pPr>
        <w:spacing w:line="360" w:lineRule="auto"/>
        <w:ind w:left="480" w:hanging="480" w:hangingChars="200"/>
        <w:rPr>
          <w:rFonts w:ascii="宋体" w:hAnsi="宋体"/>
          <w:color w:val="000000"/>
          <w:sz w:val="24"/>
          <w:szCs w:val="24"/>
        </w:rPr>
      </w:pPr>
      <w:r>
        <w:rPr>
          <w:rFonts w:ascii="宋体" w:hAnsi="宋体"/>
          <w:color w:val="000000"/>
          <w:sz w:val="24"/>
          <w:szCs w:val="24"/>
        </w:rPr>
        <w:t>1.4.4管道内充满雾气，影响图像质量</w:t>
      </w:r>
    </w:p>
    <w:p>
      <w:pPr>
        <w:spacing w:line="360" w:lineRule="auto"/>
        <w:ind w:left="480" w:hanging="480" w:hangingChars="200"/>
        <w:rPr>
          <w:rFonts w:ascii="宋体" w:hAnsi="宋体"/>
          <w:color w:val="000000"/>
          <w:sz w:val="24"/>
          <w:szCs w:val="24"/>
        </w:rPr>
      </w:pPr>
      <w:r>
        <w:rPr>
          <w:rFonts w:ascii="宋体" w:hAnsi="宋体"/>
          <w:color w:val="000000"/>
          <w:sz w:val="24"/>
          <w:szCs w:val="24"/>
        </w:rPr>
        <w:t>1.4.5其它原因影响到图像质量</w:t>
      </w:r>
    </w:p>
    <w:p>
      <w:pPr>
        <w:spacing w:line="360" w:lineRule="auto"/>
        <w:ind w:left="480" w:hanging="480" w:hangingChars="200"/>
        <w:rPr>
          <w:rFonts w:ascii="宋体" w:hAnsi="宋体"/>
          <w:color w:val="000000"/>
          <w:sz w:val="24"/>
          <w:szCs w:val="24"/>
        </w:rPr>
      </w:pPr>
      <w:r>
        <w:rPr>
          <w:rFonts w:ascii="宋体" w:hAnsi="宋体"/>
          <w:color w:val="000000"/>
          <w:sz w:val="24"/>
          <w:szCs w:val="24"/>
        </w:rPr>
        <w:t>1.4.6恶劣的天气状况影响</w:t>
      </w:r>
    </w:p>
    <w:p>
      <w:pPr>
        <w:spacing w:line="360" w:lineRule="auto"/>
        <w:ind w:left="480" w:hanging="480" w:hangingChars="200"/>
        <w:rPr>
          <w:rFonts w:ascii="宋体" w:hAnsi="宋体"/>
          <w:color w:val="000000"/>
          <w:sz w:val="24"/>
          <w:szCs w:val="24"/>
        </w:rPr>
      </w:pPr>
      <w:r>
        <w:rPr>
          <w:rFonts w:ascii="宋体" w:hAnsi="宋体"/>
          <w:color w:val="000000"/>
          <w:sz w:val="24"/>
          <w:szCs w:val="24"/>
        </w:rPr>
        <w:t>2、检测设备的技术要求</w:t>
      </w:r>
    </w:p>
    <w:p>
      <w:pPr>
        <w:spacing w:line="360" w:lineRule="auto"/>
        <w:ind w:left="0" w:leftChars="0" w:firstLine="0" w:firstLineChars="0"/>
        <w:rPr>
          <w:rFonts w:ascii="宋体" w:hAnsi="宋体"/>
          <w:color w:val="000000"/>
          <w:sz w:val="24"/>
          <w:szCs w:val="24"/>
        </w:rPr>
      </w:pPr>
      <w:r>
        <w:rPr>
          <w:rFonts w:ascii="宋体" w:hAnsi="宋体"/>
          <w:color w:val="000000"/>
          <w:sz w:val="24"/>
          <w:szCs w:val="24"/>
        </w:rPr>
        <w:t>2.1摄像头高度可自由调整；爬行器的车轮直径大小或者轮间距可根据被检测管道的大小进行更换或调整；灯光强度能调节。</w:t>
      </w:r>
    </w:p>
    <w:p>
      <w:pPr>
        <w:spacing w:line="360" w:lineRule="auto"/>
        <w:ind w:left="-1" w:leftChars="0" w:firstLine="0" w:firstLineChars="0"/>
        <w:rPr>
          <w:rFonts w:ascii="宋体" w:hAnsi="宋体"/>
          <w:color w:val="000000"/>
          <w:sz w:val="24"/>
          <w:szCs w:val="24"/>
        </w:rPr>
      </w:pPr>
      <w:r>
        <w:rPr>
          <w:rFonts w:ascii="宋体" w:hAnsi="宋体"/>
          <w:color w:val="000000"/>
          <w:sz w:val="24"/>
          <w:szCs w:val="24"/>
        </w:rPr>
        <w:t>2.</w:t>
      </w:r>
      <w:r>
        <w:rPr>
          <w:rFonts w:hint="eastAsia" w:ascii="宋体" w:hAnsi="宋体"/>
          <w:color w:val="000000"/>
          <w:sz w:val="24"/>
          <w:szCs w:val="24"/>
        </w:rPr>
        <w:t>2</w:t>
      </w:r>
      <w:r>
        <w:rPr>
          <w:rFonts w:ascii="宋体" w:hAnsi="宋体"/>
          <w:color w:val="000000"/>
          <w:sz w:val="24"/>
          <w:szCs w:val="24"/>
        </w:rPr>
        <w:t>检测设备应结构坚固，密封良好，能在-10</w:t>
      </w:r>
      <w:r>
        <w:rPr>
          <w:rFonts w:hint="eastAsia" w:ascii="宋体" w:hAnsi="宋体" w:cs="宋体"/>
          <w:color w:val="000000"/>
          <w:sz w:val="24"/>
          <w:szCs w:val="24"/>
        </w:rPr>
        <w:t>℃</w:t>
      </w:r>
      <w:r>
        <w:rPr>
          <w:rFonts w:ascii="宋体" w:hAnsi="宋体"/>
          <w:color w:val="000000"/>
          <w:sz w:val="24"/>
          <w:szCs w:val="24"/>
        </w:rPr>
        <w:t>至+50</w:t>
      </w:r>
      <w:r>
        <w:rPr>
          <w:rFonts w:hint="eastAsia" w:ascii="宋体" w:hAnsi="宋体" w:cs="宋体"/>
          <w:color w:val="000000"/>
          <w:sz w:val="24"/>
          <w:szCs w:val="24"/>
        </w:rPr>
        <w:t>℃</w:t>
      </w:r>
      <w:r>
        <w:rPr>
          <w:rFonts w:ascii="宋体" w:hAnsi="宋体"/>
          <w:color w:val="000000"/>
          <w:sz w:val="24"/>
          <w:szCs w:val="24"/>
        </w:rPr>
        <w:t>的气温条件下和潮湿的环境中正常工作，且应具有防水和防爆性能。</w:t>
      </w:r>
    </w:p>
    <w:p>
      <w:pPr>
        <w:spacing w:line="360" w:lineRule="auto"/>
        <w:ind w:left="-1" w:leftChars="0" w:firstLine="0" w:firstLineChars="0"/>
        <w:rPr>
          <w:rFonts w:ascii="宋体" w:hAnsi="宋体"/>
          <w:color w:val="000000"/>
          <w:sz w:val="24"/>
          <w:szCs w:val="24"/>
        </w:rPr>
      </w:pPr>
      <w:r>
        <w:rPr>
          <w:rFonts w:ascii="宋体" w:hAnsi="宋体"/>
          <w:color w:val="000000"/>
          <w:sz w:val="24"/>
          <w:szCs w:val="24"/>
        </w:rPr>
        <w:t>2.</w:t>
      </w:r>
      <w:r>
        <w:rPr>
          <w:rFonts w:hint="eastAsia" w:ascii="宋体" w:hAnsi="宋体"/>
          <w:color w:val="000000"/>
          <w:sz w:val="24"/>
          <w:szCs w:val="24"/>
        </w:rPr>
        <w:t>3</w:t>
      </w:r>
      <w:r>
        <w:rPr>
          <w:rFonts w:ascii="宋体" w:hAnsi="宋体"/>
          <w:color w:val="000000"/>
          <w:sz w:val="24"/>
          <w:szCs w:val="24"/>
        </w:rPr>
        <w:t xml:space="preserve"> 检测设备应具备距离计数功能，电缆计数器最低计量单位为 0.1m，误差不大于 0.3m或</w:t>
      </w:r>
      <w:r>
        <w:rPr>
          <w:rFonts w:hint="eastAsia" w:ascii="宋体" w:hAnsi="宋体"/>
          <w:color w:val="000000"/>
          <w:sz w:val="24"/>
          <w:szCs w:val="24"/>
        </w:rPr>
        <w:t>±</w:t>
      </w:r>
      <w:r>
        <w:rPr>
          <w:rFonts w:ascii="宋体" w:hAnsi="宋体"/>
          <w:color w:val="000000"/>
          <w:sz w:val="24"/>
          <w:szCs w:val="24"/>
        </w:rPr>
        <w:t>l％</w:t>
      </w:r>
      <w:r>
        <w:rPr>
          <w:rFonts w:hint="eastAsia" w:ascii="宋体" w:hAnsi="宋体"/>
          <w:color w:val="000000"/>
          <w:sz w:val="24"/>
          <w:szCs w:val="24"/>
        </w:rPr>
        <w:t>。</w:t>
      </w:r>
    </w:p>
    <w:p>
      <w:pPr>
        <w:spacing w:line="360" w:lineRule="auto"/>
        <w:ind w:left="-1" w:leftChars="0" w:firstLine="0" w:firstLineChars="0"/>
        <w:rPr>
          <w:rFonts w:ascii="宋体" w:hAnsi="宋体"/>
          <w:color w:val="000000"/>
          <w:sz w:val="24"/>
          <w:szCs w:val="24"/>
        </w:rPr>
      </w:pPr>
      <w:r>
        <w:rPr>
          <w:rFonts w:ascii="宋体" w:hAnsi="宋体"/>
          <w:color w:val="000000"/>
          <w:sz w:val="24"/>
          <w:szCs w:val="24"/>
        </w:rPr>
        <w:t>2.</w:t>
      </w:r>
      <w:r>
        <w:rPr>
          <w:rFonts w:hint="eastAsia" w:ascii="宋体" w:hAnsi="宋体"/>
          <w:color w:val="000000"/>
          <w:sz w:val="24"/>
          <w:szCs w:val="24"/>
        </w:rPr>
        <w:t>4</w:t>
      </w:r>
      <w:r>
        <w:rPr>
          <w:rFonts w:ascii="宋体" w:hAnsi="宋体"/>
          <w:color w:val="000000"/>
          <w:sz w:val="24"/>
          <w:szCs w:val="24"/>
        </w:rPr>
        <w:t>对新购置的、经过大修或长期停用后重新启用的设备，投入检测前应进行检查和校正。</w:t>
      </w:r>
    </w:p>
    <w:p>
      <w:pPr>
        <w:spacing w:line="360" w:lineRule="auto"/>
        <w:ind w:left="480" w:hanging="480" w:hangingChars="200"/>
        <w:rPr>
          <w:rFonts w:ascii="宋体" w:hAnsi="宋体"/>
          <w:color w:val="000000"/>
          <w:sz w:val="24"/>
          <w:szCs w:val="24"/>
        </w:rPr>
      </w:pPr>
      <w:r>
        <w:rPr>
          <w:rFonts w:ascii="宋体" w:hAnsi="宋体"/>
          <w:color w:val="000000"/>
          <w:sz w:val="24"/>
          <w:szCs w:val="24"/>
        </w:rPr>
        <w:t>3、检测方法</w:t>
      </w:r>
    </w:p>
    <w:p>
      <w:pPr>
        <w:spacing w:line="360" w:lineRule="auto"/>
        <w:ind w:left="0" w:leftChars="0" w:firstLine="0" w:firstLineChars="0"/>
        <w:rPr>
          <w:rFonts w:ascii="宋体" w:hAnsi="宋体"/>
          <w:color w:val="000000"/>
          <w:sz w:val="24"/>
          <w:szCs w:val="24"/>
        </w:rPr>
      </w:pPr>
      <w:r>
        <w:rPr>
          <w:rFonts w:ascii="宋体" w:hAnsi="宋体"/>
          <w:color w:val="000000"/>
          <w:sz w:val="24"/>
          <w:szCs w:val="24"/>
        </w:rPr>
        <w:t>3.1在每段管道检测前，应录制版头，其内容至少应包含检测管段编号、检测时间、管道类型、管道材质、管道直径、路名等基本信息。</w:t>
      </w:r>
    </w:p>
    <w:p>
      <w:pPr>
        <w:spacing w:line="360" w:lineRule="auto"/>
        <w:ind w:left="0" w:leftChars="0" w:firstLine="0" w:firstLineChars="0"/>
        <w:rPr>
          <w:rFonts w:ascii="宋体" w:hAnsi="宋体"/>
          <w:color w:val="000000"/>
          <w:sz w:val="24"/>
          <w:szCs w:val="24"/>
        </w:rPr>
      </w:pPr>
      <w:r>
        <w:rPr>
          <w:rFonts w:ascii="宋体" w:hAnsi="宋体"/>
          <w:color w:val="000000"/>
          <w:sz w:val="24"/>
          <w:szCs w:val="24"/>
        </w:rPr>
        <w:t>3.2管道检测影像记录应连续，完整，录像画面上方应含有“道路名称、起始井及终止井编号、管径、管道材质、检测时间”等内容。在终止检测时，应在画面上明显位置输入“检测结束”字样或其简写代码 JCJS；在检测中止时应在画面上明显位置输入“检测中断”字样或其简写代码 JCZD并注明无法完成检测的原因。</w:t>
      </w:r>
    </w:p>
    <w:p>
      <w:pPr>
        <w:spacing w:line="360" w:lineRule="auto"/>
        <w:ind w:left="480" w:hanging="480" w:hangingChars="200"/>
        <w:rPr>
          <w:rFonts w:ascii="宋体" w:hAnsi="宋体"/>
          <w:color w:val="000000"/>
          <w:sz w:val="24"/>
          <w:szCs w:val="24"/>
        </w:rPr>
      </w:pPr>
      <w:r>
        <w:rPr>
          <w:rFonts w:ascii="宋体" w:hAnsi="宋体"/>
          <w:color w:val="000000"/>
          <w:sz w:val="24"/>
          <w:szCs w:val="24"/>
        </w:rPr>
        <w:t>3.3爬行器的行进方向宜与水流方向一致。</w:t>
      </w:r>
    </w:p>
    <w:p>
      <w:pPr>
        <w:spacing w:line="360" w:lineRule="auto"/>
        <w:ind w:left="-1" w:leftChars="0" w:firstLine="0" w:firstLineChars="0"/>
        <w:rPr>
          <w:rFonts w:ascii="宋体" w:hAnsi="宋体"/>
          <w:color w:val="000000"/>
          <w:sz w:val="24"/>
          <w:szCs w:val="24"/>
        </w:rPr>
      </w:pPr>
      <w:r>
        <w:rPr>
          <w:rFonts w:ascii="宋体" w:hAnsi="宋体"/>
          <w:color w:val="000000"/>
          <w:sz w:val="24"/>
          <w:szCs w:val="24"/>
        </w:rPr>
        <w:t>3.4 管径不大于 200mm 时，直视摄影的行进速度不宜超过 0.1m/s。管径大于200mm时，直视摄影的行进速度不宜超过 0.15 m/s。</w:t>
      </w:r>
    </w:p>
    <w:p>
      <w:pPr>
        <w:spacing w:line="360" w:lineRule="auto"/>
        <w:ind w:left="-1" w:leftChars="0" w:firstLine="0" w:firstLineChars="0"/>
        <w:rPr>
          <w:rFonts w:ascii="宋体" w:hAnsi="宋体"/>
          <w:color w:val="000000"/>
          <w:sz w:val="24"/>
          <w:szCs w:val="24"/>
        </w:rPr>
      </w:pPr>
      <w:r>
        <w:rPr>
          <w:rFonts w:ascii="宋体" w:hAnsi="宋体"/>
          <w:color w:val="000000"/>
          <w:sz w:val="24"/>
          <w:szCs w:val="24"/>
        </w:rPr>
        <w:t>3.5检测摄像镜头移动轨迹应在管道中轴线上，偏离应不大于管径的</w:t>
      </w:r>
      <w:r>
        <w:rPr>
          <w:rFonts w:hint="eastAsia" w:ascii="宋体" w:hAnsi="宋体" w:cs="宋体"/>
          <w:color w:val="000000"/>
          <w:sz w:val="24"/>
          <w:szCs w:val="24"/>
        </w:rPr>
        <w:t>±</w:t>
      </w:r>
      <w:r>
        <w:rPr>
          <w:rFonts w:ascii="宋体" w:hAnsi="宋体"/>
          <w:color w:val="000000"/>
          <w:sz w:val="24"/>
          <w:szCs w:val="24"/>
        </w:rPr>
        <w:t xml:space="preserve"> 10％。特殊形状的管道应适当调整摄像镜头移动轨迹，得到最佳图像。</w:t>
      </w:r>
    </w:p>
    <w:p>
      <w:pPr>
        <w:spacing w:line="360" w:lineRule="auto"/>
        <w:ind w:left="0" w:leftChars="0" w:firstLine="0" w:firstLineChars="0"/>
        <w:rPr>
          <w:rFonts w:ascii="宋体" w:hAnsi="宋体"/>
          <w:color w:val="000000"/>
          <w:sz w:val="24"/>
          <w:szCs w:val="24"/>
        </w:rPr>
      </w:pPr>
      <w:r>
        <w:rPr>
          <w:rFonts w:ascii="宋体" w:hAnsi="宋体"/>
          <w:color w:val="000000"/>
          <w:sz w:val="24"/>
          <w:szCs w:val="24"/>
        </w:rPr>
        <w:t>3.6将载有镜头的爬行器安放在检测起始位置后，在开始检测前，应将计数器归零，若检测起点与管道起点位置不一致时，应做补偿设置。</w:t>
      </w:r>
    </w:p>
    <w:p>
      <w:pPr>
        <w:spacing w:line="360" w:lineRule="auto"/>
        <w:ind w:left="480" w:hanging="480" w:hangingChars="200"/>
        <w:rPr>
          <w:rFonts w:ascii="宋体" w:hAnsi="宋体"/>
          <w:color w:val="000000"/>
          <w:sz w:val="24"/>
          <w:szCs w:val="24"/>
        </w:rPr>
      </w:pPr>
      <w:r>
        <w:rPr>
          <w:rFonts w:ascii="宋体" w:hAnsi="宋体"/>
          <w:color w:val="000000"/>
          <w:sz w:val="24"/>
          <w:szCs w:val="24"/>
        </w:rPr>
        <w:t>3.7每一管段检测完成后，应根据电缆上的标记长度对计数器显示数值进行修正。</w:t>
      </w:r>
    </w:p>
    <w:p>
      <w:pPr>
        <w:spacing w:line="360" w:lineRule="auto"/>
        <w:ind w:left="480" w:hanging="480" w:hangingChars="200"/>
        <w:rPr>
          <w:rFonts w:ascii="宋体" w:hAnsi="宋体"/>
          <w:color w:val="000000"/>
          <w:sz w:val="24"/>
          <w:szCs w:val="24"/>
        </w:rPr>
      </w:pPr>
      <w:r>
        <w:rPr>
          <w:rFonts w:ascii="宋体" w:hAnsi="宋体"/>
          <w:color w:val="000000"/>
          <w:sz w:val="24"/>
          <w:szCs w:val="24"/>
        </w:rPr>
        <w:t>3.8直视摄影过程中，图像应保持正向水平。</w:t>
      </w:r>
    </w:p>
    <w:p>
      <w:pPr>
        <w:spacing w:line="360" w:lineRule="auto"/>
        <w:ind w:left="0" w:leftChars="0" w:firstLine="0" w:firstLineChars="0"/>
        <w:rPr>
          <w:rFonts w:ascii="宋体" w:hAnsi="宋体"/>
          <w:color w:val="000000"/>
          <w:sz w:val="24"/>
          <w:szCs w:val="24"/>
        </w:rPr>
      </w:pPr>
      <w:r>
        <w:rPr>
          <w:rFonts w:ascii="宋体" w:hAnsi="宋体"/>
          <w:color w:val="000000"/>
          <w:sz w:val="24"/>
          <w:szCs w:val="24"/>
        </w:rPr>
        <w:t>3.9在爬行器行进过程中，禁止旋转镜头或使用镜头的变焦功能，当使用变焦功能时，爬行器应保持在静止状态。需要爬行器继续行进时，应先将镜头的焦距恢复到最短焦距位置。</w:t>
      </w:r>
    </w:p>
    <w:p>
      <w:pPr>
        <w:spacing w:line="360" w:lineRule="auto"/>
        <w:ind w:left="480" w:hanging="480" w:hangingChars="200"/>
        <w:rPr>
          <w:rFonts w:ascii="宋体" w:hAnsi="宋体"/>
          <w:color w:val="000000"/>
          <w:sz w:val="24"/>
          <w:szCs w:val="24"/>
        </w:rPr>
      </w:pPr>
      <w:r>
        <w:rPr>
          <w:rFonts w:ascii="宋体" w:hAnsi="宋体"/>
          <w:color w:val="000000"/>
          <w:sz w:val="24"/>
          <w:szCs w:val="24"/>
        </w:rPr>
        <w:t>3.10管道检测过程中，录像资料不能出现画面暂停、间断记录、画面剪接。</w:t>
      </w:r>
    </w:p>
    <w:p>
      <w:pPr>
        <w:spacing w:line="360" w:lineRule="auto"/>
        <w:ind w:left="-1" w:leftChars="0" w:firstLine="0" w:firstLineChars="0"/>
        <w:rPr>
          <w:rFonts w:ascii="宋体" w:hAnsi="宋体"/>
          <w:color w:val="000000"/>
          <w:sz w:val="24"/>
          <w:szCs w:val="24"/>
        </w:rPr>
      </w:pPr>
      <w:r>
        <w:rPr>
          <w:rFonts w:ascii="宋体" w:hAnsi="宋体"/>
          <w:color w:val="000000"/>
          <w:sz w:val="24"/>
          <w:szCs w:val="24"/>
        </w:rPr>
        <w:t>3.11在检测过程中发现存在缺陷时，应将爬行器在完全能够解析缺陷的位置至少停止 10秒钟，确保所拍摄的缺陷图像的完整性。</w:t>
      </w:r>
    </w:p>
    <w:p>
      <w:pPr>
        <w:spacing w:line="360" w:lineRule="auto"/>
        <w:ind w:left="480" w:hanging="480" w:hangingChars="200"/>
        <w:rPr>
          <w:rFonts w:ascii="宋体" w:hAnsi="宋体"/>
          <w:color w:val="000000"/>
          <w:sz w:val="24"/>
          <w:szCs w:val="24"/>
        </w:rPr>
      </w:pPr>
      <w:r>
        <w:rPr>
          <w:rFonts w:ascii="宋体" w:hAnsi="宋体"/>
          <w:color w:val="000000"/>
          <w:sz w:val="24"/>
          <w:szCs w:val="24"/>
        </w:rPr>
        <w:t>3.12对各种缺陷、特殊结构和检测状况应作详细判读和量测，填写现场记录表。</w:t>
      </w:r>
    </w:p>
    <w:p>
      <w:pPr>
        <w:spacing w:line="360" w:lineRule="auto"/>
        <w:ind w:left="480" w:hanging="480" w:hangingChars="200"/>
        <w:rPr>
          <w:rFonts w:ascii="宋体" w:hAnsi="宋体"/>
          <w:color w:val="000000"/>
          <w:sz w:val="24"/>
          <w:szCs w:val="24"/>
        </w:rPr>
      </w:pPr>
      <w:r>
        <w:rPr>
          <w:rFonts w:ascii="宋体" w:hAnsi="宋体"/>
          <w:color w:val="000000"/>
          <w:sz w:val="24"/>
          <w:szCs w:val="24"/>
        </w:rPr>
        <w:t>4、影像判读</w:t>
      </w:r>
    </w:p>
    <w:p>
      <w:pPr>
        <w:spacing w:line="360" w:lineRule="auto"/>
        <w:ind w:left="0" w:leftChars="0" w:firstLine="0" w:firstLineChars="0"/>
        <w:rPr>
          <w:rFonts w:ascii="宋体" w:hAnsi="宋体"/>
          <w:color w:val="000000"/>
          <w:sz w:val="24"/>
          <w:szCs w:val="24"/>
        </w:rPr>
      </w:pPr>
      <w:r>
        <w:rPr>
          <w:rFonts w:ascii="宋体" w:hAnsi="宋体"/>
          <w:color w:val="000000"/>
          <w:sz w:val="24"/>
          <w:szCs w:val="24"/>
        </w:rPr>
        <w:t>4.1缺陷的类型、等级应在现场初步判读并记录。现场检测完毕后，应由复核人员对录像资料进行复核。</w:t>
      </w:r>
    </w:p>
    <w:p>
      <w:pPr>
        <w:spacing w:line="360" w:lineRule="auto"/>
        <w:ind w:left="480" w:hanging="480" w:hangingChars="200"/>
        <w:rPr>
          <w:rFonts w:ascii="宋体" w:hAnsi="宋体"/>
          <w:color w:val="000000"/>
          <w:sz w:val="24"/>
          <w:szCs w:val="24"/>
        </w:rPr>
      </w:pPr>
      <w:r>
        <w:rPr>
          <w:rFonts w:ascii="宋体" w:hAnsi="宋体"/>
          <w:color w:val="000000"/>
          <w:sz w:val="24"/>
          <w:szCs w:val="24"/>
        </w:rPr>
        <w:t>4.2缺陷尺寸的判定可参照管径或相关物体的尺寸。</w:t>
      </w:r>
    </w:p>
    <w:p>
      <w:pPr>
        <w:spacing w:line="360" w:lineRule="auto"/>
        <w:ind w:left="480" w:hanging="480" w:hangingChars="200"/>
        <w:rPr>
          <w:rFonts w:ascii="宋体" w:hAnsi="宋体"/>
          <w:color w:val="000000"/>
          <w:sz w:val="24"/>
          <w:szCs w:val="24"/>
        </w:rPr>
      </w:pPr>
      <w:r>
        <w:rPr>
          <w:rFonts w:ascii="宋体" w:hAnsi="宋体"/>
          <w:color w:val="000000"/>
          <w:sz w:val="24"/>
          <w:szCs w:val="24"/>
        </w:rPr>
        <w:t>4.3无法确定的缺陷类型或等级应在评估报告中加以说明。</w:t>
      </w:r>
    </w:p>
    <w:p>
      <w:pPr>
        <w:spacing w:line="360" w:lineRule="auto"/>
        <w:ind w:left="480" w:hanging="480" w:hangingChars="200"/>
        <w:rPr>
          <w:rFonts w:ascii="宋体" w:hAnsi="宋体"/>
          <w:color w:val="000000"/>
          <w:sz w:val="24"/>
          <w:szCs w:val="24"/>
        </w:rPr>
      </w:pPr>
      <w:r>
        <w:rPr>
          <w:rFonts w:ascii="宋体" w:hAnsi="宋体"/>
          <w:color w:val="000000"/>
          <w:sz w:val="24"/>
          <w:szCs w:val="24"/>
        </w:rPr>
        <w:t>4.4缺陷图片宜采用现场抓取最佳角度和最清晰图片的方式。</w:t>
      </w:r>
    </w:p>
    <w:p>
      <w:pPr>
        <w:spacing w:line="360" w:lineRule="auto"/>
        <w:ind w:left="16" w:leftChars="0" w:hanging="16" w:hangingChars="7"/>
        <w:rPr>
          <w:rFonts w:ascii="宋体" w:hAnsi="宋体"/>
          <w:color w:val="000000"/>
          <w:sz w:val="24"/>
          <w:szCs w:val="24"/>
        </w:rPr>
      </w:pPr>
      <w:r>
        <w:rPr>
          <w:rFonts w:ascii="宋体" w:hAnsi="宋体"/>
          <w:color w:val="000000"/>
          <w:sz w:val="24"/>
          <w:szCs w:val="24"/>
        </w:rPr>
        <w:t>4.5管道缺陷在管段中的纵向位置应采用该缺陷与起算点之间的距离描述</w:t>
      </w:r>
      <w:r>
        <w:rPr>
          <w:rFonts w:hint="eastAsia" w:ascii="宋体" w:hAnsi="宋体"/>
          <w:color w:val="000000"/>
          <w:sz w:val="24"/>
          <w:szCs w:val="24"/>
        </w:rPr>
        <w:t>，</w:t>
      </w:r>
      <w:r>
        <w:rPr>
          <w:rFonts w:ascii="宋体" w:hAnsi="宋体"/>
          <w:color w:val="000000"/>
          <w:sz w:val="24"/>
          <w:szCs w:val="24"/>
        </w:rPr>
        <w:t>缺陷在管道环向的位置应采用时钟表示法描述。</w:t>
      </w:r>
    </w:p>
    <w:p>
      <w:pPr>
        <w:spacing w:line="360" w:lineRule="auto"/>
        <w:ind w:left="514" w:hanging="514" w:hangingChars="200"/>
        <w:rPr>
          <w:rFonts w:ascii="宋体" w:hAnsi="宋体" w:cs="PJENSL+ËÎÌå"/>
          <w:b/>
          <w:bCs/>
          <w:color w:val="000000"/>
          <w:spacing w:val="8"/>
          <w:sz w:val="24"/>
          <w:szCs w:val="24"/>
        </w:rPr>
      </w:pPr>
      <w:r>
        <w:rPr>
          <w:rFonts w:ascii="宋体" w:hAnsi="宋体" w:cs="PJENSL+ËÎÌå"/>
          <w:b/>
          <w:bCs/>
          <w:color w:val="000000"/>
          <w:spacing w:val="8"/>
          <w:sz w:val="24"/>
          <w:szCs w:val="24"/>
        </w:rPr>
        <w:t>第二部分：声呐检测</w:t>
      </w:r>
    </w:p>
    <w:p>
      <w:pPr>
        <w:spacing w:line="360" w:lineRule="auto"/>
        <w:ind w:left="480" w:hanging="480" w:hangingChars="200"/>
        <w:rPr>
          <w:rFonts w:ascii="宋体" w:hAnsi="宋体"/>
          <w:color w:val="000000"/>
          <w:sz w:val="24"/>
          <w:szCs w:val="24"/>
        </w:rPr>
      </w:pPr>
      <w:r>
        <w:rPr>
          <w:rFonts w:ascii="宋体" w:hAnsi="宋体"/>
          <w:color w:val="000000"/>
          <w:sz w:val="24"/>
          <w:szCs w:val="24"/>
        </w:rPr>
        <w:t>1、一般规定</w:t>
      </w:r>
    </w:p>
    <w:p>
      <w:pPr>
        <w:spacing w:line="360" w:lineRule="auto"/>
        <w:ind w:left="480" w:hanging="480" w:hangingChars="200"/>
        <w:rPr>
          <w:rFonts w:ascii="宋体" w:hAnsi="宋体"/>
          <w:color w:val="000000"/>
          <w:sz w:val="24"/>
          <w:szCs w:val="24"/>
        </w:rPr>
      </w:pPr>
      <w:r>
        <w:rPr>
          <w:rFonts w:ascii="宋体" w:hAnsi="宋体"/>
          <w:color w:val="000000"/>
          <w:sz w:val="24"/>
          <w:szCs w:val="24"/>
        </w:rPr>
        <w:t>1.1声</w:t>
      </w:r>
      <w:r>
        <w:rPr>
          <w:rFonts w:hint="eastAsia" w:ascii="宋体" w:hAnsi="宋体"/>
          <w:color w:val="000000"/>
          <w:sz w:val="24"/>
          <w:szCs w:val="24"/>
        </w:rPr>
        <w:t>呐</w:t>
      </w:r>
      <w:r>
        <w:rPr>
          <w:rFonts w:ascii="宋体" w:hAnsi="宋体"/>
          <w:color w:val="000000"/>
          <w:sz w:val="24"/>
          <w:szCs w:val="24"/>
        </w:rPr>
        <w:t>检测时，管道内水深应大于 300mm，并且水位高大于管径 20%。</w:t>
      </w:r>
    </w:p>
    <w:p>
      <w:pPr>
        <w:spacing w:line="360" w:lineRule="auto"/>
        <w:ind w:left="480" w:hanging="480" w:hangingChars="200"/>
        <w:rPr>
          <w:rFonts w:ascii="宋体" w:hAnsi="宋体"/>
          <w:color w:val="000000"/>
          <w:sz w:val="24"/>
          <w:szCs w:val="24"/>
        </w:rPr>
      </w:pPr>
      <w:r>
        <w:rPr>
          <w:rFonts w:ascii="宋体" w:hAnsi="宋体"/>
          <w:color w:val="000000"/>
          <w:sz w:val="24"/>
          <w:szCs w:val="24"/>
        </w:rPr>
        <w:t>1.2当有下列情形之一时应中止检测：</w:t>
      </w:r>
    </w:p>
    <w:p>
      <w:pPr>
        <w:spacing w:line="360" w:lineRule="auto"/>
        <w:ind w:left="480" w:hanging="480" w:hangingChars="200"/>
        <w:rPr>
          <w:rFonts w:ascii="宋体" w:hAnsi="宋体"/>
          <w:color w:val="000000"/>
          <w:sz w:val="24"/>
          <w:szCs w:val="24"/>
        </w:rPr>
      </w:pPr>
      <w:r>
        <w:rPr>
          <w:rFonts w:ascii="宋体" w:hAnsi="宋体"/>
          <w:color w:val="000000"/>
          <w:sz w:val="24"/>
          <w:szCs w:val="24"/>
        </w:rPr>
        <w:t>1.2.1探头受阻无法正常前行工作时；</w:t>
      </w:r>
    </w:p>
    <w:p>
      <w:pPr>
        <w:spacing w:line="360" w:lineRule="auto"/>
        <w:ind w:left="480" w:hanging="480" w:hangingChars="200"/>
        <w:rPr>
          <w:rFonts w:ascii="宋体" w:hAnsi="宋体"/>
          <w:color w:val="000000"/>
          <w:sz w:val="24"/>
          <w:szCs w:val="24"/>
        </w:rPr>
      </w:pPr>
      <w:r>
        <w:rPr>
          <w:rFonts w:ascii="宋体" w:hAnsi="宋体"/>
          <w:color w:val="000000"/>
          <w:sz w:val="24"/>
          <w:szCs w:val="24"/>
        </w:rPr>
        <w:t>1.2.2探头被水中异物缠绕或遮盖，无法显示完整的检测断面时；</w:t>
      </w:r>
    </w:p>
    <w:p>
      <w:pPr>
        <w:spacing w:line="360" w:lineRule="auto"/>
        <w:ind w:left="480" w:hanging="480" w:hangingChars="200"/>
        <w:rPr>
          <w:rFonts w:ascii="宋体" w:hAnsi="宋体"/>
          <w:color w:val="000000"/>
          <w:sz w:val="24"/>
          <w:szCs w:val="24"/>
        </w:rPr>
      </w:pPr>
      <w:r>
        <w:rPr>
          <w:rFonts w:ascii="宋体" w:hAnsi="宋体"/>
          <w:color w:val="000000"/>
          <w:sz w:val="24"/>
          <w:szCs w:val="24"/>
        </w:rPr>
        <w:t>1.2.3探头埋入泥沙致使图像变异时；</w:t>
      </w:r>
    </w:p>
    <w:p>
      <w:pPr>
        <w:spacing w:line="360" w:lineRule="auto"/>
        <w:ind w:left="480" w:hanging="480" w:hangingChars="200"/>
        <w:rPr>
          <w:rFonts w:ascii="宋体" w:hAnsi="宋体"/>
          <w:color w:val="000000"/>
          <w:sz w:val="24"/>
          <w:szCs w:val="24"/>
        </w:rPr>
      </w:pPr>
      <w:r>
        <w:rPr>
          <w:rFonts w:ascii="宋体" w:hAnsi="宋体"/>
          <w:color w:val="000000"/>
          <w:sz w:val="24"/>
          <w:szCs w:val="24"/>
        </w:rPr>
        <w:t>1.2.4其他原因无法正常检测时。</w:t>
      </w:r>
    </w:p>
    <w:p>
      <w:pPr>
        <w:spacing w:line="360" w:lineRule="auto"/>
        <w:ind w:left="480" w:hanging="480" w:hangingChars="200"/>
        <w:rPr>
          <w:rFonts w:ascii="宋体" w:hAnsi="宋体"/>
          <w:color w:val="000000"/>
          <w:sz w:val="24"/>
          <w:szCs w:val="24"/>
        </w:rPr>
      </w:pPr>
      <w:r>
        <w:rPr>
          <w:rFonts w:ascii="宋体" w:hAnsi="宋体"/>
          <w:color w:val="000000"/>
          <w:sz w:val="24"/>
          <w:szCs w:val="24"/>
        </w:rPr>
        <w:t>2、检测设备</w:t>
      </w:r>
    </w:p>
    <w:p>
      <w:pPr>
        <w:spacing w:line="360" w:lineRule="auto"/>
        <w:ind w:left="480" w:hanging="480" w:hangingChars="200"/>
        <w:rPr>
          <w:rFonts w:ascii="宋体" w:hAnsi="宋体"/>
          <w:color w:val="000000"/>
          <w:sz w:val="24"/>
          <w:szCs w:val="24"/>
        </w:rPr>
      </w:pPr>
      <w:r>
        <w:rPr>
          <w:rFonts w:ascii="宋体" w:hAnsi="宋体"/>
          <w:color w:val="000000"/>
          <w:sz w:val="24"/>
          <w:szCs w:val="24"/>
        </w:rPr>
        <w:t>2.1检测设备应与管径相适应，探头的承载设备负重后不易滚动或倾斜。</w:t>
      </w:r>
    </w:p>
    <w:p>
      <w:pPr>
        <w:spacing w:line="360" w:lineRule="auto"/>
        <w:ind w:left="480" w:hanging="480" w:hangingChars="200"/>
        <w:rPr>
          <w:rFonts w:ascii="宋体" w:hAnsi="宋体"/>
          <w:color w:val="000000"/>
          <w:sz w:val="24"/>
          <w:szCs w:val="24"/>
        </w:rPr>
      </w:pPr>
      <w:r>
        <w:rPr>
          <w:rFonts w:ascii="宋体" w:hAnsi="宋体"/>
          <w:color w:val="000000"/>
          <w:sz w:val="24"/>
          <w:szCs w:val="24"/>
        </w:rPr>
        <w:t>2.2声</w:t>
      </w:r>
      <w:r>
        <w:rPr>
          <w:rFonts w:hint="eastAsia" w:ascii="宋体" w:hAnsi="宋体"/>
          <w:color w:val="000000"/>
          <w:sz w:val="24"/>
          <w:szCs w:val="24"/>
        </w:rPr>
        <w:t>呐</w:t>
      </w:r>
      <w:r>
        <w:rPr>
          <w:rFonts w:ascii="宋体" w:hAnsi="宋体"/>
          <w:color w:val="000000"/>
          <w:sz w:val="24"/>
          <w:szCs w:val="24"/>
        </w:rPr>
        <w:t>系统的主要技术参数应符合下列规定：</w:t>
      </w:r>
    </w:p>
    <w:p>
      <w:pPr>
        <w:spacing w:line="360" w:lineRule="auto"/>
        <w:ind w:left="480" w:hanging="480" w:hangingChars="200"/>
        <w:rPr>
          <w:rFonts w:ascii="宋体" w:hAnsi="宋体"/>
          <w:color w:val="000000"/>
          <w:sz w:val="24"/>
          <w:szCs w:val="24"/>
        </w:rPr>
      </w:pPr>
      <w:r>
        <w:rPr>
          <w:rFonts w:ascii="宋体" w:hAnsi="宋体"/>
          <w:color w:val="000000"/>
          <w:sz w:val="24"/>
          <w:szCs w:val="24"/>
        </w:rPr>
        <w:t>2.2.1扫描范围应大于所需检测的管道规格；</w:t>
      </w:r>
    </w:p>
    <w:p>
      <w:pPr>
        <w:spacing w:line="360" w:lineRule="auto"/>
        <w:ind w:left="480" w:hanging="480" w:hangingChars="200"/>
        <w:rPr>
          <w:rFonts w:ascii="宋体" w:hAnsi="宋体"/>
          <w:color w:val="000000"/>
          <w:sz w:val="24"/>
          <w:szCs w:val="24"/>
        </w:rPr>
      </w:pPr>
      <w:r>
        <w:rPr>
          <w:rFonts w:ascii="宋体" w:hAnsi="宋体"/>
          <w:color w:val="000000"/>
          <w:sz w:val="24"/>
          <w:szCs w:val="24"/>
        </w:rPr>
        <w:t>2.2.2 125mm范围的分辨率应小于 0.5mm；</w:t>
      </w:r>
    </w:p>
    <w:p>
      <w:pPr>
        <w:spacing w:line="360" w:lineRule="auto"/>
        <w:ind w:left="480" w:hanging="480" w:hangingChars="200"/>
        <w:rPr>
          <w:rFonts w:ascii="宋体" w:hAnsi="宋体"/>
          <w:color w:val="000000"/>
          <w:sz w:val="24"/>
          <w:szCs w:val="24"/>
        </w:rPr>
      </w:pPr>
      <w:r>
        <w:rPr>
          <w:rFonts w:ascii="宋体" w:hAnsi="宋体"/>
          <w:color w:val="000000"/>
          <w:sz w:val="24"/>
          <w:szCs w:val="24"/>
        </w:rPr>
        <w:t>2.2.3每密位均匀采样点数量不应小于 250个。</w:t>
      </w:r>
    </w:p>
    <w:p>
      <w:pPr>
        <w:spacing w:line="360" w:lineRule="auto"/>
        <w:ind w:left="480" w:hanging="480" w:hangingChars="200"/>
        <w:rPr>
          <w:rFonts w:ascii="宋体" w:hAnsi="宋体"/>
          <w:color w:val="000000"/>
          <w:sz w:val="24"/>
          <w:szCs w:val="24"/>
        </w:rPr>
      </w:pPr>
      <w:r>
        <w:rPr>
          <w:rFonts w:ascii="宋体" w:hAnsi="宋体"/>
          <w:color w:val="000000"/>
          <w:sz w:val="24"/>
          <w:szCs w:val="24"/>
        </w:rPr>
        <w:t>2.3设备的倾斜传感器、滚动传感器应具备在±45内的自动补偿功能。</w:t>
      </w:r>
    </w:p>
    <w:p>
      <w:pPr>
        <w:spacing w:line="360" w:lineRule="auto"/>
        <w:ind w:left="480" w:hanging="480" w:hangingChars="200"/>
        <w:rPr>
          <w:rFonts w:ascii="宋体" w:hAnsi="宋体"/>
          <w:color w:val="000000"/>
          <w:sz w:val="24"/>
          <w:szCs w:val="24"/>
        </w:rPr>
      </w:pPr>
      <w:r>
        <w:rPr>
          <w:rFonts w:ascii="宋体" w:hAnsi="宋体"/>
          <w:color w:val="000000"/>
          <w:sz w:val="24"/>
          <w:szCs w:val="24"/>
        </w:rPr>
        <w:t xml:space="preserve">2.4设备结构应坚固、密封良好，应能在 </w:t>
      </w:r>
      <w:r>
        <w:rPr>
          <w:rFonts w:hint="eastAsia" w:ascii="宋体" w:hAnsi="宋体"/>
          <w:color w:val="000000"/>
          <w:sz w:val="24"/>
          <w:szCs w:val="24"/>
        </w:rPr>
        <w:t>0</w:t>
      </w:r>
      <w:r>
        <w:rPr>
          <w:rFonts w:hint="eastAsia" w:ascii="宋体" w:hAnsi="宋体" w:cs="宋体"/>
          <w:color w:val="000000"/>
          <w:sz w:val="24"/>
          <w:szCs w:val="24"/>
        </w:rPr>
        <w:t>℃</w:t>
      </w:r>
      <w:r>
        <w:rPr>
          <w:rFonts w:ascii="宋体" w:hAnsi="宋体"/>
          <w:color w:val="000000"/>
          <w:sz w:val="24"/>
          <w:szCs w:val="24"/>
        </w:rPr>
        <w:t>～+40</w:t>
      </w:r>
      <w:r>
        <w:rPr>
          <w:rFonts w:hint="eastAsia" w:ascii="宋体" w:hAnsi="宋体" w:cs="宋体"/>
          <w:color w:val="000000"/>
          <w:sz w:val="24"/>
          <w:szCs w:val="24"/>
        </w:rPr>
        <w:t>℃</w:t>
      </w:r>
      <w:r>
        <w:rPr>
          <w:rFonts w:ascii="宋体" w:hAnsi="宋体"/>
          <w:color w:val="000000"/>
          <w:sz w:val="24"/>
          <w:szCs w:val="24"/>
        </w:rPr>
        <w:t>的温度条件下正常工作。</w:t>
      </w:r>
    </w:p>
    <w:p>
      <w:pPr>
        <w:spacing w:line="360" w:lineRule="auto"/>
        <w:ind w:left="480" w:hanging="480" w:hangingChars="200"/>
        <w:rPr>
          <w:rFonts w:ascii="宋体" w:hAnsi="宋体"/>
          <w:color w:val="000000"/>
          <w:sz w:val="24"/>
          <w:szCs w:val="24"/>
        </w:rPr>
      </w:pPr>
      <w:r>
        <w:rPr>
          <w:rFonts w:ascii="宋体" w:hAnsi="宋体"/>
          <w:color w:val="000000"/>
          <w:sz w:val="24"/>
          <w:szCs w:val="24"/>
        </w:rPr>
        <w:t>3、检测方法</w:t>
      </w:r>
    </w:p>
    <w:p>
      <w:pPr>
        <w:spacing w:line="360" w:lineRule="auto"/>
        <w:ind w:left="480" w:hanging="480" w:hangingChars="200"/>
        <w:rPr>
          <w:rFonts w:ascii="宋体" w:hAnsi="宋体"/>
          <w:color w:val="000000"/>
          <w:sz w:val="24"/>
          <w:szCs w:val="24"/>
        </w:rPr>
      </w:pPr>
      <w:r>
        <w:rPr>
          <w:rFonts w:ascii="宋体" w:hAnsi="宋体"/>
          <w:color w:val="000000"/>
          <w:sz w:val="24"/>
          <w:szCs w:val="24"/>
        </w:rPr>
        <w:t>3.1检测前应从被检管道中取水样通过实测声波速度对系统进行校准。</w:t>
      </w:r>
    </w:p>
    <w:p>
      <w:pPr>
        <w:spacing w:line="360" w:lineRule="auto"/>
        <w:ind w:left="0" w:leftChars="0" w:firstLine="0" w:firstLineChars="0"/>
        <w:rPr>
          <w:rFonts w:ascii="宋体" w:hAnsi="宋体"/>
          <w:color w:val="000000"/>
          <w:sz w:val="24"/>
          <w:szCs w:val="24"/>
        </w:rPr>
      </w:pPr>
      <w:r>
        <w:rPr>
          <w:rFonts w:ascii="宋体" w:hAnsi="宋体"/>
          <w:color w:val="000000"/>
          <w:sz w:val="24"/>
          <w:szCs w:val="24"/>
        </w:rPr>
        <w:t>3.2声</w:t>
      </w:r>
      <w:r>
        <w:rPr>
          <w:rFonts w:hint="eastAsia" w:ascii="宋体" w:hAnsi="宋体"/>
          <w:color w:val="000000"/>
          <w:sz w:val="24"/>
          <w:szCs w:val="24"/>
        </w:rPr>
        <w:t>呐</w:t>
      </w:r>
      <w:r>
        <w:rPr>
          <w:rFonts w:ascii="宋体" w:hAnsi="宋体"/>
          <w:color w:val="000000"/>
          <w:sz w:val="24"/>
          <w:szCs w:val="24"/>
        </w:rPr>
        <w:t>探头的推进方向宜与水流方向一致，并应与管道轴线一致，滚动传感器标志应朝正上方。</w:t>
      </w:r>
    </w:p>
    <w:p>
      <w:pPr>
        <w:spacing w:line="360" w:lineRule="auto"/>
        <w:ind w:left="-1" w:leftChars="0" w:firstLine="0" w:firstLineChars="0"/>
        <w:rPr>
          <w:rFonts w:ascii="宋体" w:hAnsi="宋体"/>
          <w:color w:val="000000"/>
          <w:sz w:val="24"/>
          <w:szCs w:val="24"/>
        </w:rPr>
      </w:pPr>
      <w:r>
        <w:rPr>
          <w:rFonts w:ascii="宋体" w:hAnsi="宋体"/>
          <w:color w:val="000000"/>
          <w:sz w:val="24"/>
          <w:szCs w:val="24"/>
        </w:rPr>
        <w:t>3.3声</w:t>
      </w:r>
      <w:r>
        <w:rPr>
          <w:rFonts w:hint="eastAsia" w:ascii="宋体" w:hAnsi="宋体"/>
          <w:color w:val="000000"/>
          <w:sz w:val="24"/>
          <w:szCs w:val="24"/>
        </w:rPr>
        <w:t>呐</w:t>
      </w:r>
      <w:r>
        <w:rPr>
          <w:rFonts w:ascii="宋体" w:hAnsi="宋体"/>
          <w:color w:val="000000"/>
          <w:sz w:val="24"/>
          <w:szCs w:val="24"/>
        </w:rPr>
        <w:t>探头安放在检测起始位置后，在开始检测前，应将计数器归零，并应调整电缆处于自然绷紧状态。</w:t>
      </w:r>
    </w:p>
    <w:p>
      <w:pPr>
        <w:spacing w:line="360" w:lineRule="auto"/>
        <w:ind w:left="480" w:hanging="480" w:hangingChars="200"/>
        <w:rPr>
          <w:rFonts w:ascii="宋体" w:hAnsi="宋体"/>
          <w:color w:val="000000"/>
          <w:sz w:val="24"/>
          <w:szCs w:val="24"/>
        </w:rPr>
      </w:pPr>
      <w:r>
        <w:rPr>
          <w:rFonts w:ascii="宋体" w:hAnsi="宋体"/>
          <w:color w:val="000000"/>
          <w:sz w:val="24"/>
          <w:szCs w:val="24"/>
        </w:rPr>
        <w:t>3.4 声</w:t>
      </w:r>
      <w:r>
        <w:rPr>
          <w:rFonts w:hint="eastAsia" w:ascii="宋体" w:hAnsi="宋体"/>
          <w:color w:val="000000"/>
          <w:sz w:val="24"/>
          <w:szCs w:val="24"/>
        </w:rPr>
        <w:t>呐</w:t>
      </w:r>
      <w:r>
        <w:rPr>
          <w:rFonts w:ascii="宋体" w:hAnsi="宋体"/>
          <w:color w:val="000000"/>
          <w:sz w:val="24"/>
          <w:szCs w:val="24"/>
        </w:rPr>
        <w:t>检测时，在距管段起始、终止检查井处应进行 2m～3m 长度的重复检测。</w:t>
      </w:r>
    </w:p>
    <w:p>
      <w:pPr>
        <w:spacing w:line="360" w:lineRule="auto"/>
        <w:ind w:left="480" w:hanging="480" w:hangingChars="200"/>
        <w:rPr>
          <w:rFonts w:ascii="宋体" w:hAnsi="宋体"/>
          <w:color w:val="000000"/>
          <w:sz w:val="24"/>
          <w:szCs w:val="24"/>
        </w:rPr>
      </w:pPr>
      <w:r>
        <w:rPr>
          <w:rFonts w:ascii="宋体" w:hAnsi="宋体"/>
          <w:color w:val="000000"/>
          <w:sz w:val="24"/>
          <w:szCs w:val="24"/>
        </w:rPr>
        <w:t>3.5承载工具宜采用在声</w:t>
      </w:r>
      <w:r>
        <w:rPr>
          <w:rFonts w:hint="eastAsia" w:ascii="宋体" w:hAnsi="宋体"/>
          <w:color w:val="000000"/>
          <w:sz w:val="24"/>
          <w:szCs w:val="24"/>
        </w:rPr>
        <w:t>呐</w:t>
      </w:r>
      <w:r>
        <w:rPr>
          <w:rFonts w:ascii="宋体" w:hAnsi="宋体"/>
          <w:color w:val="000000"/>
          <w:sz w:val="24"/>
          <w:szCs w:val="24"/>
        </w:rPr>
        <w:t>探头位置镂空的漂浮器。</w:t>
      </w:r>
    </w:p>
    <w:p>
      <w:pPr>
        <w:spacing w:line="360" w:lineRule="auto"/>
        <w:ind w:left="480" w:hanging="480" w:hangingChars="200"/>
        <w:rPr>
          <w:rFonts w:ascii="宋体" w:hAnsi="宋体"/>
          <w:color w:val="000000"/>
          <w:sz w:val="24"/>
          <w:szCs w:val="24"/>
        </w:rPr>
      </w:pPr>
      <w:r>
        <w:rPr>
          <w:rFonts w:ascii="宋体" w:hAnsi="宋体"/>
          <w:color w:val="000000"/>
          <w:sz w:val="24"/>
          <w:szCs w:val="24"/>
        </w:rPr>
        <w:t>3.6在声</w:t>
      </w:r>
      <w:r>
        <w:rPr>
          <w:rFonts w:hint="eastAsia" w:ascii="宋体" w:hAnsi="宋体"/>
          <w:color w:val="000000"/>
          <w:sz w:val="24"/>
          <w:szCs w:val="24"/>
        </w:rPr>
        <w:t>呐</w:t>
      </w:r>
      <w:r>
        <w:rPr>
          <w:rFonts w:ascii="宋体" w:hAnsi="宋体"/>
          <w:color w:val="000000"/>
          <w:sz w:val="24"/>
          <w:szCs w:val="24"/>
        </w:rPr>
        <w:t>探头前进或后退时，电缆应保持自然绷紧状态。</w:t>
      </w:r>
    </w:p>
    <w:p>
      <w:pPr>
        <w:spacing w:line="360" w:lineRule="auto"/>
        <w:ind w:left="480" w:hanging="480" w:hangingChars="200"/>
        <w:rPr>
          <w:rFonts w:ascii="宋体" w:hAnsi="宋体"/>
          <w:color w:val="000000"/>
          <w:sz w:val="24"/>
          <w:szCs w:val="24"/>
        </w:rPr>
      </w:pPr>
      <w:r>
        <w:rPr>
          <w:rFonts w:ascii="宋体" w:hAnsi="宋体"/>
          <w:color w:val="000000"/>
          <w:sz w:val="24"/>
          <w:szCs w:val="24"/>
        </w:rPr>
        <w:t>3.7根据管径的不同，选择不同的脉冲宽度。</w:t>
      </w:r>
    </w:p>
    <w:p>
      <w:pPr>
        <w:spacing w:line="360" w:lineRule="auto"/>
        <w:ind w:left="-1" w:leftChars="0" w:firstLine="0" w:firstLineChars="0"/>
        <w:rPr>
          <w:rFonts w:ascii="宋体" w:hAnsi="宋体"/>
          <w:color w:val="000000"/>
          <w:sz w:val="24"/>
          <w:szCs w:val="24"/>
        </w:rPr>
      </w:pPr>
      <w:r>
        <w:rPr>
          <w:rFonts w:ascii="宋体" w:hAnsi="宋体"/>
          <w:color w:val="000000"/>
          <w:sz w:val="24"/>
          <w:szCs w:val="24"/>
        </w:rPr>
        <w:t>3.8探头行进速度不宜超过 0.1m／s。在检测过程中应根据被检测管道的规格，在规定采样间隔和管道变异处探头应停止行进、定点采集数据，停顿时间应大于一个扫描周期。</w:t>
      </w:r>
    </w:p>
    <w:p>
      <w:pPr>
        <w:spacing w:line="360" w:lineRule="auto"/>
        <w:ind w:left="-1" w:leftChars="0" w:firstLine="0" w:firstLineChars="0"/>
        <w:rPr>
          <w:rFonts w:ascii="宋体" w:hAnsi="宋体"/>
          <w:color w:val="000000"/>
          <w:sz w:val="24"/>
          <w:szCs w:val="24"/>
        </w:rPr>
      </w:pPr>
      <w:r>
        <w:rPr>
          <w:rFonts w:ascii="宋体" w:hAnsi="宋体"/>
          <w:color w:val="000000"/>
          <w:sz w:val="24"/>
          <w:szCs w:val="24"/>
        </w:rPr>
        <w:t>3.9 以普查为目的的采样点间距宜为 5m，其他检查采样点间距宜为 2m，存在异常的管段应加密采样。检测结果应填写排水管道检测现场记录表，应绘制沉积状况纵断面图。</w:t>
      </w:r>
    </w:p>
    <w:p>
      <w:pPr>
        <w:spacing w:line="360" w:lineRule="auto"/>
        <w:ind w:left="480" w:hanging="480" w:hangingChars="200"/>
        <w:rPr>
          <w:rFonts w:ascii="宋体" w:hAnsi="宋体"/>
          <w:color w:val="000000"/>
          <w:sz w:val="24"/>
          <w:szCs w:val="24"/>
        </w:rPr>
      </w:pPr>
      <w:r>
        <w:rPr>
          <w:rFonts w:ascii="宋体" w:hAnsi="宋体"/>
          <w:color w:val="000000"/>
          <w:sz w:val="24"/>
          <w:szCs w:val="24"/>
        </w:rPr>
        <w:t>4、轮廓判读</w:t>
      </w:r>
    </w:p>
    <w:p>
      <w:pPr>
        <w:spacing w:line="360" w:lineRule="auto"/>
        <w:ind w:left="480" w:hanging="480" w:hangingChars="200"/>
        <w:rPr>
          <w:rFonts w:ascii="宋体" w:hAnsi="宋体"/>
          <w:color w:val="000000"/>
          <w:sz w:val="24"/>
          <w:szCs w:val="24"/>
        </w:rPr>
      </w:pPr>
      <w:r>
        <w:rPr>
          <w:rFonts w:ascii="宋体" w:hAnsi="宋体"/>
          <w:color w:val="000000"/>
          <w:sz w:val="24"/>
          <w:szCs w:val="24"/>
        </w:rPr>
        <w:t>4.1规定采样间隔和图形变异处的轮廓图应现场捕捉并进行数据保存。</w:t>
      </w:r>
    </w:p>
    <w:p>
      <w:pPr>
        <w:spacing w:line="360" w:lineRule="auto"/>
        <w:ind w:left="480" w:hanging="480" w:hangingChars="200"/>
        <w:rPr>
          <w:rFonts w:ascii="宋体" w:hAnsi="宋体"/>
          <w:color w:val="000000"/>
          <w:sz w:val="24"/>
          <w:szCs w:val="24"/>
        </w:rPr>
      </w:pPr>
      <w:r>
        <w:rPr>
          <w:rFonts w:ascii="宋体" w:hAnsi="宋体"/>
          <w:color w:val="000000"/>
          <w:sz w:val="24"/>
          <w:szCs w:val="24"/>
        </w:rPr>
        <w:t>4.2经校准后的检测断面线状测量误差应小于 3％。</w:t>
      </w:r>
    </w:p>
    <w:p>
      <w:pPr>
        <w:spacing w:line="360" w:lineRule="auto"/>
        <w:ind w:left="480" w:hanging="480" w:hangingChars="200"/>
        <w:rPr>
          <w:rFonts w:ascii="宋体" w:hAnsi="宋体"/>
          <w:color w:val="000000"/>
          <w:sz w:val="24"/>
          <w:szCs w:val="24"/>
        </w:rPr>
      </w:pPr>
      <w:r>
        <w:rPr>
          <w:rFonts w:ascii="宋体" w:hAnsi="宋体"/>
          <w:color w:val="000000"/>
          <w:sz w:val="24"/>
          <w:szCs w:val="24"/>
        </w:rPr>
        <w:t>4.3声</w:t>
      </w:r>
      <w:r>
        <w:rPr>
          <w:rFonts w:hint="eastAsia" w:ascii="宋体" w:hAnsi="宋体"/>
          <w:color w:val="000000"/>
          <w:sz w:val="24"/>
          <w:szCs w:val="24"/>
        </w:rPr>
        <w:t>呐</w:t>
      </w:r>
      <w:r>
        <w:rPr>
          <w:rFonts w:ascii="宋体" w:hAnsi="宋体"/>
          <w:color w:val="000000"/>
          <w:sz w:val="24"/>
          <w:szCs w:val="24"/>
        </w:rPr>
        <w:t>检测截取的轮廓图应标明管道轮廓线、管径、管道积泥深度线等信息。</w:t>
      </w:r>
    </w:p>
    <w:p>
      <w:pPr>
        <w:spacing w:line="360" w:lineRule="auto"/>
        <w:ind w:left="0" w:leftChars="0" w:firstLine="0" w:firstLineChars="0"/>
        <w:rPr>
          <w:rFonts w:ascii="宋体" w:hAnsi="宋体"/>
          <w:color w:val="000000"/>
          <w:sz w:val="24"/>
          <w:szCs w:val="24"/>
        </w:rPr>
      </w:pPr>
      <w:r>
        <w:rPr>
          <w:rFonts w:ascii="宋体" w:hAnsi="宋体"/>
          <w:color w:val="000000"/>
          <w:sz w:val="24"/>
          <w:szCs w:val="24"/>
        </w:rPr>
        <w:t>4.4管道沉积状况纵断面图中应包括：路名(或路段名)、井号、管径、长度、流向、图像截取点纵距及对应的积泥深度、积泥百分比等文字说明。纵断面线应包括：管底线、管顶线、积泥高度线和管径的 l／5高度线(虚线)。</w:t>
      </w:r>
    </w:p>
    <w:p>
      <w:pPr>
        <w:spacing w:line="360" w:lineRule="auto"/>
        <w:ind w:left="0" w:leftChars="0" w:firstLine="0" w:firstLineChars="0"/>
        <w:rPr>
          <w:rFonts w:ascii="宋体" w:hAnsi="宋体"/>
          <w:color w:val="000000"/>
          <w:sz w:val="24"/>
          <w:szCs w:val="24"/>
        </w:rPr>
      </w:pPr>
      <w:r>
        <w:rPr>
          <w:rFonts w:ascii="宋体" w:hAnsi="宋体"/>
          <w:color w:val="000000"/>
          <w:sz w:val="24"/>
          <w:szCs w:val="24"/>
        </w:rPr>
        <w:t>4.5 最终提交成果包含：声呐原始轮廓图、管底沉积状况纵断面图表(自动计算沉积量)、声呐 AVI影像、声呐三维管涵图。</w:t>
      </w:r>
    </w:p>
    <w:p>
      <w:pPr>
        <w:spacing w:line="360" w:lineRule="auto"/>
        <w:ind w:left="514" w:hanging="514" w:hangingChars="200"/>
        <w:rPr>
          <w:rFonts w:ascii="宋体" w:hAnsi="宋体" w:cs="PJENSL+ËÎÌå"/>
          <w:b/>
          <w:bCs/>
          <w:color w:val="000000"/>
          <w:spacing w:val="8"/>
          <w:sz w:val="24"/>
          <w:szCs w:val="24"/>
        </w:rPr>
      </w:pPr>
      <w:r>
        <w:rPr>
          <w:rFonts w:ascii="宋体" w:hAnsi="宋体" w:cs="PJENSL+ËÎÌå"/>
          <w:b/>
          <w:bCs/>
          <w:color w:val="000000"/>
          <w:spacing w:val="8"/>
          <w:sz w:val="24"/>
          <w:szCs w:val="24"/>
        </w:rPr>
        <w:t>第三部分：管道潜望镜检测</w:t>
      </w:r>
    </w:p>
    <w:p>
      <w:pPr>
        <w:spacing w:line="360" w:lineRule="auto"/>
        <w:ind w:left="480" w:hanging="480" w:hangingChars="200"/>
        <w:rPr>
          <w:rFonts w:ascii="宋体" w:hAnsi="宋体"/>
          <w:color w:val="000000"/>
          <w:sz w:val="24"/>
          <w:szCs w:val="24"/>
        </w:rPr>
      </w:pPr>
      <w:r>
        <w:rPr>
          <w:rFonts w:ascii="宋体" w:hAnsi="宋体"/>
          <w:color w:val="000000"/>
          <w:sz w:val="24"/>
          <w:szCs w:val="24"/>
        </w:rPr>
        <w:t>1</w:t>
      </w:r>
      <w:r>
        <w:rPr>
          <w:rFonts w:hint="eastAsia" w:ascii="宋体" w:hAnsi="宋体"/>
          <w:color w:val="000000"/>
          <w:sz w:val="24"/>
          <w:szCs w:val="24"/>
        </w:rPr>
        <w:t>、</w:t>
      </w:r>
      <w:r>
        <w:rPr>
          <w:rFonts w:ascii="宋体" w:hAnsi="宋体"/>
          <w:color w:val="000000"/>
          <w:sz w:val="24"/>
          <w:szCs w:val="24"/>
        </w:rPr>
        <w:t>一般规定</w:t>
      </w:r>
    </w:p>
    <w:p>
      <w:pPr>
        <w:spacing w:line="360" w:lineRule="auto"/>
        <w:ind w:left="480" w:hanging="480" w:hangingChars="200"/>
        <w:rPr>
          <w:rFonts w:ascii="宋体" w:hAnsi="宋体"/>
          <w:color w:val="000000"/>
          <w:sz w:val="24"/>
          <w:szCs w:val="24"/>
        </w:rPr>
      </w:pPr>
      <w:r>
        <w:rPr>
          <w:rFonts w:ascii="宋体" w:hAnsi="宋体"/>
          <w:color w:val="000000"/>
          <w:sz w:val="24"/>
          <w:szCs w:val="24"/>
        </w:rPr>
        <w:t>1.1管道潜望镜检测宜用于对管道内部状况进行初步判定。</w:t>
      </w:r>
    </w:p>
    <w:p>
      <w:pPr>
        <w:spacing w:line="360" w:lineRule="auto"/>
        <w:ind w:left="480" w:hanging="480" w:hangingChars="200"/>
        <w:rPr>
          <w:rFonts w:ascii="宋体" w:hAnsi="宋体"/>
          <w:color w:val="000000"/>
          <w:sz w:val="24"/>
          <w:szCs w:val="24"/>
        </w:rPr>
      </w:pPr>
      <w:r>
        <w:rPr>
          <w:rFonts w:ascii="宋体" w:hAnsi="宋体"/>
          <w:color w:val="000000"/>
          <w:sz w:val="24"/>
          <w:szCs w:val="24"/>
        </w:rPr>
        <w:t>1.2管道潜望镜检测时，管内水位不宜大于管径的 1/2，管段长度不宜大于50m。</w:t>
      </w:r>
    </w:p>
    <w:p>
      <w:pPr>
        <w:spacing w:line="360" w:lineRule="auto"/>
        <w:ind w:left="480" w:hanging="480" w:hangingChars="200"/>
        <w:rPr>
          <w:rFonts w:ascii="宋体" w:hAnsi="宋体"/>
          <w:color w:val="000000"/>
          <w:sz w:val="24"/>
          <w:szCs w:val="24"/>
        </w:rPr>
      </w:pPr>
      <w:r>
        <w:rPr>
          <w:rFonts w:ascii="宋体" w:hAnsi="宋体"/>
          <w:color w:val="000000"/>
          <w:sz w:val="24"/>
          <w:szCs w:val="24"/>
        </w:rPr>
        <w:t>1.3有下列情形之一时应中止检测：</w:t>
      </w:r>
    </w:p>
    <w:p>
      <w:pPr>
        <w:spacing w:line="360" w:lineRule="auto"/>
        <w:ind w:left="480" w:hanging="480" w:hangingChars="200"/>
        <w:rPr>
          <w:rFonts w:ascii="宋体" w:hAnsi="宋体"/>
          <w:color w:val="000000"/>
          <w:sz w:val="24"/>
          <w:szCs w:val="24"/>
        </w:rPr>
      </w:pPr>
      <w:r>
        <w:rPr>
          <w:rFonts w:ascii="宋体" w:hAnsi="宋体"/>
          <w:color w:val="000000"/>
          <w:sz w:val="24"/>
          <w:szCs w:val="24"/>
        </w:rPr>
        <w:t>1</w:t>
      </w:r>
      <w:r>
        <w:rPr>
          <w:rFonts w:hint="eastAsia" w:ascii="宋体" w:hAnsi="宋体"/>
          <w:color w:val="000000"/>
          <w:sz w:val="24"/>
          <w:szCs w:val="24"/>
        </w:rPr>
        <w:t>.3.1</w:t>
      </w:r>
      <w:r>
        <w:rPr>
          <w:rFonts w:ascii="宋体" w:hAnsi="宋体"/>
          <w:color w:val="000000"/>
          <w:sz w:val="24"/>
          <w:szCs w:val="24"/>
        </w:rPr>
        <w:t>管道潜望镜检测仪器的光源不能够保证影像清晰度时；</w:t>
      </w:r>
    </w:p>
    <w:p>
      <w:pPr>
        <w:spacing w:line="360" w:lineRule="auto"/>
        <w:ind w:left="480" w:hanging="480" w:hangingChars="200"/>
        <w:rPr>
          <w:rFonts w:ascii="宋体" w:hAnsi="宋体"/>
          <w:color w:val="000000"/>
          <w:sz w:val="24"/>
          <w:szCs w:val="24"/>
        </w:rPr>
      </w:pPr>
      <w:r>
        <w:rPr>
          <w:rFonts w:hint="eastAsia" w:ascii="宋体" w:hAnsi="宋体"/>
          <w:color w:val="000000"/>
          <w:sz w:val="24"/>
          <w:szCs w:val="24"/>
        </w:rPr>
        <w:t>1.3.2</w:t>
      </w:r>
      <w:r>
        <w:rPr>
          <w:rFonts w:ascii="宋体" w:hAnsi="宋体"/>
          <w:color w:val="000000"/>
          <w:sz w:val="24"/>
          <w:szCs w:val="24"/>
        </w:rPr>
        <w:t>镜头沾有泥浆、水沫或其他杂物等影响图像质量时；</w:t>
      </w:r>
    </w:p>
    <w:p>
      <w:pPr>
        <w:spacing w:line="360" w:lineRule="auto"/>
        <w:ind w:left="480" w:hanging="480" w:hangingChars="200"/>
        <w:rPr>
          <w:rFonts w:ascii="宋体" w:hAnsi="宋体"/>
          <w:color w:val="000000"/>
          <w:sz w:val="24"/>
          <w:szCs w:val="24"/>
        </w:rPr>
      </w:pPr>
      <w:r>
        <w:rPr>
          <w:rFonts w:hint="eastAsia" w:ascii="宋体" w:hAnsi="宋体"/>
          <w:color w:val="000000"/>
          <w:sz w:val="24"/>
          <w:szCs w:val="24"/>
        </w:rPr>
        <w:t>1.3.3</w:t>
      </w:r>
      <w:r>
        <w:rPr>
          <w:rFonts w:ascii="宋体" w:hAnsi="宋体"/>
          <w:color w:val="000000"/>
          <w:sz w:val="24"/>
          <w:szCs w:val="24"/>
        </w:rPr>
        <w:t>镜头浸入水中，无法看清管道状况时；</w:t>
      </w:r>
    </w:p>
    <w:p>
      <w:pPr>
        <w:spacing w:line="360" w:lineRule="auto"/>
        <w:ind w:left="480" w:hanging="480" w:hangingChars="200"/>
        <w:rPr>
          <w:rFonts w:ascii="宋体" w:hAnsi="宋体"/>
          <w:color w:val="000000"/>
          <w:sz w:val="24"/>
          <w:szCs w:val="24"/>
        </w:rPr>
      </w:pPr>
      <w:r>
        <w:rPr>
          <w:rFonts w:hint="eastAsia" w:ascii="宋体" w:hAnsi="宋体"/>
          <w:color w:val="000000"/>
          <w:sz w:val="24"/>
          <w:szCs w:val="24"/>
        </w:rPr>
        <w:t>1.3.4</w:t>
      </w:r>
      <w:r>
        <w:rPr>
          <w:rFonts w:ascii="宋体" w:hAnsi="宋体"/>
          <w:color w:val="000000"/>
          <w:sz w:val="24"/>
          <w:szCs w:val="24"/>
        </w:rPr>
        <w:t>管道充满雾气影响图像质量时；</w:t>
      </w:r>
    </w:p>
    <w:p>
      <w:pPr>
        <w:spacing w:line="360" w:lineRule="auto"/>
        <w:ind w:left="480" w:hanging="480" w:hangingChars="200"/>
        <w:rPr>
          <w:rFonts w:ascii="宋体" w:hAnsi="宋体"/>
          <w:color w:val="000000"/>
          <w:sz w:val="24"/>
          <w:szCs w:val="24"/>
        </w:rPr>
      </w:pPr>
      <w:r>
        <w:rPr>
          <w:rFonts w:hint="eastAsia" w:ascii="宋体" w:hAnsi="宋体"/>
          <w:color w:val="000000"/>
          <w:sz w:val="24"/>
          <w:szCs w:val="24"/>
        </w:rPr>
        <w:t>1.3.5</w:t>
      </w:r>
      <w:r>
        <w:rPr>
          <w:rFonts w:ascii="宋体" w:hAnsi="宋体"/>
          <w:color w:val="000000"/>
          <w:sz w:val="24"/>
          <w:szCs w:val="24"/>
        </w:rPr>
        <w:t>其他原因无法正常检测时。</w:t>
      </w:r>
    </w:p>
    <w:p>
      <w:pPr>
        <w:spacing w:line="360" w:lineRule="auto"/>
        <w:ind w:left="480" w:hanging="480" w:hangingChars="200"/>
        <w:rPr>
          <w:rFonts w:ascii="宋体" w:hAnsi="宋体"/>
          <w:color w:val="000000"/>
          <w:sz w:val="24"/>
          <w:szCs w:val="24"/>
        </w:rPr>
      </w:pPr>
      <w:r>
        <w:rPr>
          <w:rFonts w:ascii="宋体" w:hAnsi="宋体"/>
          <w:color w:val="000000"/>
          <w:sz w:val="24"/>
          <w:szCs w:val="24"/>
        </w:rPr>
        <w:t>1.4管道潜望镜检测的结果仅可作为管道初步评估的依据。</w:t>
      </w:r>
    </w:p>
    <w:p>
      <w:pPr>
        <w:spacing w:line="360" w:lineRule="auto"/>
        <w:ind w:left="480" w:hanging="480" w:hangingChars="200"/>
        <w:rPr>
          <w:rFonts w:ascii="宋体" w:hAnsi="宋体"/>
          <w:color w:val="000000"/>
          <w:sz w:val="24"/>
          <w:szCs w:val="24"/>
        </w:rPr>
      </w:pPr>
      <w:r>
        <w:rPr>
          <w:rFonts w:ascii="宋体" w:hAnsi="宋体"/>
          <w:color w:val="000000"/>
          <w:sz w:val="24"/>
          <w:szCs w:val="24"/>
        </w:rPr>
        <w:t>2</w:t>
      </w:r>
      <w:r>
        <w:rPr>
          <w:rFonts w:hint="eastAsia" w:ascii="宋体" w:hAnsi="宋体"/>
          <w:color w:val="000000"/>
          <w:sz w:val="24"/>
          <w:szCs w:val="24"/>
        </w:rPr>
        <w:t>、</w:t>
      </w:r>
      <w:r>
        <w:rPr>
          <w:rFonts w:ascii="宋体" w:hAnsi="宋体"/>
          <w:color w:val="000000"/>
          <w:sz w:val="24"/>
          <w:szCs w:val="24"/>
        </w:rPr>
        <w:t>检测设备</w:t>
      </w:r>
    </w:p>
    <w:p>
      <w:pPr>
        <w:spacing w:line="360" w:lineRule="auto"/>
        <w:ind w:left="0" w:leftChars="0" w:firstLine="0" w:firstLineChars="0"/>
        <w:rPr>
          <w:rFonts w:ascii="宋体" w:hAnsi="宋体"/>
          <w:color w:val="000000"/>
          <w:sz w:val="24"/>
          <w:szCs w:val="24"/>
        </w:rPr>
      </w:pPr>
      <w:r>
        <w:rPr>
          <w:rFonts w:ascii="宋体" w:hAnsi="宋体"/>
          <w:color w:val="000000"/>
          <w:sz w:val="24"/>
          <w:szCs w:val="24"/>
        </w:rPr>
        <w:t>2.1管道潜望镜检测设备应坚固、抗碰撞、防水密封良好，应可以快速、牢固地安装与拆卸，应能够在 0</w:t>
      </w:r>
      <w:r>
        <w:rPr>
          <w:rFonts w:hint="eastAsia" w:ascii="宋体" w:hAnsi="宋体" w:cs="宋体"/>
          <w:color w:val="000000"/>
          <w:sz w:val="24"/>
          <w:szCs w:val="24"/>
        </w:rPr>
        <w:t>℃</w:t>
      </w:r>
      <w:r>
        <w:rPr>
          <w:rFonts w:ascii="宋体" w:hAnsi="宋体"/>
          <w:color w:val="000000"/>
          <w:sz w:val="24"/>
          <w:szCs w:val="24"/>
        </w:rPr>
        <w:t>～+50</w:t>
      </w:r>
      <w:r>
        <w:rPr>
          <w:rFonts w:hint="eastAsia" w:ascii="宋体" w:hAnsi="宋体" w:cs="宋体"/>
          <w:color w:val="000000"/>
          <w:sz w:val="24"/>
          <w:szCs w:val="24"/>
        </w:rPr>
        <w:t>℃</w:t>
      </w:r>
      <w:r>
        <w:rPr>
          <w:rFonts w:ascii="宋体" w:hAnsi="宋体"/>
          <w:color w:val="000000"/>
          <w:sz w:val="24"/>
          <w:szCs w:val="24"/>
        </w:rPr>
        <w:t>的气温条件下和潮湿、恶劣的排水管道环境中正常工作。</w:t>
      </w:r>
    </w:p>
    <w:p>
      <w:pPr>
        <w:spacing w:line="360" w:lineRule="auto"/>
        <w:ind w:left="480" w:hanging="480" w:hangingChars="200"/>
        <w:rPr>
          <w:rFonts w:ascii="宋体" w:hAnsi="宋体"/>
          <w:color w:val="000000"/>
          <w:sz w:val="24"/>
          <w:szCs w:val="24"/>
        </w:rPr>
      </w:pPr>
      <w:r>
        <w:rPr>
          <w:rFonts w:ascii="宋体" w:hAnsi="宋体"/>
          <w:color w:val="000000"/>
          <w:sz w:val="24"/>
          <w:szCs w:val="24"/>
        </w:rPr>
        <w:t>2.</w:t>
      </w:r>
      <w:r>
        <w:rPr>
          <w:rFonts w:hint="eastAsia" w:ascii="宋体" w:hAnsi="宋体"/>
          <w:color w:val="000000"/>
          <w:sz w:val="24"/>
          <w:szCs w:val="24"/>
        </w:rPr>
        <w:t>2</w:t>
      </w:r>
      <w:r>
        <w:rPr>
          <w:rFonts w:ascii="宋体" w:hAnsi="宋体"/>
          <w:color w:val="000000"/>
          <w:sz w:val="24"/>
          <w:szCs w:val="24"/>
        </w:rPr>
        <w:t>录制的影像资料应能够在计算机上进行存储、回放和截图等操作。</w:t>
      </w:r>
    </w:p>
    <w:p>
      <w:pPr>
        <w:spacing w:line="360" w:lineRule="auto"/>
        <w:ind w:left="480" w:hanging="480" w:hangingChars="200"/>
        <w:rPr>
          <w:rFonts w:ascii="宋体" w:hAnsi="宋体"/>
          <w:color w:val="000000"/>
          <w:sz w:val="24"/>
          <w:szCs w:val="24"/>
        </w:rPr>
      </w:pPr>
      <w:r>
        <w:rPr>
          <w:rFonts w:ascii="宋体" w:hAnsi="宋体"/>
          <w:color w:val="000000"/>
          <w:sz w:val="24"/>
          <w:szCs w:val="24"/>
        </w:rPr>
        <w:t>3</w:t>
      </w:r>
      <w:r>
        <w:rPr>
          <w:rFonts w:hint="eastAsia" w:ascii="宋体" w:hAnsi="宋体"/>
          <w:color w:val="000000"/>
          <w:sz w:val="24"/>
          <w:szCs w:val="24"/>
        </w:rPr>
        <w:t>、</w:t>
      </w:r>
      <w:r>
        <w:rPr>
          <w:rFonts w:ascii="宋体" w:hAnsi="宋体"/>
          <w:color w:val="000000"/>
          <w:sz w:val="24"/>
          <w:szCs w:val="24"/>
        </w:rPr>
        <w:t>检测方法</w:t>
      </w:r>
    </w:p>
    <w:p>
      <w:pPr>
        <w:spacing w:line="360" w:lineRule="auto"/>
        <w:ind w:left="480" w:hanging="480" w:hangingChars="200"/>
        <w:rPr>
          <w:rFonts w:ascii="宋体" w:hAnsi="宋体"/>
          <w:color w:val="000000"/>
          <w:sz w:val="24"/>
          <w:szCs w:val="24"/>
        </w:rPr>
      </w:pPr>
      <w:r>
        <w:rPr>
          <w:rFonts w:ascii="宋体" w:hAnsi="宋体"/>
          <w:color w:val="000000"/>
          <w:sz w:val="24"/>
          <w:szCs w:val="24"/>
        </w:rPr>
        <w:t>3.1镜头中心应保持在管道竖向中心线的水面以上。</w:t>
      </w:r>
    </w:p>
    <w:p>
      <w:pPr>
        <w:spacing w:line="360" w:lineRule="auto"/>
        <w:ind w:left="-1" w:leftChars="0" w:firstLine="0" w:firstLineChars="0"/>
        <w:rPr>
          <w:rFonts w:ascii="宋体" w:hAnsi="宋体"/>
          <w:color w:val="000000"/>
          <w:sz w:val="24"/>
          <w:szCs w:val="24"/>
        </w:rPr>
      </w:pPr>
      <w:r>
        <w:rPr>
          <w:rFonts w:ascii="宋体" w:hAnsi="宋体"/>
          <w:color w:val="000000"/>
          <w:sz w:val="24"/>
          <w:szCs w:val="24"/>
        </w:rPr>
        <w:t>3.2拍摄管道时，变动焦距不宜过快。拍摄缺陷时，应保持摄像头静止，调节镜头的焦距，并连续、清晰地拍摄 10s以上。</w:t>
      </w:r>
    </w:p>
    <w:p>
      <w:pPr>
        <w:spacing w:line="360" w:lineRule="auto"/>
        <w:ind w:left="0" w:leftChars="0" w:firstLine="0" w:firstLineChars="0"/>
        <w:rPr>
          <w:rFonts w:ascii="宋体" w:hAnsi="宋体"/>
          <w:color w:val="000000"/>
          <w:sz w:val="24"/>
          <w:szCs w:val="24"/>
        </w:rPr>
      </w:pPr>
      <w:r>
        <w:rPr>
          <w:rFonts w:ascii="宋体" w:hAnsi="宋体"/>
          <w:color w:val="000000"/>
          <w:sz w:val="24"/>
          <w:szCs w:val="24"/>
        </w:rPr>
        <w:t>3.3拍摄检查井内壁时，应保持摄像头无盲点地均匀慢速移动。拍摄缺陷时，应保持摄像头静止，并连续拍摄 10s以上。</w:t>
      </w:r>
    </w:p>
    <w:p>
      <w:pPr>
        <w:spacing w:line="360" w:lineRule="auto"/>
        <w:ind w:left="-1" w:leftChars="0" w:firstLine="0" w:firstLineChars="0"/>
        <w:rPr>
          <w:rFonts w:ascii="宋体" w:hAnsi="宋体"/>
          <w:color w:val="000000"/>
          <w:sz w:val="24"/>
          <w:szCs w:val="24"/>
        </w:rPr>
      </w:pPr>
      <w:r>
        <w:rPr>
          <w:rFonts w:ascii="宋体" w:hAnsi="宋体"/>
          <w:color w:val="000000"/>
          <w:sz w:val="24"/>
          <w:szCs w:val="24"/>
        </w:rPr>
        <w:t>3.4对各种缺陷、特殊结构和检测状况应作详细判读和记录，并应按相关规定的格式填写现场记录表。</w:t>
      </w:r>
    </w:p>
    <w:p>
      <w:pPr>
        <w:spacing w:line="360" w:lineRule="auto"/>
        <w:ind w:left="480" w:hanging="480" w:hangingChars="200"/>
        <w:rPr>
          <w:rFonts w:ascii="宋体" w:hAnsi="宋体"/>
          <w:color w:val="000000"/>
          <w:sz w:val="24"/>
          <w:szCs w:val="24"/>
        </w:rPr>
      </w:pPr>
      <w:r>
        <w:rPr>
          <w:rFonts w:ascii="宋体" w:hAnsi="宋体"/>
          <w:color w:val="000000"/>
          <w:sz w:val="24"/>
          <w:szCs w:val="24"/>
        </w:rPr>
        <w:t>3.5现场检测完毕后，应由相关人员对检测资料进行复核并签名确认。</w:t>
      </w:r>
    </w:p>
    <w:p>
      <w:pPr>
        <w:spacing w:line="360" w:lineRule="auto"/>
        <w:ind w:left="514" w:hanging="514" w:hangingChars="200"/>
        <w:rPr>
          <w:rFonts w:ascii="宋体" w:hAnsi="宋体" w:cs="PJENSL+ËÎÌå"/>
          <w:b/>
          <w:bCs/>
          <w:color w:val="000000"/>
          <w:spacing w:val="8"/>
          <w:sz w:val="24"/>
          <w:szCs w:val="24"/>
        </w:rPr>
      </w:pPr>
      <w:r>
        <w:rPr>
          <w:rFonts w:ascii="宋体" w:hAnsi="宋体" w:cs="PJENSL+ËÎÌå"/>
          <w:b/>
          <w:bCs/>
          <w:color w:val="000000"/>
          <w:spacing w:val="8"/>
          <w:sz w:val="24"/>
          <w:szCs w:val="24"/>
        </w:rPr>
        <w:t>第</w:t>
      </w:r>
      <w:r>
        <w:rPr>
          <w:rFonts w:hint="eastAsia" w:ascii="宋体" w:hAnsi="宋体" w:cs="PJENSL+ËÎÌå"/>
          <w:b/>
          <w:bCs/>
          <w:color w:val="000000"/>
          <w:spacing w:val="8"/>
          <w:sz w:val="24"/>
          <w:szCs w:val="24"/>
        </w:rPr>
        <w:t>四</w:t>
      </w:r>
      <w:r>
        <w:rPr>
          <w:rFonts w:ascii="宋体" w:hAnsi="宋体" w:cs="PJENSL+ËÎÌå"/>
          <w:b/>
          <w:bCs/>
          <w:color w:val="000000"/>
          <w:spacing w:val="8"/>
          <w:sz w:val="24"/>
          <w:szCs w:val="24"/>
        </w:rPr>
        <w:t>部分</w:t>
      </w:r>
      <w:r>
        <w:rPr>
          <w:rFonts w:hint="eastAsia" w:ascii="宋体" w:hAnsi="宋体" w:cs="PJENSL+ËÎÌå"/>
          <w:b/>
          <w:bCs/>
          <w:color w:val="000000"/>
          <w:spacing w:val="8"/>
          <w:sz w:val="24"/>
          <w:szCs w:val="24"/>
        </w:rPr>
        <w:t>：</w:t>
      </w:r>
      <w:r>
        <w:rPr>
          <w:rFonts w:ascii="宋体" w:hAnsi="宋体" w:cs="PJENSL+ËÎÌå"/>
          <w:b/>
          <w:bCs/>
          <w:color w:val="000000"/>
          <w:spacing w:val="8"/>
          <w:sz w:val="24"/>
          <w:szCs w:val="24"/>
        </w:rPr>
        <w:t>水质</w:t>
      </w:r>
      <w:r>
        <w:rPr>
          <w:rFonts w:hint="eastAsia" w:ascii="宋体" w:hAnsi="宋体" w:cs="PJENSL+ËÎÌå"/>
          <w:b/>
          <w:bCs/>
          <w:color w:val="000000"/>
          <w:spacing w:val="8"/>
          <w:sz w:val="24"/>
          <w:szCs w:val="24"/>
        </w:rPr>
        <w:t>检测</w:t>
      </w:r>
      <w:r>
        <w:rPr>
          <w:rFonts w:ascii="宋体" w:hAnsi="宋体" w:cs="PJENSL+ËÎÌå"/>
          <w:b/>
          <w:bCs/>
          <w:color w:val="000000"/>
          <w:spacing w:val="8"/>
          <w:sz w:val="24"/>
          <w:szCs w:val="24"/>
        </w:rPr>
        <w:t>分析</w:t>
      </w:r>
    </w:p>
    <w:p>
      <w:pPr>
        <w:spacing w:line="360" w:lineRule="auto"/>
        <w:ind w:left="480" w:hanging="480" w:hangingChars="200"/>
        <w:rPr>
          <w:rFonts w:ascii="宋体" w:hAnsi="宋体"/>
          <w:color w:val="000000"/>
          <w:sz w:val="24"/>
          <w:szCs w:val="24"/>
        </w:rPr>
      </w:pPr>
      <w:r>
        <w:rPr>
          <w:rFonts w:ascii="宋体" w:hAnsi="宋体"/>
          <w:color w:val="000000"/>
          <w:sz w:val="24"/>
          <w:szCs w:val="24"/>
        </w:rPr>
        <w:t>1</w:t>
      </w:r>
      <w:r>
        <w:rPr>
          <w:rFonts w:hint="eastAsia" w:ascii="宋体" w:hAnsi="宋体"/>
          <w:color w:val="000000"/>
          <w:sz w:val="24"/>
          <w:szCs w:val="24"/>
        </w:rPr>
        <w:t>、</w:t>
      </w:r>
      <w:r>
        <w:rPr>
          <w:rFonts w:ascii="宋体" w:hAnsi="宋体"/>
          <w:color w:val="000000"/>
          <w:sz w:val="24"/>
          <w:szCs w:val="24"/>
        </w:rPr>
        <w:t>一般规定</w:t>
      </w:r>
    </w:p>
    <w:p>
      <w:pPr>
        <w:spacing w:line="360" w:lineRule="auto"/>
        <w:ind w:left="-1" w:leftChars="0" w:firstLine="0" w:firstLineChars="0"/>
        <w:rPr>
          <w:rFonts w:ascii="宋体" w:hAnsi="宋体"/>
          <w:color w:val="000000"/>
          <w:sz w:val="24"/>
          <w:szCs w:val="24"/>
        </w:rPr>
      </w:pPr>
      <w:r>
        <w:rPr>
          <w:rFonts w:hint="eastAsia" w:ascii="宋体" w:hAnsi="宋体"/>
          <w:color w:val="000000"/>
          <w:sz w:val="24"/>
          <w:szCs w:val="24"/>
        </w:rPr>
        <w:t>1</w:t>
      </w:r>
      <w:r>
        <w:rPr>
          <w:rFonts w:ascii="宋体" w:hAnsi="宋体"/>
          <w:color w:val="000000"/>
          <w:sz w:val="24"/>
          <w:szCs w:val="24"/>
        </w:rPr>
        <w:t>.1水质检测分析仪至少应包含化学需氧量</w:t>
      </w:r>
      <w:r>
        <w:rPr>
          <w:rFonts w:hint="eastAsia" w:ascii="宋体" w:hAnsi="宋体"/>
          <w:color w:val="000000"/>
          <w:sz w:val="24"/>
          <w:szCs w:val="24"/>
        </w:rPr>
        <w:t>（C</w:t>
      </w:r>
      <w:r>
        <w:rPr>
          <w:rFonts w:ascii="宋体" w:hAnsi="宋体"/>
          <w:color w:val="000000"/>
          <w:sz w:val="24"/>
          <w:szCs w:val="24"/>
        </w:rPr>
        <w:t>OD</w:t>
      </w:r>
      <w:r>
        <w:rPr>
          <w:rFonts w:hint="eastAsia" w:ascii="宋体" w:hAnsi="宋体"/>
          <w:color w:val="000000"/>
          <w:sz w:val="24"/>
          <w:szCs w:val="24"/>
        </w:rPr>
        <w:t>）、氨氮（以N计）等参数测试功能。</w:t>
      </w:r>
    </w:p>
    <w:p>
      <w:pPr>
        <w:spacing w:line="360" w:lineRule="auto"/>
        <w:ind w:left="-1" w:leftChars="0" w:firstLine="0" w:firstLineChars="0"/>
        <w:rPr>
          <w:rFonts w:ascii="宋体" w:hAnsi="宋体"/>
          <w:color w:val="000000"/>
          <w:sz w:val="24"/>
          <w:szCs w:val="24"/>
        </w:rPr>
      </w:pPr>
      <w:r>
        <w:rPr>
          <w:rFonts w:ascii="宋体" w:hAnsi="宋体"/>
          <w:color w:val="000000"/>
          <w:sz w:val="24"/>
          <w:szCs w:val="24"/>
        </w:rPr>
        <w:t>1.2水质检测分析仪应能具备现场快速分析能力</w:t>
      </w:r>
      <w:r>
        <w:rPr>
          <w:rFonts w:hint="eastAsia" w:ascii="宋体" w:hAnsi="宋体"/>
          <w:color w:val="000000"/>
          <w:sz w:val="24"/>
          <w:szCs w:val="24"/>
        </w:rPr>
        <w:t>（3</w:t>
      </w:r>
      <w:r>
        <w:rPr>
          <w:rFonts w:ascii="宋体" w:hAnsi="宋体"/>
          <w:color w:val="000000"/>
          <w:sz w:val="24"/>
          <w:szCs w:val="24"/>
        </w:rPr>
        <w:t>0min内出具测试成果</w:t>
      </w:r>
      <w:r>
        <w:rPr>
          <w:rFonts w:hint="eastAsia" w:ascii="宋体" w:hAnsi="宋体"/>
          <w:color w:val="000000"/>
          <w:sz w:val="24"/>
          <w:szCs w:val="24"/>
        </w:rPr>
        <w:t>），在指定监测或检测位置具备连续检测的能力。</w:t>
      </w:r>
    </w:p>
    <w:p>
      <w:pPr>
        <w:spacing w:line="360" w:lineRule="auto"/>
        <w:ind w:left="480" w:hanging="480" w:hangingChars="200"/>
        <w:rPr>
          <w:rFonts w:ascii="宋体" w:hAnsi="宋体"/>
          <w:color w:val="000000"/>
          <w:sz w:val="24"/>
          <w:szCs w:val="24"/>
        </w:rPr>
      </w:pPr>
      <w:r>
        <w:rPr>
          <w:rFonts w:hint="eastAsia" w:ascii="宋体" w:hAnsi="宋体"/>
          <w:color w:val="000000"/>
          <w:sz w:val="24"/>
          <w:szCs w:val="24"/>
        </w:rPr>
        <w:t>2、检测设备</w:t>
      </w:r>
    </w:p>
    <w:p>
      <w:pPr>
        <w:spacing w:line="360" w:lineRule="auto"/>
        <w:ind w:left="-1" w:leftChars="0" w:firstLine="0" w:firstLineChars="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.1检测设备量程</w:t>
      </w:r>
      <w:r>
        <w:rPr>
          <w:rFonts w:hint="eastAsia" w:ascii="宋体" w:hAnsi="宋体"/>
          <w:color w:val="000000"/>
          <w:sz w:val="24"/>
          <w:szCs w:val="24"/>
        </w:rPr>
        <w:t>、</w:t>
      </w:r>
      <w:r>
        <w:rPr>
          <w:rFonts w:ascii="宋体" w:hAnsi="宋体"/>
          <w:color w:val="000000"/>
          <w:sz w:val="24"/>
          <w:szCs w:val="24"/>
        </w:rPr>
        <w:t>分辨率</w:t>
      </w:r>
      <w:r>
        <w:rPr>
          <w:rFonts w:hint="eastAsia" w:ascii="宋体" w:hAnsi="宋体"/>
          <w:color w:val="000000"/>
          <w:sz w:val="24"/>
          <w:szCs w:val="24"/>
        </w:rPr>
        <w:t>、</w:t>
      </w:r>
      <w:r>
        <w:rPr>
          <w:rFonts w:ascii="宋体" w:hAnsi="宋体"/>
          <w:color w:val="000000"/>
          <w:sz w:val="24"/>
          <w:szCs w:val="24"/>
        </w:rPr>
        <w:t>量程漂移</w:t>
      </w:r>
      <w:r>
        <w:rPr>
          <w:rFonts w:hint="eastAsia" w:ascii="宋体" w:hAnsi="宋体"/>
          <w:color w:val="000000"/>
          <w:sz w:val="24"/>
          <w:szCs w:val="24"/>
        </w:rPr>
        <w:t>、</w:t>
      </w:r>
      <w:r>
        <w:rPr>
          <w:rFonts w:ascii="宋体" w:hAnsi="宋体"/>
          <w:color w:val="000000"/>
          <w:sz w:val="24"/>
          <w:szCs w:val="24"/>
        </w:rPr>
        <w:t>数据通讯</w:t>
      </w:r>
      <w:r>
        <w:rPr>
          <w:rFonts w:hint="eastAsia" w:ascii="宋体" w:hAnsi="宋体"/>
          <w:color w:val="000000"/>
          <w:sz w:val="24"/>
          <w:szCs w:val="24"/>
        </w:rPr>
        <w:t>、</w:t>
      </w:r>
      <w:r>
        <w:rPr>
          <w:rFonts w:ascii="宋体" w:hAnsi="宋体"/>
          <w:color w:val="000000"/>
          <w:sz w:val="24"/>
          <w:szCs w:val="24"/>
        </w:rPr>
        <w:t>存储</w:t>
      </w:r>
      <w:r>
        <w:rPr>
          <w:rFonts w:hint="eastAsia" w:ascii="宋体" w:hAnsi="宋体"/>
          <w:color w:val="000000"/>
          <w:sz w:val="24"/>
          <w:szCs w:val="24"/>
        </w:rPr>
        <w:t>、</w:t>
      </w:r>
      <w:r>
        <w:rPr>
          <w:rFonts w:ascii="宋体" w:hAnsi="宋体"/>
          <w:color w:val="000000"/>
          <w:sz w:val="24"/>
          <w:szCs w:val="24"/>
        </w:rPr>
        <w:t>打印</w:t>
      </w:r>
      <w:r>
        <w:rPr>
          <w:rFonts w:hint="eastAsia" w:ascii="宋体" w:hAnsi="宋体"/>
          <w:color w:val="000000"/>
          <w:sz w:val="24"/>
          <w:szCs w:val="24"/>
        </w:rPr>
        <w:t>等各项参数均应满足相关技术规范要求。</w:t>
      </w:r>
    </w:p>
    <w:p>
      <w:pPr>
        <w:spacing w:line="360" w:lineRule="auto"/>
        <w:ind w:left="0" w:leftChars="0" w:firstLine="0" w:firstLineChars="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.2检测设备宜具备在线检测实施监测功能</w:t>
      </w:r>
      <w:r>
        <w:rPr>
          <w:rFonts w:hint="eastAsia" w:ascii="宋体" w:hAnsi="宋体"/>
          <w:color w:val="000000"/>
          <w:sz w:val="24"/>
          <w:szCs w:val="24"/>
        </w:rPr>
        <w:t>，可远程读取仪器的运行状态和相关数据。</w:t>
      </w:r>
    </w:p>
    <w:p>
      <w:pPr>
        <w:spacing w:line="360" w:lineRule="auto"/>
        <w:ind w:left="480" w:hanging="480" w:hangingChars="20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.3检测设备宜具备断电后连续监测能力</w:t>
      </w:r>
      <w:r>
        <w:rPr>
          <w:rFonts w:hint="eastAsia" w:ascii="宋体" w:hAnsi="宋体"/>
          <w:color w:val="000000"/>
          <w:sz w:val="24"/>
          <w:szCs w:val="24"/>
        </w:rPr>
        <w:t>，断电后连续监测时间不得低于2h。</w:t>
      </w:r>
    </w:p>
    <w:p>
      <w:pPr>
        <w:spacing w:line="360" w:lineRule="auto"/>
        <w:ind w:left="480" w:hanging="480" w:hangingChars="20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.4检测设备应能在</w:t>
      </w:r>
      <w:r>
        <w:rPr>
          <w:rFonts w:hint="eastAsia" w:ascii="宋体" w:hAnsi="宋体"/>
          <w:color w:val="000000"/>
          <w:sz w:val="24"/>
          <w:szCs w:val="24"/>
        </w:rPr>
        <w:t>0~</w:t>
      </w:r>
      <w:r>
        <w:rPr>
          <w:rFonts w:ascii="宋体" w:hAnsi="宋体"/>
          <w:color w:val="000000"/>
          <w:sz w:val="24"/>
          <w:szCs w:val="24"/>
        </w:rPr>
        <w:t>55</w:t>
      </w:r>
      <w:r>
        <w:rPr>
          <w:rFonts w:hint="eastAsia" w:ascii="宋体" w:hAnsi="宋体" w:cs="宋体"/>
          <w:color w:val="000000"/>
          <w:sz w:val="24"/>
          <w:szCs w:val="24"/>
        </w:rPr>
        <w:t>℃</w:t>
      </w:r>
      <w:r>
        <w:rPr>
          <w:rFonts w:hint="eastAsia" w:ascii="宋体" w:hAnsi="宋体"/>
          <w:color w:val="000000"/>
          <w:sz w:val="24"/>
          <w:szCs w:val="24"/>
        </w:rPr>
        <w:t>，湿度≥8</w:t>
      </w:r>
      <w:r>
        <w:rPr>
          <w:rFonts w:ascii="宋体" w:hAnsi="宋体"/>
          <w:color w:val="000000"/>
          <w:sz w:val="24"/>
          <w:szCs w:val="24"/>
        </w:rPr>
        <w:t>5</w:t>
      </w:r>
      <w:r>
        <w:rPr>
          <w:rFonts w:hint="eastAsia" w:ascii="宋体" w:hAnsi="宋体"/>
          <w:color w:val="000000"/>
          <w:sz w:val="24"/>
          <w:szCs w:val="24"/>
        </w:rPr>
        <w:t>%</w:t>
      </w:r>
      <w:r>
        <w:rPr>
          <w:rFonts w:ascii="宋体" w:hAnsi="宋体"/>
          <w:color w:val="000000"/>
          <w:sz w:val="24"/>
          <w:szCs w:val="24"/>
        </w:rPr>
        <w:t>的环境中连续运行</w:t>
      </w:r>
      <w:r>
        <w:rPr>
          <w:rFonts w:hint="eastAsia" w:ascii="宋体" w:hAnsi="宋体"/>
          <w:color w:val="000000"/>
          <w:sz w:val="24"/>
          <w:szCs w:val="24"/>
        </w:rPr>
        <w:t>。</w:t>
      </w:r>
    </w:p>
    <w:p>
      <w:pPr>
        <w:spacing w:line="360" w:lineRule="auto"/>
        <w:ind w:left="480" w:hanging="480" w:hangingChars="200"/>
        <w:rPr>
          <w:rFonts w:ascii="宋体" w:hAnsi="宋体"/>
          <w:color w:val="000000"/>
          <w:sz w:val="24"/>
          <w:szCs w:val="24"/>
        </w:rPr>
      </w:pPr>
      <w:r>
        <w:rPr>
          <w:rFonts w:hint="eastAsia" w:ascii="宋体" w:hAnsi="宋体"/>
          <w:color w:val="000000"/>
          <w:sz w:val="24"/>
          <w:szCs w:val="24"/>
        </w:rPr>
        <w:t>3、检测方法</w:t>
      </w:r>
    </w:p>
    <w:p>
      <w:pPr>
        <w:spacing w:line="360" w:lineRule="auto"/>
        <w:ind w:left="480" w:hanging="480" w:hangingChars="200"/>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.1化学需氧量</w:t>
      </w:r>
      <w:r>
        <w:rPr>
          <w:rFonts w:hint="eastAsia" w:ascii="宋体" w:hAnsi="宋体"/>
          <w:color w:val="000000"/>
          <w:sz w:val="24"/>
          <w:szCs w:val="24"/>
        </w:rPr>
        <w:t>（C</w:t>
      </w:r>
      <w:r>
        <w:rPr>
          <w:rFonts w:ascii="宋体" w:hAnsi="宋体"/>
          <w:color w:val="000000"/>
          <w:sz w:val="24"/>
          <w:szCs w:val="24"/>
        </w:rPr>
        <w:t>OD</w:t>
      </w:r>
      <w:r>
        <w:rPr>
          <w:rFonts w:hint="eastAsia" w:ascii="宋体" w:hAnsi="宋体"/>
          <w:color w:val="000000"/>
          <w:sz w:val="24"/>
          <w:szCs w:val="24"/>
        </w:rPr>
        <w:t>）：重铬酸钾法或重铬酸盐法</w:t>
      </w:r>
    </w:p>
    <w:p>
      <w:pPr>
        <w:spacing w:line="360" w:lineRule="auto"/>
        <w:ind w:left="0" w:leftChars="0" w:firstLine="0" w:firstLineChars="0"/>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.2氨氮</w:t>
      </w:r>
      <w:r>
        <w:rPr>
          <w:rFonts w:hint="eastAsia" w:ascii="宋体" w:hAnsi="宋体"/>
          <w:color w:val="000000"/>
          <w:sz w:val="24"/>
          <w:szCs w:val="24"/>
        </w:rPr>
        <w:t>（以N计）：容量法、纳式试剂分光光度法、纳式试剂比色法或蒸馏-中和滴定法等。</w:t>
      </w:r>
    </w:p>
    <w:p>
      <w:pPr>
        <w:spacing w:line="360" w:lineRule="auto"/>
        <w:ind w:left="480" w:hanging="480" w:hangingChars="200"/>
        <w:rPr>
          <w:rFonts w:hint="eastAsia"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.3其他需要测定的参数指标</w:t>
      </w:r>
      <w:r>
        <w:rPr>
          <w:rFonts w:hint="eastAsia" w:ascii="宋体" w:hAnsi="宋体"/>
          <w:color w:val="000000"/>
          <w:sz w:val="24"/>
          <w:szCs w:val="24"/>
        </w:rPr>
        <w:t>，</w:t>
      </w:r>
      <w:r>
        <w:rPr>
          <w:rFonts w:ascii="宋体" w:hAnsi="宋体"/>
          <w:color w:val="000000"/>
          <w:sz w:val="24"/>
          <w:szCs w:val="24"/>
        </w:rPr>
        <w:t>具体检测方法</w:t>
      </w:r>
      <w:r>
        <w:rPr>
          <w:rFonts w:hint="eastAsia" w:ascii="宋体" w:hAnsi="宋体"/>
          <w:color w:val="000000"/>
          <w:sz w:val="24"/>
          <w:szCs w:val="24"/>
        </w:rPr>
        <w:t>，</w:t>
      </w:r>
      <w:r>
        <w:rPr>
          <w:rFonts w:ascii="宋体" w:hAnsi="宋体"/>
          <w:color w:val="000000"/>
          <w:sz w:val="24"/>
          <w:szCs w:val="24"/>
        </w:rPr>
        <w:t>参照详细相关试验方法技术要求</w:t>
      </w:r>
      <w:r>
        <w:rPr>
          <w:rFonts w:hint="eastAsia" w:ascii="宋体" w:hAnsi="宋体"/>
          <w:color w:val="000000"/>
          <w:sz w:val="24"/>
          <w:szCs w:val="24"/>
        </w:rPr>
        <w:t>。</w:t>
      </w:r>
    </w:p>
    <w:p>
      <w:pPr>
        <w:spacing w:line="360" w:lineRule="auto"/>
        <w:ind w:left="482" w:hanging="482" w:hangingChars="200"/>
        <w:rPr>
          <w:rFonts w:ascii="宋体" w:hAnsi="宋体"/>
          <w:b/>
          <w:color w:val="000000"/>
          <w:sz w:val="24"/>
          <w:szCs w:val="24"/>
        </w:rPr>
      </w:pPr>
      <w:r>
        <w:rPr>
          <w:rFonts w:ascii="宋体" w:hAnsi="宋体"/>
          <w:b/>
          <w:color w:val="000000"/>
          <w:sz w:val="24"/>
          <w:szCs w:val="24"/>
        </w:rPr>
        <w:t>第</w:t>
      </w:r>
      <w:r>
        <w:rPr>
          <w:rFonts w:hint="eastAsia" w:ascii="宋体" w:hAnsi="宋体"/>
          <w:b/>
          <w:color w:val="000000"/>
          <w:sz w:val="24"/>
          <w:szCs w:val="24"/>
          <w:lang w:eastAsia="zh-CN"/>
        </w:rPr>
        <w:t>五</w:t>
      </w:r>
      <w:r>
        <w:rPr>
          <w:rFonts w:ascii="宋体" w:hAnsi="宋体"/>
          <w:b/>
          <w:color w:val="000000"/>
          <w:sz w:val="24"/>
          <w:szCs w:val="24"/>
        </w:rPr>
        <w:t>部分：成果要求</w:t>
      </w:r>
    </w:p>
    <w:p>
      <w:pPr>
        <w:spacing w:line="360" w:lineRule="auto"/>
        <w:ind w:left="0" w:leftChars="0" w:firstLine="0" w:firstLineChars="0"/>
        <w:rPr>
          <w:rFonts w:ascii="宋体" w:hAnsi="宋体"/>
          <w:color w:val="000000"/>
          <w:sz w:val="24"/>
          <w:szCs w:val="24"/>
        </w:rPr>
      </w:pPr>
      <w:r>
        <w:rPr>
          <w:rFonts w:ascii="宋体" w:hAnsi="宋体"/>
          <w:color w:val="000000"/>
          <w:sz w:val="24"/>
          <w:szCs w:val="24"/>
        </w:rPr>
        <w:t>1、检测完成后，中标人按照采购人要求出具检测与评估报告，并最终提供包含检测与评估报告、雨污水管线总体</w:t>
      </w:r>
      <w:r>
        <w:rPr>
          <w:rFonts w:hint="eastAsia" w:ascii="宋体" w:hAnsi="宋体"/>
          <w:color w:val="000000"/>
          <w:sz w:val="24"/>
          <w:szCs w:val="24"/>
        </w:rPr>
        <w:t>现状图</w:t>
      </w:r>
      <w:r>
        <w:rPr>
          <w:rFonts w:ascii="宋体" w:hAnsi="宋体"/>
          <w:color w:val="000000"/>
          <w:sz w:val="24"/>
          <w:szCs w:val="24"/>
        </w:rPr>
        <w:t>、道路雨污水管线分图、按照采购人要求完成数据的接边处理（如有）、图层显示、数据（管网 mdb、CAD 图纸、缺陷图片、影像文件）</w:t>
      </w:r>
      <w:r>
        <w:rPr>
          <w:rFonts w:hint="eastAsia" w:ascii="宋体" w:hAnsi="宋体"/>
          <w:color w:val="000000"/>
          <w:sz w:val="24"/>
          <w:szCs w:val="24"/>
        </w:rPr>
        <w:t>，</w:t>
      </w:r>
      <w:r>
        <w:rPr>
          <w:rFonts w:ascii="宋体" w:hAnsi="宋体"/>
          <w:color w:val="000000"/>
          <w:sz w:val="24"/>
          <w:szCs w:val="24"/>
        </w:rPr>
        <w:t>满足《安徽省住房城乡建设厅关于进一步推进城市地下管网地理信息系统和安全运行监测系统建设的实施意见》入库要求，产生的成果资料的知识产权归业主所有。具体成果资料要求如下：</w:t>
      </w:r>
    </w:p>
    <w:p>
      <w:pPr>
        <w:spacing w:line="360" w:lineRule="auto"/>
        <w:ind w:left="480" w:hanging="480" w:hangingChars="200"/>
        <w:rPr>
          <w:rFonts w:ascii="宋体" w:hAnsi="宋体"/>
          <w:color w:val="000000"/>
          <w:sz w:val="24"/>
          <w:szCs w:val="24"/>
        </w:rPr>
      </w:pPr>
      <w:r>
        <w:rPr>
          <w:rFonts w:ascii="宋体" w:hAnsi="宋体"/>
          <w:color w:val="000000"/>
          <w:sz w:val="24"/>
          <w:szCs w:val="24"/>
        </w:rPr>
        <w:t>1.1工程凭证资料：所利用的已有成果资料；</w:t>
      </w:r>
    </w:p>
    <w:p>
      <w:pPr>
        <w:spacing w:line="360" w:lineRule="auto"/>
        <w:ind w:left="480" w:hanging="480" w:hangingChars="200"/>
        <w:rPr>
          <w:rFonts w:ascii="宋体" w:hAnsi="宋体"/>
          <w:color w:val="000000"/>
          <w:sz w:val="24"/>
          <w:szCs w:val="24"/>
        </w:rPr>
      </w:pPr>
      <w:r>
        <w:rPr>
          <w:rFonts w:ascii="宋体" w:hAnsi="宋体"/>
          <w:color w:val="000000"/>
          <w:sz w:val="24"/>
          <w:szCs w:val="24"/>
        </w:rPr>
        <w:t>1.2现场工作记录资料：</w:t>
      </w:r>
    </w:p>
    <w:p>
      <w:pPr>
        <w:spacing w:line="360" w:lineRule="auto"/>
        <w:ind w:left="480" w:hanging="480" w:hangingChars="200"/>
        <w:rPr>
          <w:rFonts w:ascii="宋体" w:hAnsi="宋体"/>
          <w:color w:val="000000"/>
          <w:sz w:val="24"/>
          <w:szCs w:val="24"/>
        </w:rPr>
      </w:pPr>
      <w:r>
        <w:rPr>
          <w:rFonts w:ascii="宋体" w:hAnsi="宋体"/>
          <w:color w:val="000000"/>
          <w:sz w:val="24"/>
          <w:szCs w:val="24"/>
        </w:rPr>
        <w:t>1.2.1由采购人、项目施工单位、施工采购单位等代表签字的证明资料；</w:t>
      </w:r>
    </w:p>
    <w:p>
      <w:pPr>
        <w:spacing w:line="360" w:lineRule="auto"/>
        <w:ind w:left="0" w:leftChars="0" w:firstLine="0" w:firstLineChars="0"/>
        <w:rPr>
          <w:rFonts w:ascii="宋体" w:hAnsi="宋体"/>
          <w:color w:val="000000"/>
          <w:sz w:val="24"/>
          <w:szCs w:val="24"/>
        </w:rPr>
      </w:pPr>
      <w:r>
        <w:rPr>
          <w:rFonts w:ascii="宋体" w:hAnsi="宋体"/>
          <w:color w:val="000000"/>
          <w:sz w:val="24"/>
          <w:szCs w:val="24"/>
        </w:rPr>
        <w:t>1.2.2排水管道检测现场记录表、检查井检查记录表、雨水口检查记录表、工作地点示意图、现场照片。</w:t>
      </w:r>
    </w:p>
    <w:p>
      <w:pPr>
        <w:spacing w:line="360" w:lineRule="auto"/>
        <w:ind w:left="480" w:hanging="480" w:hangingChars="200"/>
        <w:rPr>
          <w:rFonts w:ascii="宋体" w:hAnsi="宋体"/>
          <w:color w:val="000000"/>
          <w:sz w:val="24"/>
          <w:szCs w:val="24"/>
        </w:rPr>
      </w:pPr>
      <w:r>
        <w:rPr>
          <w:rFonts w:ascii="宋体" w:hAnsi="宋体"/>
          <w:color w:val="000000"/>
          <w:sz w:val="24"/>
          <w:szCs w:val="24"/>
        </w:rPr>
        <w:t>2、检测与评估报告应包含：</w:t>
      </w:r>
    </w:p>
    <w:p>
      <w:pPr>
        <w:spacing w:line="360" w:lineRule="auto"/>
        <w:ind w:left="-1" w:leftChars="0" w:firstLine="0" w:firstLineChars="0"/>
        <w:rPr>
          <w:rFonts w:ascii="宋体" w:hAnsi="宋体"/>
          <w:color w:val="000000"/>
          <w:sz w:val="24"/>
          <w:szCs w:val="24"/>
        </w:rPr>
      </w:pPr>
      <w:r>
        <w:rPr>
          <w:rFonts w:ascii="宋体" w:hAnsi="宋体"/>
          <w:color w:val="000000"/>
          <w:sz w:val="24"/>
          <w:szCs w:val="24"/>
        </w:rPr>
        <w:t>2.1检测概况说明：被检管段的平面位置图、道路的地理位置、项目主要参与人员的基本情况、实际完成的工作量等。</w:t>
      </w:r>
    </w:p>
    <w:p>
      <w:pPr>
        <w:spacing w:line="360" w:lineRule="auto"/>
        <w:ind w:left="-1" w:leftChars="0" w:firstLine="0" w:firstLineChars="0"/>
        <w:rPr>
          <w:rFonts w:ascii="宋体" w:hAnsi="宋体"/>
          <w:color w:val="000000"/>
          <w:sz w:val="24"/>
          <w:szCs w:val="24"/>
        </w:rPr>
      </w:pPr>
      <w:r>
        <w:rPr>
          <w:rFonts w:ascii="宋体" w:hAnsi="宋体"/>
          <w:color w:val="000000"/>
          <w:sz w:val="24"/>
          <w:szCs w:val="24"/>
        </w:rPr>
        <w:t>2.2排水管道检测成果表、排水管道检测成果清单、沉积状况纵断面图、管段状况评估表、检查井检查情况汇总表</w:t>
      </w:r>
      <w:r>
        <w:rPr>
          <w:rFonts w:hint="eastAsia" w:ascii="宋体" w:hAnsi="宋体"/>
          <w:color w:val="000000"/>
          <w:sz w:val="24"/>
          <w:szCs w:val="24"/>
        </w:rPr>
        <w:t>、纳管水质情况分析报告、雨污水管网混接评估报告等</w:t>
      </w:r>
      <w:r>
        <w:rPr>
          <w:rFonts w:ascii="宋体" w:hAnsi="宋体"/>
          <w:color w:val="000000"/>
          <w:sz w:val="24"/>
          <w:szCs w:val="24"/>
        </w:rPr>
        <w:t>。</w:t>
      </w:r>
    </w:p>
    <w:p>
      <w:pPr>
        <w:spacing w:line="360" w:lineRule="auto"/>
        <w:ind w:left="0" w:leftChars="0" w:firstLine="0" w:firstLineChars="0"/>
        <w:rPr>
          <w:rFonts w:ascii="宋体" w:hAnsi="宋体"/>
          <w:color w:val="000000"/>
          <w:sz w:val="24"/>
          <w:szCs w:val="24"/>
        </w:rPr>
      </w:pPr>
      <w:r>
        <w:rPr>
          <w:rFonts w:ascii="宋体" w:hAnsi="宋体"/>
          <w:color w:val="000000"/>
          <w:sz w:val="24"/>
          <w:szCs w:val="24"/>
        </w:rPr>
        <w:t>2.3现场作业和管道评估的标准依据、采用的仪器和技术方法，其他应说明的问题及处理措施。</w:t>
      </w:r>
    </w:p>
    <w:p>
      <w:pPr>
        <w:spacing w:line="360" w:lineRule="auto"/>
        <w:ind w:left="0" w:leftChars="0" w:firstLine="0" w:firstLineChars="0"/>
        <w:rPr>
          <w:rFonts w:ascii="宋体" w:hAnsi="宋体"/>
          <w:color w:val="000000"/>
          <w:sz w:val="24"/>
          <w:szCs w:val="24"/>
        </w:rPr>
      </w:pPr>
      <w:r>
        <w:rPr>
          <w:rFonts w:ascii="宋体" w:hAnsi="宋体"/>
          <w:color w:val="000000"/>
          <w:sz w:val="24"/>
          <w:szCs w:val="24"/>
        </w:rPr>
        <w:t>2.4关于设施本身状况及运行情况的评价(包括：管涵现状、存在问题、评估分析、整改建议)。</w:t>
      </w:r>
    </w:p>
    <w:p>
      <w:pPr>
        <w:spacing w:line="360" w:lineRule="auto"/>
        <w:ind w:left="480" w:hanging="480" w:hangingChars="200"/>
        <w:rPr>
          <w:rFonts w:ascii="宋体" w:hAnsi="宋体"/>
          <w:color w:val="000000"/>
          <w:sz w:val="24"/>
          <w:szCs w:val="24"/>
        </w:rPr>
      </w:pPr>
      <w:r>
        <w:rPr>
          <w:rFonts w:ascii="宋体" w:hAnsi="宋体"/>
          <w:color w:val="000000"/>
          <w:sz w:val="24"/>
          <w:szCs w:val="24"/>
        </w:rPr>
        <w:t>2.5影像资料(包括管道检测原始影像，不得后期加工编辑)。</w:t>
      </w:r>
    </w:p>
    <w:p>
      <w:pPr>
        <w:spacing w:line="360" w:lineRule="auto"/>
        <w:ind w:left="0" w:leftChars="0" w:firstLine="0" w:firstLineChars="0"/>
        <w:rPr>
          <w:rFonts w:ascii="宋体" w:hAnsi="宋体"/>
          <w:color w:val="000000"/>
          <w:sz w:val="24"/>
          <w:szCs w:val="24"/>
        </w:rPr>
      </w:pPr>
      <w:r>
        <w:rPr>
          <w:rFonts w:ascii="宋体" w:hAnsi="宋体"/>
          <w:color w:val="000000"/>
          <w:sz w:val="24"/>
          <w:szCs w:val="24"/>
        </w:rPr>
        <w:t>2.6绘制地下雨污水管网现状图（须具备电子地图查阅功能，可在电子地图中标注出检测作业点的位置，查看作业点对应的检测数据、判读信息、缺陷图片和检测视频）。</w:t>
      </w:r>
    </w:p>
    <w:p>
      <w:pPr>
        <w:spacing w:line="360" w:lineRule="auto"/>
        <w:ind w:left="514" w:hanging="514" w:hangingChars="200"/>
        <w:rPr>
          <w:rFonts w:ascii="宋体" w:hAnsi="宋体" w:cs="PJENSL+ËÎÌå"/>
          <w:b/>
          <w:bCs/>
          <w:color w:val="000000"/>
          <w:spacing w:val="8"/>
          <w:sz w:val="24"/>
          <w:szCs w:val="24"/>
        </w:rPr>
      </w:pPr>
      <w:bookmarkStart w:id="17" w:name="_Toc20854_WPSOffice_Level2"/>
      <w:r>
        <w:rPr>
          <w:rFonts w:hint="eastAsia" w:ascii="宋体" w:hAnsi="宋体" w:cs="PJENSL+ËÎÌå"/>
          <w:b/>
          <w:bCs/>
          <w:color w:val="000000"/>
          <w:spacing w:val="8"/>
          <w:sz w:val="24"/>
          <w:szCs w:val="24"/>
          <w:lang w:eastAsia="zh-CN"/>
        </w:rPr>
        <w:t>三、</w:t>
      </w:r>
      <w:r>
        <w:rPr>
          <w:rFonts w:ascii="宋体" w:hAnsi="宋体" w:cs="PJENSL+ËÎÌå"/>
          <w:b/>
          <w:bCs/>
          <w:color w:val="000000"/>
          <w:spacing w:val="8"/>
          <w:sz w:val="24"/>
          <w:szCs w:val="24"/>
        </w:rPr>
        <w:t>检测</w:t>
      </w:r>
      <w:bookmarkEnd w:id="17"/>
      <w:r>
        <w:rPr>
          <w:rFonts w:hint="eastAsia" w:ascii="宋体" w:hAnsi="宋体" w:cs="PJENSL+ËÎÌå"/>
          <w:b/>
          <w:bCs/>
          <w:color w:val="000000"/>
          <w:spacing w:val="8"/>
          <w:sz w:val="24"/>
          <w:szCs w:val="24"/>
        </w:rPr>
        <w:t>验收标准</w:t>
      </w:r>
    </w:p>
    <w:p>
      <w:pPr>
        <w:spacing w:line="360" w:lineRule="auto"/>
        <w:ind w:left="-1" w:leftChars="0" w:firstLine="480" w:firstLineChars="200"/>
        <w:rPr>
          <w:rFonts w:ascii="宋体" w:hAnsi="宋体"/>
          <w:color w:val="000000"/>
          <w:sz w:val="24"/>
          <w:szCs w:val="24"/>
        </w:rPr>
      </w:pPr>
      <w:r>
        <w:rPr>
          <w:rFonts w:ascii="宋体" w:hAnsi="宋体"/>
          <w:color w:val="000000"/>
          <w:sz w:val="24"/>
          <w:szCs w:val="24"/>
        </w:rPr>
        <w:t>1</w:t>
      </w:r>
      <w:r>
        <w:rPr>
          <w:rFonts w:hint="eastAsia" w:ascii="宋体" w:hAnsi="宋体"/>
          <w:color w:val="000000"/>
          <w:sz w:val="24"/>
          <w:szCs w:val="24"/>
        </w:rPr>
        <w:t>、</w:t>
      </w:r>
      <w:r>
        <w:rPr>
          <w:rFonts w:ascii="宋体" w:hAnsi="宋体"/>
          <w:color w:val="000000"/>
          <w:sz w:val="24"/>
          <w:szCs w:val="24"/>
        </w:rPr>
        <w:t>依照《城镇排水管道检测技术规程》(CJJ 181)、《城镇排水管道维护安全技术规程》(CJJ6-2009)、《城镇排水管渠与泵站维与护评估技术规程》(CJJ68—2007)</w:t>
      </w:r>
      <w:r>
        <w:rPr>
          <w:rFonts w:hint="eastAsia" w:ascii="宋体" w:hAnsi="宋体"/>
          <w:color w:val="000000"/>
          <w:sz w:val="24"/>
          <w:szCs w:val="24"/>
        </w:rPr>
        <w:t>、</w:t>
      </w:r>
      <w:r>
        <w:rPr>
          <w:rFonts w:ascii="宋体" w:hAnsi="宋体"/>
          <w:color w:val="000000"/>
          <w:sz w:val="24"/>
          <w:szCs w:val="24"/>
        </w:rPr>
        <w:t>《给排水管道工程施工及验收规范》(GB 50268)、《城市地下管线探测技术规程》(CJJ 61)</w:t>
      </w:r>
      <w:r>
        <w:rPr>
          <w:rFonts w:hint="eastAsia" w:ascii="宋体" w:hAnsi="宋体"/>
          <w:color w:val="000000"/>
          <w:sz w:val="24"/>
          <w:szCs w:val="24"/>
        </w:rPr>
        <w:t>、</w:t>
      </w:r>
      <w:r>
        <w:rPr>
          <w:rFonts w:ascii="宋体" w:hAnsi="宋体"/>
          <w:color w:val="000000"/>
          <w:sz w:val="24"/>
          <w:szCs w:val="24"/>
        </w:rPr>
        <w:t>《城镇污水处理厂污染物排放标准》（GB18918）等相关规范和标准，结合采购人要求组织施工，接受采购人、采购及相关部门的检查、监督，检测质量达到验收规范和标准。</w:t>
      </w:r>
    </w:p>
    <w:p>
      <w:pPr>
        <w:spacing w:line="360" w:lineRule="auto"/>
        <w:ind w:left="0" w:leftChars="0" w:firstLine="420" w:firstLineChars="175"/>
        <w:rPr>
          <w:rFonts w:ascii="宋体" w:hAnsi="宋体"/>
          <w:color w:val="000000"/>
          <w:sz w:val="24"/>
          <w:szCs w:val="24"/>
        </w:rPr>
      </w:pPr>
      <w:r>
        <w:rPr>
          <w:rFonts w:ascii="宋体" w:hAnsi="宋体"/>
          <w:color w:val="000000"/>
          <w:sz w:val="24"/>
          <w:szCs w:val="24"/>
        </w:rPr>
        <w:t>2</w:t>
      </w:r>
      <w:r>
        <w:rPr>
          <w:rFonts w:hint="eastAsia" w:ascii="宋体" w:hAnsi="宋体"/>
          <w:color w:val="000000"/>
          <w:sz w:val="24"/>
          <w:szCs w:val="24"/>
        </w:rPr>
        <w:t>、</w:t>
      </w:r>
      <w:r>
        <w:rPr>
          <w:rFonts w:ascii="宋体" w:hAnsi="宋体"/>
          <w:color w:val="000000"/>
          <w:sz w:val="24"/>
          <w:szCs w:val="24"/>
        </w:rPr>
        <w:t>竣工资料必须完整，必须达到文字资料分类装订组卷；文字资料整洁，连续，完整，原始记录和打印文档不得涂改；电子文件文件名(文件夹名)可以清楚表示文件内容，且文件名和文件内容相对应；提交所有成果资料的清单或目录。</w:t>
      </w:r>
    </w:p>
    <w:p>
      <w:pPr>
        <w:spacing w:line="360" w:lineRule="auto"/>
        <w:ind w:left="479" w:leftChars="228" w:firstLine="0" w:firstLineChars="0"/>
        <w:rPr>
          <w:rFonts w:ascii="宋体" w:hAnsi="宋体"/>
          <w:color w:val="000000"/>
          <w:sz w:val="24"/>
          <w:szCs w:val="24"/>
        </w:rPr>
      </w:pPr>
      <w:r>
        <w:rPr>
          <w:rFonts w:ascii="宋体" w:hAnsi="宋体"/>
          <w:color w:val="000000"/>
          <w:sz w:val="24"/>
          <w:szCs w:val="24"/>
        </w:rPr>
        <w:t>3</w:t>
      </w:r>
      <w:r>
        <w:rPr>
          <w:rFonts w:hint="eastAsia" w:ascii="宋体" w:hAnsi="宋体"/>
          <w:color w:val="000000"/>
          <w:sz w:val="24"/>
          <w:szCs w:val="24"/>
        </w:rPr>
        <w:t>、</w:t>
      </w:r>
      <w:r>
        <w:rPr>
          <w:rFonts w:ascii="宋体" w:hAnsi="宋体"/>
          <w:color w:val="000000"/>
          <w:sz w:val="24"/>
          <w:szCs w:val="24"/>
        </w:rPr>
        <w:t>项目由采购人对检测质量进行抽查，确保施工质量达到验收规范和标准。</w:t>
      </w:r>
    </w:p>
    <w:p>
      <w:pPr>
        <w:spacing w:line="360" w:lineRule="auto"/>
        <w:ind w:left="514" w:hanging="514" w:hangingChars="200"/>
        <w:rPr>
          <w:rFonts w:ascii="宋体" w:hAnsi="宋体" w:cs="PJENSL+ËÎÌå"/>
          <w:b/>
          <w:bCs/>
          <w:color w:val="000000"/>
          <w:spacing w:val="8"/>
          <w:sz w:val="24"/>
          <w:szCs w:val="24"/>
        </w:rPr>
      </w:pPr>
      <w:bookmarkStart w:id="18" w:name="_Toc23384_WPSOffice_Level2"/>
      <w:r>
        <w:rPr>
          <w:rFonts w:hint="eastAsia" w:ascii="宋体" w:hAnsi="宋体" w:cs="PJENSL+ËÎÌå"/>
          <w:b/>
          <w:bCs/>
          <w:color w:val="000000"/>
          <w:spacing w:val="8"/>
          <w:sz w:val="24"/>
          <w:szCs w:val="24"/>
          <w:lang w:eastAsia="zh-CN"/>
        </w:rPr>
        <w:t>四、</w:t>
      </w:r>
      <w:r>
        <w:rPr>
          <w:rFonts w:ascii="宋体" w:hAnsi="宋体" w:cs="PJENSL+ËÎÌå"/>
          <w:b/>
          <w:bCs/>
          <w:color w:val="000000"/>
          <w:spacing w:val="8"/>
          <w:sz w:val="24"/>
          <w:szCs w:val="24"/>
        </w:rPr>
        <w:t>检测具体实施要求</w:t>
      </w:r>
      <w:bookmarkEnd w:id="18"/>
    </w:p>
    <w:p>
      <w:pPr>
        <w:spacing w:line="360" w:lineRule="auto"/>
        <w:ind w:left="480" w:hanging="480" w:hangingChars="200"/>
        <w:rPr>
          <w:rFonts w:ascii="宋体" w:hAnsi="宋体"/>
          <w:color w:val="000000"/>
          <w:sz w:val="24"/>
          <w:szCs w:val="24"/>
        </w:rPr>
      </w:pPr>
      <w:r>
        <w:rPr>
          <w:rFonts w:hint="eastAsia" w:ascii="宋体" w:hAnsi="宋体"/>
          <w:color w:val="000000"/>
          <w:sz w:val="24"/>
          <w:szCs w:val="24"/>
        </w:rPr>
        <w:t>1、</w:t>
      </w:r>
      <w:r>
        <w:rPr>
          <w:rFonts w:ascii="宋体" w:hAnsi="宋体"/>
          <w:color w:val="000000"/>
          <w:sz w:val="24"/>
          <w:szCs w:val="24"/>
        </w:rPr>
        <w:t>排水设施调查要求</w:t>
      </w:r>
    </w:p>
    <w:p>
      <w:pPr>
        <w:spacing w:line="360" w:lineRule="auto"/>
        <w:ind w:left="19" w:leftChars="9" w:firstLine="458" w:firstLineChars="191"/>
        <w:rPr>
          <w:rFonts w:ascii="宋体" w:hAnsi="宋体"/>
          <w:color w:val="000000"/>
          <w:sz w:val="24"/>
          <w:szCs w:val="24"/>
        </w:rPr>
      </w:pPr>
      <w:r>
        <w:rPr>
          <w:rFonts w:ascii="宋体" w:hAnsi="宋体"/>
          <w:color w:val="000000"/>
          <w:sz w:val="24"/>
          <w:szCs w:val="24"/>
        </w:rPr>
        <w:t>排水设施调查：调查汇总管线名称、位置、管径、埋深、长度、管材、走向以及检查井、闸门井等基础数据，小区、单位排水管道接入市政管网具体情况，排水混接情况、其他管线穿越情况及成果入库；找出调查范围内所有检查井，人工赴现场逐一打开检查井，找出所有接入支管，确定管道连接关系</w:t>
      </w:r>
      <w:r>
        <w:rPr>
          <w:rFonts w:hint="eastAsia" w:ascii="宋体" w:hAnsi="宋体"/>
          <w:color w:val="000000"/>
          <w:sz w:val="24"/>
          <w:szCs w:val="24"/>
        </w:rPr>
        <w:t>；调查分析纳管水质</w:t>
      </w:r>
      <w:r>
        <w:rPr>
          <w:rFonts w:ascii="宋体" w:hAnsi="宋体"/>
          <w:color w:val="000000"/>
          <w:sz w:val="24"/>
          <w:szCs w:val="24"/>
        </w:rPr>
        <w:t>。若存在隐蔽或无法查明接入支管情况，则需在上游检查井进行封堵降水调查或潜水员摸排，测绘采用</w:t>
      </w:r>
      <w:r>
        <w:rPr>
          <w:rFonts w:hint="eastAsia" w:ascii="宋体" w:hAnsi="宋体"/>
          <w:color w:val="000000"/>
          <w:sz w:val="24"/>
          <w:szCs w:val="24"/>
        </w:rPr>
        <w:t>西安80坐标系，85黄海高程系，</w:t>
      </w:r>
      <w:r>
        <w:rPr>
          <w:rFonts w:ascii="宋体" w:hAnsi="宋体"/>
          <w:color w:val="000000"/>
          <w:sz w:val="24"/>
          <w:szCs w:val="24"/>
        </w:rPr>
        <w:t>其他管线穿越情况及绘制 CAD 格式电子版图纸（具体参照住建部《城市排水防涝设施普查数据采集与管理技术导则（试行）》）。</w:t>
      </w:r>
    </w:p>
    <w:p>
      <w:pPr>
        <w:spacing w:line="360" w:lineRule="auto"/>
        <w:ind w:left="480" w:hanging="480" w:hangingChars="20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常规清疏要求</w:t>
      </w:r>
    </w:p>
    <w:p>
      <w:pPr>
        <w:spacing w:line="360" w:lineRule="auto"/>
        <w:ind w:left="19" w:leftChars="9" w:firstLine="458" w:firstLineChars="191"/>
        <w:rPr>
          <w:rFonts w:ascii="宋体" w:hAnsi="宋体"/>
          <w:color w:val="000000"/>
          <w:sz w:val="24"/>
          <w:szCs w:val="24"/>
        </w:rPr>
      </w:pPr>
      <w:r>
        <w:rPr>
          <w:rFonts w:ascii="宋体" w:hAnsi="宋体"/>
          <w:color w:val="000000"/>
          <w:sz w:val="24"/>
          <w:szCs w:val="24"/>
        </w:rPr>
        <w:t>清疏需满足 CCTV检测要求，对检查井、管道内淤进行清理，含残墙、建筑垃圾、堵头等杂物的管道清疏。</w:t>
      </w:r>
    </w:p>
    <w:p>
      <w:pPr>
        <w:spacing w:line="360" w:lineRule="auto"/>
        <w:ind w:left="480" w:hanging="480" w:hangingChars="200"/>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检测内容</w:t>
      </w:r>
    </w:p>
    <w:p>
      <w:pPr>
        <w:spacing w:line="360" w:lineRule="auto"/>
        <w:ind w:left="19" w:leftChars="9" w:firstLine="458" w:firstLineChars="191"/>
        <w:rPr>
          <w:rFonts w:ascii="宋体" w:hAnsi="宋体"/>
          <w:color w:val="000000"/>
          <w:sz w:val="24"/>
          <w:szCs w:val="24"/>
        </w:rPr>
      </w:pPr>
      <w:r>
        <w:rPr>
          <w:rFonts w:ascii="宋体" w:hAnsi="宋体"/>
          <w:color w:val="000000"/>
          <w:sz w:val="24"/>
          <w:szCs w:val="24"/>
        </w:rPr>
        <w:t>所有市政排水管道管径大于 300mm（300mm 管径以下的可采用 QV 法检测，若发现疑似缺陷应从两端开展检测，但工作量只按照单边考虑）均采用 CCTV检测，如因客观原因，无法采用 CCTV 检测的雨水管道，经招标人同意后，可以采用 QV检测；管道无法渡水、降排水时，经招标人同意后，可采用声呐检测或其他先进高技术措施。</w:t>
      </w:r>
    </w:p>
    <w:p>
      <w:pPr>
        <w:spacing w:line="360" w:lineRule="auto"/>
        <w:ind w:left="479" w:leftChars="228" w:firstLine="0" w:firstLineChars="0"/>
        <w:rPr>
          <w:rFonts w:ascii="宋体" w:hAnsi="宋体"/>
          <w:color w:val="000000"/>
          <w:sz w:val="24"/>
          <w:szCs w:val="24"/>
        </w:rPr>
      </w:pPr>
      <w:r>
        <w:rPr>
          <w:rFonts w:ascii="宋体" w:hAnsi="宋体"/>
          <w:color w:val="000000"/>
          <w:sz w:val="24"/>
          <w:szCs w:val="24"/>
        </w:rPr>
        <w:t>3.1</w:t>
      </w:r>
      <w:r>
        <w:rPr>
          <w:rFonts w:hint="eastAsia" w:ascii="宋体" w:hAnsi="宋体"/>
          <w:color w:val="000000"/>
          <w:sz w:val="24"/>
          <w:szCs w:val="24"/>
          <w:lang w:val="en-US" w:eastAsia="zh-CN"/>
        </w:rPr>
        <w:t xml:space="preserve"> </w:t>
      </w:r>
      <w:r>
        <w:rPr>
          <w:rFonts w:ascii="宋体" w:hAnsi="宋体"/>
          <w:color w:val="000000"/>
          <w:sz w:val="24"/>
          <w:szCs w:val="24"/>
        </w:rPr>
        <w:t>CCTV检测</w:t>
      </w:r>
    </w:p>
    <w:p>
      <w:pPr>
        <w:spacing w:line="360" w:lineRule="auto"/>
        <w:ind w:left="19" w:leftChars="9" w:firstLine="458" w:firstLineChars="191"/>
        <w:rPr>
          <w:rFonts w:ascii="宋体" w:hAnsi="宋体"/>
          <w:color w:val="000000"/>
          <w:sz w:val="24"/>
          <w:szCs w:val="24"/>
        </w:rPr>
      </w:pPr>
      <w:r>
        <w:rPr>
          <w:rFonts w:ascii="宋体" w:hAnsi="宋体"/>
          <w:color w:val="000000"/>
          <w:sz w:val="24"/>
          <w:szCs w:val="24"/>
        </w:rPr>
        <w:t>a.外观质量检测（含管道内部视频资料）：对检查井、阀门井等附属设施顶板、内壁、底板及管道管壁、接口、井室、井筒等部位进行外观检查，对各部位的外观质量进行评价；按提供图纸在井室内标注所查管段井号，内部视频资料必须清晰、连续、完整，能准确反映管道内部情况，竣工报告图片必须清晰、多角度的反映病害情况。</w:t>
      </w:r>
    </w:p>
    <w:p>
      <w:pPr>
        <w:spacing w:line="360" w:lineRule="auto"/>
        <w:ind w:left="19" w:leftChars="9" w:firstLine="458" w:firstLineChars="191"/>
        <w:rPr>
          <w:rFonts w:ascii="宋体" w:hAnsi="宋体"/>
          <w:color w:val="000000"/>
          <w:sz w:val="24"/>
          <w:szCs w:val="24"/>
        </w:rPr>
      </w:pPr>
      <w:r>
        <w:rPr>
          <w:rFonts w:ascii="宋体" w:hAnsi="宋体"/>
          <w:color w:val="000000"/>
          <w:sz w:val="24"/>
          <w:szCs w:val="24"/>
        </w:rPr>
        <w:t>b.破裂检测：管道及配套的检查井、阀门井等附属设施结构。对于管道中的有破裂的部位的起始位置、长度、环向位置等进行评价。</w:t>
      </w:r>
    </w:p>
    <w:p>
      <w:pPr>
        <w:spacing w:line="360" w:lineRule="auto"/>
        <w:ind w:left="19" w:leftChars="9" w:firstLine="458" w:firstLineChars="191"/>
        <w:rPr>
          <w:rFonts w:ascii="宋体" w:hAnsi="宋体"/>
          <w:color w:val="000000"/>
          <w:sz w:val="24"/>
          <w:szCs w:val="24"/>
        </w:rPr>
      </w:pPr>
      <w:r>
        <w:rPr>
          <w:rFonts w:ascii="宋体" w:hAnsi="宋体"/>
          <w:color w:val="000000"/>
          <w:sz w:val="24"/>
          <w:szCs w:val="24"/>
        </w:rPr>
        <w:t>c.变形检测：管道及配套的检查井、阀门井等附属设施结构。对各部位受外力挤压造成的形状变异进行评价。</w:t>
      </w:r>
    </w:p>
    <w:p>
      <w:pPr>
        <w:spacing w:line="360" w:lineRule="auto"/>
        <w:ind w:left="479" w:leftChars="228" w:firstLine="0" w:firstLineChars="0"/>
        <w:rPr>
          <w:rFonts w:ascii="宋体" w:hAnsi="宋体"/>
          <w:color w:val="000000"/>
          <w:sz w:val="24"/>
          <w:szCs w:val="24"/>
        </w:rPr>
      </w:pPr>
      <w:r>
        <w:rPr>
          <w:rFonts w:ascii="宋体" w:hAnsi="宋体"/>
          <w:color w:val="000000"/>
          <w:sz w:val="24"/>
          <w:szCs w:val="24"/>
        </w:rPr>
        <w:t>d.错口检测：对管道接口的错位进行检测，错口影响雨污水的程度进行评价。</w:t>
      </w:r>
    </w:p>
    <w:p>
      <w:pPr>
        <w:spacing w:line="360" w:lineRule="auto"/>
        <w:ind w:left="19" w:leftChars="9" w:firstLine="458" w:firstLineChars="191"/>
        <w:rPr>
          <w:rFonts w:ascii="宋体" w:hAnsi="宋体"/>
          <w:color w:val="000000"/>
          <w:sz w:val="24"/>
          <w:szCs w:val="24"/>
        </w:rPr>
      </w:pPr>
      <w:r>
        <w:rPr>
          <w:rFonts w:ascii="宋体" w:hAnsi="宋体"/>
          <w:color w:val="000000"/>
          <w:sz w:val="24"/>
          <w:szCs w:val="24"/>
        </w:rPr>
        <w:t>e.起伏检测：对管道接口位置偏移，管道位置竖向位置变化进行测定，并对位置变化造成的影响评价。</w:t>
      </w:r>
    </w:p>
    <w:p>
      <w:pPr>
        <w:spacing w:line="360" w:lineRule="auto"/>
        <w:ind w:left="0" w:leftChars="0" w:firstLine="480" w:firstLineChars="200"/>
        <w:rPr>
          <w:rFonts w:ascii="宋体" w:hAnsi="宋体"/>
          <w:color w:val="000000"/>
          <w:sz w:val="24"/>
          <w:szCs w:val="24"/>
        </w:rPr>
      </w:pPr>
      <w:r>
        <w:rPr>
          <w:rFonts w:ascii="宋体" w:hAnsi="宋体"/>
          <w:color w:val="000000"/>
          <w:sz w:val="24"/>
          <w:szCs w:val="24"/>
        </w:rPr>
        <w:t>f.脱节评价：对两根管道的端部未充分接合或接口脱离进行测定，并对脱节造成的影响进行评价。</w:t>
      </w:r>
    </w:p>
    <w:p>
      <w:pPr>
        <w:spacing w:line="360" w:lineRule="auto"/>
        <w:ind w:left="19" w:leftChars="9" w:firstLine="458" w:firstLineChars="191"/>
        <w:rPr>
          <w:rFonts w:ascii="宋体" w:hAnsi="宋体"/>
          <w:color w:val="000000"/>
          <w:sz w:val="24"/>
          <w:szCs w:val="24"/>
        </w:rPr>
      </w:pPr>
      <w:r>
        <w:rPr>
          <w:rFonts w:ascii="宋体" w:hAnsi="宋体"/>
          <w:color w:val="000000"/>
          <w:sz w:val="24"/>
          <w:szCs w:val="24"/>
        </w:rPr>
        <w:t>g.接口材料脱落检测：对管道接口位置橡胶圈、沥青或混凝土脱落进行检测，并对接口可能造成的空洞、漏水等现象进行评价。</w:t>
      </w:r>
    </w:p>
    <w:p>
      <w:pPr>
        <w:spacing w:line="360" w:lineRule="auto"/>
        <w:ind w:left="479" w:leftChars="228" w:firstLine="0" w:firstLineChars="0"/>
        <w:rPr>
          <w:rFonts w:ascii="宋体" w:hAnsi="宋体"/>
          <w:color w:val="000000"/>
          <w:sz w:val="24"/>
          <w:szCs w:val="24"/>
        </w:rPr>
      </w:pPr>
      <w:r>
        <w:rPr>
          <w:rFonts w:ascii="宋体" w:hAnsi="宋体"/>
          <w:color w:val="000000"/>
          <w:sz w:val="24"/>
          <w:szCs w:val="24"/>
        </w:rPr>
        <w:t>h.支管暗接检测：对支管未通过检查井直接侧向接入管道进行检测。</w:t>
      </w:r>
    </w:p>
    <w:p>
      <w:pPr>
        <w:spacing w:line="360" w:lineRule="auto"/>
        <w:ind w:left="0" w:leftChars="0" w:firstLine="480" w:firstLineChars="200"/>
        <w:rPr>
          <w:rFonts w:ascii="宋体" w:hAnsi="宋体"/>
          <w:color w:val="000000"/>
          <w:sz w:val="24"/>
          <w:szCs w:val="24"/>
        </w:rPr>
      </w:pPr>
      <w:r>
        <w:rPr>
          <w:rFonts w:ascii="宋体" w:hAnsi="宋体"/>
          <w:color w:val="000000"/>
          <w:sz w:val="24"/>
          <w:szCs w:val="24"/>
        </w:rPr>
        <w:t>i.异物穿入检测：非污水系统附属设施的物体穿透管壁进入管道进行检测，并对可能造成的影响进行检测。</w:t>
      </w:r>
    </w:p>
    <w:p>
      <w:pPr>
        <w:spacing w:line="360" w:lineRule="auto"/>
        <w:ind w:left="479" w:leftChars="228" w:firstLine="0" w:firstLineChars="0"/>
        <w:rPr>
          <w:rFonts w:ascii="宋体" w:hAnsi="宋体"/>
          <w:color w:val="000000"/>
          <w:sz w:val="24"/>
          <w:szCs w:val="24"/>
        </w:rPr>
      </w:pPr>
      <w:r>
        <w:rPr>
          <w:rFonts w:ascii="宋体" w:hAnsi="宋体"/>
          <w:color w:val="000000"/>
          <w:sz w:val="24"/>
          <w:szCs w:val="24"/>
        </w:rPr>
        <w:t>j.渗漏检测：对管道外水流入管道情况进行检测。</w:t>
      </w:r>
    </w:p>
    <w:p>
      <w:pPr>
        <w:spacing w:line="360" w:lineRule="auto"/>
        <w:ind w:left="19" w:leftChars="9" w:firstLine="458" w:firstLineChars="191"/>
        <w:rPr>
          <w:rFonts w:ascii="宋体" w:hAnsi="宋体"/>
          <w:color w:val="000000"/>
          <w:sz w:val="24"/>
          <w:szCs w:val="24"/>
        </w:rPr>
      </w:pPr>
      <w:r>
        <w:rPr>
          <w:rFonts w:ascii="宋体" w:hAnsi="宋体"/>
          <w:color w:val="000000"/>
          <w:sz w:val="24"/>
          <w:szCs w:val="24"/>
        </w:rPr>
        <w:t>k.功能性缺陷检测：对管道及检查井内沉积、结垢、障碍物、残墙、坝根、树根、浮渣等情况进行检测。</w:t>
      </w:r>
    </w:p>
    <w:p>
      <w:pPr>
        <w:spacing w:line="360" w:lineRule="auto"/>
        <w:ind w:left="0" w:leftChars="0" w:firstLine="480" w:firstLineChars="200"/>
        <w:rPr>
          <w:rFonts w:ascii="宋体" w:hAnsi="宋体"/>
          <w:color w:val="000000"/>
          <w:sz w:val="24"/>
          <w:szCs w:val="24"/>
        </w:rPr>
      </w:pPr>
      <w:r>
        <w:rPr>
          <w:rFonts w:ascii="宋体" w:hAnsi="宋体"/>
          <w:color w:val="000000"/>
          <w:sz w:val="24"/>
          <w:szCs w:val="24"/>
        </w:rPr>
        <w:t>3.2</w:t>
      </w:r>
      <w:r>
        <w:rPr>
          <w:rFonts w:hint="eastAsia" w:ascii="宋体" w:hAnsi="宋体"/>
          <w:color w:val="000000"/>
          <w:sz w:val="24"/>
          <w:szCs w:val="24"/>
          <w:lang w:val="en-US" w:eastAsia="zh-CN"/>
        </w:rPr>
        <w:t xml:space="preserve"> </w:t>
      </w:r>
      <w:r>
        <w:rPr>
          <w:rFonts w:ascii="宋体" w:hAnsi="宋体"/>
          <w:color w:val="000000"/>
          <w:sz w:val="24"/>
          <w:szCs w:val="24"/>
        </w:rPr>
        <w:t>QV检测：检测范围包括检查井及雨水干支管道；检测内容包括清洗、潜望镜检测、出具检测报告（含影像资料）；</w:t>
      </w:r>
    </w:p>
    <w:p>
      <w:pPr>
        <w:spacing w:line="360" w:lineRule="auto"/>
        <w:ind w:left="-1" w:leftChars="0" w:firstLine="480" w:firstLineChars="200"/>
        <w:rPr>
          <w:rFonts w:hint="eastAsia" w:ascii="宋体" w:hAnsi="宋体"/>
          <w:color w:val="000000"/>
          <w:sz w:val="24"/>
          <w:szCs w:val="24"/>
        </w:rPr>
      </w:pPr>
      <w:r>
        <w:rPr>
          <w:rFonts w:ascii="宋体" w:hAnsi="宋体"/>
          <w:color w:val="000000"/>
          <w:sz w:val="24"/>
          <w:szCs w:val="24"/>
        </w:rPr>
        <w:t>3.3声呐检测：检测范围包括排水干支管道等设施；检测内容包括潜水、声呐检测、出具检测与评估报告（含影像资料）；</w:t>
      </w:r>
    </w:p>
    <w:p>
      <w:pPr>
        <w:spacing w:line="360" w:lineRule="auto"/>
        <w:ind w:left="0" w:leftChars="0" w:firstLine="480" w:firstLineChars="200"/>
        <w:rPr>
          <w:rFonts w:ascii="宋体" w:hAnsi="宋体"/>
          <w:color w:val="000000"/>
          <w:sz w:val="24"/>
          <w:szCs w:val="24"/>
        </w:rPr>
      </w:pPr>
      <w:r>
        <w:rPr>
          <w:rFonts w:hint="eastAsia" w:ascii="宋体" w:hAnsi="宋体"/>
          <w:color w:val="000000"/>
          <w:sz w:val="24"/>
          <w:szCs w:val="24"/>
        </w:rPr>
        <w:t>3.4</w:t>
      </w:r>
      <w:r>
        <w:rPr>
          <w:rFonts w:ascii="宋体" w:hAnsi="宋体"/>
          <w:color w:val="000000"/>
          <w:sz w:val="24"/>
          <w:szCs w:val="24"/>
        </w:rPr>
        <w:t>水质检测分析</w:t>
      </w:r>
      <w:r>
        <w:rPr>
          <w:rFonts w:hint="eastAsia" w:ascii="宋体" w:hAnsi="宋体"/>
          <w:color w:val="000000"/>
          <w:sz w:val="24"/>
          <w:szCs w:val="24"/>
        </w:rPr>
        <w:t>：</w:t>
      </w:r>
      <w:r>
        <w:rPr>
          <w:rFonts w:ascii="宋体" w:hAnsi="宋体"/>
          <w:color w:val="000000"/>
          <w:sz w:val="24"/>
          <w:szCs w:val="24"/>
        </w:rPr>
        <w:t>检测</w:t>
      </w:r>
      <w:r>
        <w:rPr>
          <w:rFonts w:hint="eastAsia" w:ascii="宋体" w:hAnsi="宋体"/>
          <w:color w:val="000000"/>
          <w:sz w:val="24"/>
          <w:szCs w:val="24"/>
        </w:rPr>
        <w:t>内容</w:t>
      </w:r>
      <w:r>
        <w:rPr>
          <w:rFonts w:ascii="宋体" w:hAnsi="宋体"/>
          <w:color w:val="000000"/>
          <w:sz w:val="24"/>
          <w:szCs w:val="24"/>
        </w:rPr>
        <w:t>包括</w:t>
      </w:r>
      <w:r>
        <w:rPr>
          <w:rFonts w:hint="eastAsia" w:ascii="宋体" w:hAnsi="宋体"/>
          <w:color w:val="000000"/>
          <w:sz w:val="24"/>
          <w:szCs w:val="24"/>
        </w:rPr>
        <w:t>纳管</w:t>
      </w:r>
      <w:r>
        <w:rPr>
          <w:rFonts w:ascii="宋体" w:hAnsi="宋体"/>
          <w:color w:val="000000"/>
          <w:sz w:val="24"/>
          <w:szCs w:val="24"/>
        </w:rPr>
        <w:t>接口</w:t>
      </w:r>
      <w:r>
        <w:rPr>
          <w:rFonts w:hint="eastAsia" w:ascii="宋体" w:hAnsi="宋体"/>
          <w:color w:val="000000"/>
          <w:sz w:val="24"/>
          <w:szCs w:val="24"/>
        </w:rPr>
        <w:t>处</w:t>
      </w:r>
      <w:r>
        <w:rPr>
          <w:rFonts w:ascii="宋体" w:hAnsi="宋体"/>
          <w:color w:val="000000"/>
          <w:sz w:val="24"/>
          <w:szCs w:val="24"/>
        </w:rPr>
        <w:t>水质化学需氧量</w:t>
      </w:r>
      <w:r>
        <w:rPr>
          <w:rFonts w:hint="eastAsia" w:ascii="宋体" w:hAnsi="宋体"/>
          <w:color w:val="000000"/>
          <w:sz w:val="24"/>
          <w:szCs w:val="24"/>
        </w:rPr>
        <w:t>（C</w:t>
      </w:r>
      <w:r>
        <w:rPr>
          <w:rFonts w:ascii="宋体" w:hAnsi="宋体"/>
          <w:color w:val="000000"/>
          <w:sz w:val="24"/>
          <w:szCs w:val="24"/>
        </w:rPr>
        <w:t>OD</w:t>
      </w:r>
      <w:r>
        <w:rPr>
          <w:rFonts w:hint="eastAsia" w:ascii="宋体" w:hAnsi="宋体"/>
          <w:color w:val="000000"/>
          <w:sz w:val="24"/>
          <w:szCs w:val="24"/>
        </w:rPr>
        <w:t>）、氨氮（以N计）等参数；</w:t>
      </w:r>
    </w:p>
    <w:p>
      <w:pPr>
        <w:spacing w:line="360" w:lineRule="auto"/>
        <w:ind w:left="-1" w:leftChars="0" w:firstLine="480" w:firstLineChars="200"/>
        <w:rPr>
          <w:rFonts w:ascii="宋体" w:hAnsi="宋体"/>
          <w:color w:val="000000"/>
          <w:sz w:val="24"/>
          <w:szCs w:val="24"/>
        </w:rPr>
      </w:pPr>
      <w:r>
        <w:rPr>
          <w:rFonts w:ascii="宋体" w:hAnsi="宋体"/>
          <w:color w:val="000000"/>
          <w:sz w:val="24"/>
          <w:szCs w:val="24"/>
        </w:rPr>
        <w:t>3.</w:t>
      </w:r>
      <w:r>
        <w:rPr>
          <w:rFonts w:hint="eastAsia" w:ascii="宋体" w:hAnsi="宋体"/>
          <w:color w:val="000000"/>
          <w:sz w:val="24"/>
          <w:szCs w:val="24"/>
        </w:rPr>
        <w:t>5</w:t>
      </w:r>
      <w:r>
        <w:rPr>
          <w:rFonts w:ascii="宋体" w:hAnsi="宋体"/>
          <w:color w:val="000000"/>
          <w:sz w:val="24"/>
          <w:szCs w:val="24"/>
        </w:rPr>
        <w:t>排水管网测绘基本情况：测绘排水管网坐标、名称、位置、管径、建设年代、长度、管材、高程以及检查井、闸门井基本数据；</w:t>
      </w:r>
    </w:p>
    <w:p>
      <w:pPr>
        <w:spacing w:line="360" w:lineRule="auto"/>
        <w:ind w:left="0" w:leftChars="0" w:firstLine="480" w:firstLineChars="200"/>
        <w:rPr>
          <w:rFonts w:ascii="宋体" w:hAnsi="宋体"/>
          <w:color w:val="000000"/>
          <w:sz w:val="24"/>
          <w:szCs w:val="24"/>
        </w:rPr>
      </w:pPr>
      <w:r>
        <w:rPr>
          <w:rFonts w:ascii="宋体" w:hAnsi="宋体"/>
          <w:color w:val="000000"/>
          <w:sz w:val="24"/>
          <w:szCs w:val="24"/>
        </w:rPr>
        <w:t>3.</w:t>
      </w:r>
      <w:r>
        <w:rPr>
          <w:rFonts w:hint="eastAsia" w:ascii="宋体" w:hAnsi="宋体"/>
          <w:color w:val="000000"/>
          <w:sz w:val="24"/>
          <w:szCs w:val="24"/>
        </w:rPr>
        <w:t>6</w:t>
      </w:r>
      <w:r>
        <w:rPr>
          <w:rFonts w:hint="eastAsia" w:ascii="宋体" w:hAnsi="宋体"/>
          <w:color w:val="000000"/>
          <w:sz w:val="24"/>
          <w:szCs w:val="24"/>
          <w:lang w:val="en-US" w:eastAsia="zh-CN"/>
        </w:rPr>
        <w:t xml:space="preserve"> </w:t>
      </w:r>
      <w:r>
        <w:rPr>
          <w:rFonts w:ascii="宋体" w:hAnsi="宋体"/>
          <w:color w:val="000000"/>
          <w:sz w:val="24"/>
          <w:szCs w:val="24"/>
        </w:rPr>
        <w:t>CCTV检测设备、检测方法和影像判读等主要技术要求（参见《城镇排水管道检测与评估技术规程》CJJ181）。</w:t>
      </w:r>
    </w:p>
    <w:p>
      <w:pPr>
        <w:spacing w:line="360" w:lineRule="auto"/>
        <w:ind w:left="480" w:hanging="480" w:hangingChars="200"/>
        <w:rPr>
          <w:rFonts w:ascii="宋体" w:hAnsi="宋体"/>
          <w:color w:val="000000"/>
          <w:sz w:val="24"/>
          <w:szCs w:val="24"/>
        </w:rPr>
      </w:pPr>
      <w:r>
        <w:rPr>
          <w:rFonts w:hint="eastAsia" w:ascii="宋体" w:hAnsi="宋体"/>
          <w:color w:val="000000"/>
          <w:sz w:val="24"/>
          <w:szCs w:val="24"/>
          <w:lang w:val="en-US" w:eastAsia="zh-CN"/>
        </w:rPr>
        <w:t>4</w:t>
      </w:r>
      <w:r>
        <w:rPr>
          <w:rFonts w:hint="eastAsia" w:ascii="宋体" w:hAnsi="宋体"/>
          <w:color w:val="000000"/>
          <w:sz w:val="24"/>
          <w:szCs w:val="24"/>
        </w:rPr>
        <w:t>、</w:t>
      </w:r>
      <w:r>
        <w:rPr>
          <w:rFonts w:ascii="宋体" w:hAnsi="宋体"/>
          <w:color w:val="000000"/>
          <w:sz w:val="24"/>
          <w:szCs w:val="24"/>
        </w:rPr>
        <w:t>后续技术服务</w:t>
      </w:r>
    </w:p>
    <w:p>
      <w:pPr>
        <w:spacing w:line="360" w:lineRule="auto"/>
        <w:ind w:left="479" w:leftChars="228" w:firstLine="0" w:firstLineChars="0"/>
        <w:rPr>
          <w:rFonts w:ascii="宋体" w:hAnsi="宋体"/>
          <w:color w:val="000000"/>
          <w:sz w:val="24"/>
          <w:szCs w:val="24"/>
        </w:rPr>
      </w:pPr>
      <w:r>
        <w:rPr>
          <w:rFonts w:ascii="宋体" w:hAnsi="宋体"/>
          <w:color w:val="000000"/>
          <w:sz w:val="24"/>
          <w:szCs w:val="24"/>
        </w:rPr>
        <w:t>中标单位除需按以上要求提供技术服务外还需提供后续技术服务：</w:t>
      </w:r>
    </w:p>
    <w:p>
      <w:pPr>
        <w:spacing w:line="360" w:lineRule="auto"/>
        <w:ind w:left="479" w:leftChars="228" w:firstLine="0" w:firstLineChars="0"/>
        <w:rPr>
          <w:rFonts w:ascii="宋体" w:hAnsi="宋体"/>
          <w:color w:val="000000"/>
          <w:sz w:val="24"/>
          <w:szCs w:val="24"/>
        </w:rPr>
      </w:pPr>
      <w:r>
        <w:rPr>
          <w:rFonts w:hint="eastAsia" w:ascii="宋体" w:hAnsi="宋体"/>
          <w:color w:val="000000"/>
          <w:sz w:val="24"/>
          <w:szCs w:val="24"/>
          <w:lang w:val="en-US" w:eastAsia="zh-CN"/>
        </w:rPr>
        <w:t>4</w:t>
      </w:r>
      <w:r>
        <w:rPr>
          <w:rFonts w:ascii="宋体" w:hAnsi="宋体"/>
          <w:color w:val="000000"/>
          <w:sz w:val="24"/>
          <w:szCs w:val="24"/>
        </w:rPr>
        <w:t>.1配合招标人或设计单位对需要进一步检测的管道、检查井进行检测；</w:t>
      </w:r>
    </w:p>
    <w:p>
      <w:pPr>
        <w:spacing w:line="360" w:lineRule="auto"/>
        <w:ind w:left="479" w:leftChars="228" w:firstLine="0" w:firstLineChars="0"/>
        <w:rPr>
          <w:rFonts w:hint="eastAsia" w:ascii="宋体" w:hAnsi="宋体"/>
          <w:color w:val="000000"/>
          <w:sz w:val="24"/>
          <w:szCs w:val="24"/>
        </w:rPr>
      </w:pPr>
      <w:r>
        <w:rPr>
          <w:rFonts w:hint="eastAsia" w:ascii="宋体" w:hAnsi="宋体"/>
          <w:color w:val="000000"/>
          <w:sz w:val="24"/>
          <w:szCs w:val="24"/>
          <w:lang w:val="en-US" w:eastAsia="zh-CN"/>
        </w:rPr>
        <w:t>4</w:t>
      </w:r>
      <w:r>
        <w:rPr>
          <w:rFonts w:ascii="宋体" w:hAnsi="宋体"/>
          <w:color w:val="000000"/>
          <w:sz w:val="24"/>
          <w:szCs w:val="24"/>
        </w:rPr>
        <w:t>.2配合招标人对新移交的管道、检查井进行验收；</w:t>
      </w:r>
    </w:p>
    <w:p>
      <w:pPr>
        <w:spacing w:line="360" w:lineRule="auto"/>
        <w:ind w:left="514" w:hanging="514" w:hangingChars="200"/>
        <w:rPr>
          <w:rFonts w:ascii="宋体" w:hAnsi="宋体" w:cs="PJENSL+ËÎÌå"/>
          <w:b/>
          <w:bCs/>
          <w:color w:val="000000"/>
          <w:spacing w:val="8"/>
          <w:sz w:val="24"/>
          <w:szCs w:val="24"/>
        </w:rPr>
      </w:pPr>
      <w:bookmarkStart w:id="19" w:name="_Toc27500_WPSOffice_Level2"/>
      <w:r>
        <w:rPr>
          <w:rFonts w:hint="eastAsia" w:ascii="宋体" w:hAnsi="宋体" w:cs="PJENSL+ËÎÌå"/>
          <w:b/>
          <w:bCs/>
          <w:color w:val="000000"/>
          <w:spacing w:val="8"/>
          <w:sz w:val="24"/>
          <w:szCs w:val="24"/>
          <w:lang w:eastAsia="zh-CN"/>
        </w:rPr>
        <w:t>五、</w:t>
      </w:r>
      <w:r>
        <w:rPr>
          <w:rFonts w:ascii="宋体" w:hAnsi="宋体" w:cs="PJENSL+ËÎÌå"/>
          <w:b/>
          <w:bCs/>
          <w:color w:val="000000"/>
          <w:spacing w:val="8"/>
          <w:sz w:val="24"/>
          <w:szCs w:val="24"/>
        </w:rPr>
        <w:t>管理</w:t>
      </w:r>
      <w:r>
        <w:rPr>
          <w:rFonts w:hint="eastAsia" w:ascii="宋体" w:hAnsi="宋体" w:cs="PJENSL+ËÎÌå"/>
          <w:b/>
          <w:bCs/>
          <w:color w:val="000000"/>
          <w:spacing w:val="8"/>
          <w:sz w:val="24"/>
          <w:szCs w:val="24"/>
        </w:rPr>
        <w:t>及安全</w:t>
      </w:r>
      <w:r>
        <w:rPr>
          <w:rFonts w:ascii="宋体" w:hAnsi="宋体" w:cs="PJENSL+ËÎÌå"/>
          <w:b/>
          <w:bCs/>
          <w:color w:val="000000"/>
          <w:spacing w:val="8"/>
          <w:sz w:val="24"/>
          <w:szCs w:val="24"/>
        </w:rPr>
        <w:t>文明要求</w:t>
      </w:r>
      <w:bookmarkEnd w:id="19"/>
    </w:p>
    <w:p>
      <w:pPr>
        <w:spacing w:line="360" w:lineRule="auto"/>
        <w:ind w:left="19" w:leftChars="9" w:firstLine="458" w:firstLineChars="191"/>
        <w:rPr>
          <w:rFonts w:ascii="宋体" w:hAnsi="宋体"/>
          <w:color w:val="000000"/>
          <w:sz w:val="24"/>
          <w:szCs w:val="24"/>
        </w:rPr>
      </w:pPr>
      <w:r>
        <w:rPr>
          <w:rFonts w:ascii="宋体" w:hAnsi="宋体"/>
          <w:color w:val="000000"/>
          <w:sz w:val="24"/>
          <w:szCs w:val="24"/>
        </w:rPr>
        <w:t>本项目疏通及 CCTV 检测环境为密闭空间，各检查井间距约为 10-120 米（以现场考察为准）；排水管道断面大小不一，投标人应预先勘察现场，编制可行的专项安全方案及应急预案。</w:t>
      </w:r>
    </w:p>
    <w:p>
      <w:pPr>
        <w:spacing w:line="360" w:lineRule="auto"/>
        <w:ind w:left="9" w:leftChars="0" w:firstLine="479" w:firstLineChars="195"/>
        <w:rPr>
          <w:rFonts w:ascii="宋体" w:hAnsi="宋体" w:cs="VEFTDQ+ËÎÌå"/>
          <w:color w:val="000000"/>
          <w:spacing w:val="3"/>
          <w:sz w:val="24"/>
          <w:szCs w:val="24"/>
        </w:rPr>
      </w:pPr>
      <w:r>
        <w:rPr>
          <w:rFonts w:ascii="宋体" w:hAnsi="宋体" w:cs="VEFTDQ+ËÎÌå"/>
          <w:color w:val="000000"/>
          <w:spacing w:val="3"/>
          <w:sz w:val="24"/>
          <w:szCs w:val="24"/>
        </w:rPr>
        <w:t>1</w:t>
      </w:r>
      <w:r>
        <w:rPr>
          <w:rFonts w:hint="eastAsia" w:ascii="宋体" w:hAnsi="宋体" w:cs="VEFTDQ+ËÎÌå"/>
          <w:color w:val="000000"/>
          <w:spacing w:val="3"/>
          <w:sz w:val="24"/>
          <w:szCs w:val="24"/>
        </w:rPr>
        <w:t>、</w:t>
      </w:r>
      <w:r>
        <w:rPr>
          <w:rFonts w:ascii="宋体" w:hAnsi="宋体" w:cs="VEFTDQ+ËÎÌå"/>
          <w:color w:val="000000"/>
          <w:spacing w:val="3"/>
          <w:sz w:val="24"/>
          <w:szCs w:val="24"/>
        </w:rPr>
        <w:t>中标人在每条道路施工前，需提前进行现场考察，根据现场实际情况编制技术方案（检测方案、封堵导流措施、管道清洗方法、进度安排等）和安全方案（安全总体要求、现场安全因素分析、项目安全措施方案、交通导行方案及应急预案等）并上报采购单位，经采购单位审批通过后方可实施。中标人必须按评审通过的技术、安全及应急预案进行施工，相关费用包含在综合报价中。</w:t>
      </w:r>
    </w:p>
    <w:p>
      <w:pPr>
        <w:spacing w:line="360" w:lineRule="auto"/>
        <w:ind w:left="9" w:leftChars="0" w:firstLine="479" w:firstLineChars="195"/>
        <w:rPr>
          <w:rFonts w:ascii="宋体" w:hAnsi="宋体" w:cs="VEFTDQ+ËÎÌå"/>
          <w:color w:val="000000"/>
          <w:spacing w:val="3"/>
          <w:sz w:val="24"/>
          <w:szCs w:val="24"/>
        </w:rPr>
      </w:pPr>
      <w:r>
        <w:rPr>
          <w:rFonts w:ascii="宋体" w:hAnsi="宋体" w:cs="VEFTDQ+ËÎÌå"/>
          <w:color w:val="000000"/>
          <w:spacing w:val="3"/>
          <w:sz w:val="24"/>
          <w:szCs w:val="24"/>
        </w:rPr>
        <w:t>2</w:t>
      </w:r>
      <w:r>
        <w:rPr>
          <w:rFonts w:hint="eastAsia" w:ascii="宋体" w:hAnsi="宋体" w:cs="VEFTDQ+ËÎÌå"/>
          <w:color w:val="000000"/>
          <w:spacing w:val="3"/>
          <w:sz w:val="24"/>
          <w:szCs w:val="24"/>
        </w:rPr>
        <w:t>、</w:t>
      </w:r>
      <w:r>
        <w:rPr>
          <w:rFonts w:ascii="宋体" w:hAnsi="宋体" w:cs="VEFTDQ+ËÎÌå"/>
          <w:color w:val="000000"/>
          <w:spacing w:val="3"/>
          <w:sz w:val="24"/>
          <w:szCs w:val="24"/>
        </w:rPr>
        <w:t>中标人必须实行安全作业制度，履行批准手续。作业班（组）在作业前应做好管道的降水、通风、气体检测、照明以及现场围挡等工作，并</w:t>
      </w:r>
      <w:r>
        <w:rPr>
          <w:rFonts w:hint="eastAsia" w:ascii="宋体" w:hAnsi="宋体" w:cs="VEFTDQ+ËÎÌå"/>
          <w:color w:val="000000"/>
          <w:spacing w:val="3"/>
          <w:sz w:val="24"/>
          <w:szCs w:val="24"/>
        </w:rPr>
        <w:t>将</w:t>
      </w:r>
      <w:r>
        <w:rPr>
          <w:rFonts w:ascii="宋体" w:hAnsi="宋体" w:cs="VEFTDQ+ËÎÌå"/>
          <w:color w:val="000000"/>
          <w:spacing w:val="3"/>
          <w:sz w:val="24"/>
          <w:szCs w:val="24"/>
        </w:rPr>
        <w:t>预定防护措施填入上述作业票内。由作业班（组）长填写“下井安全作业票”，经项目负责人批准后，方可下井。</w:t>
      </w:r>
    </w:p>
    <w:p>
      <w:pPr>
        <w:spacing w:line="360" w:lineRule="auto"/>
        <w:ind w:left="9" w:leftChars="0" w:firstLine="479" w:firstLineChars="195"/>
        <w:rPr>
          <w:rFonts w:ascii="宋体" w:hAnsi="宋体" w:cs="VEFTDQ+ËÎÌå"/>
          <w:color w:val="000000"/>
          <w:spacing w:val="3"/>
          <w:sz w:val="24"/>
          <w:szCs w:val="24"/>
        </w:rPr>
      </w:pPr>
      <w:r>
        <w:rPr>
          <w:rFonts w:ascii="宋体" w:hAnsi="宋体" w:cs="VEFTDQ+ËÎÌå"/>
          <w:color w:val="000000"/>
          <w:spacing w:val="3"/>
          <w:sz w:val="24"/>
          <w:szCs w:val="24"/>
        </w:rPr>
        <w:t>3</w:t>
      </w:r>
      <w:r>
        <w:rPr>
          <w:rFonts w:hint="eastAsia" w:ascii="宋体" w:hAnsi="宋体" w:cs="VEFTDQ+ËÎÌå"/>
          <w:color w:val="000000"/>
          <w:spacing w:val="3"/>
          <w:sz w:val="24"/>
          <w:szCs w:val="24"/>
        </w:rPr>
        <w:t>、</w:t>
      </w:r>
      <w:r>
        <w:rPr>
          <w:rFonts w:ascii="宋体" w:hAnsi="宋体" w:cs="VEFTDQ+ËÎÌå"/>
          <w:color w:val="000000"/>
          <w:spacing w:val="3"/>
          <w:sz w:val="24"/>
          <w:szCs w:val="24"/>
        </w:rPr>
        <w:t>作业人员应经过安全技术培训，学会人工急救和防护用具、照明及通讯设备的使用方法。操作人员作业时，井上、井下应有两人监护。若进行管涵施工，还应在箱涵内增加监护人员作中间联络。监护人员不得擅离职守。井上、井下人员之间的联系宜采用有线或无线通讯设备，以代替喊话或手势。作业现场照明应使用便携式防爆灯，照明设备应符合现行国家标准《爆炸性气体环境用电气设备第 14部分：危险场所分类》GB3836.14的相关规定（CJJ6-2009）。</w:t>
      </w:r>
    </w:p>
    <w:p>
      <w:pPr>
        <w:spacing w:line="360" w:lineRule="auto"/>
        <w:ind w:left="9" w:leftChars="0" w:firstLine="479" w:firstLineChars="195"/>
        <w:rPr>
          <w:rFonts w:ascii="宋体" w:hAnsi="宋体" w:cs="VEFTDQ+ËÎÌå"/>
          <w:color w:val="000000"/>
          <w:spacing w:val="3"/>
          <w:sz w:val="24"/>
          <w:szCs w:val="24"/>
        </w:rPr>
      </w:pPr>
      <w:r>
        <w:rPr>
          <w:rFonts w:ascii="宋体" w:hAnsi="宋体" w:cs="VEFTDQ+ËÎÌå"/>
          <w:color w:val="000000"/>
          <w:spacing w:val="3"/>
          <w:sz w:val="24"/>
          <w:szCs w:val="24"/>
        </w:rPr>
        <w:t>4</w:t>
      </w:r>
      <w:r>
        <w:rPr>
          <w:rFonts w:hint="eastAsia" w:ascii="宋体" w:hAnsi="宋体" w:cs="VEFTDQ+ËÎÌå"/>
          <w:color w:val="000000"/>
          <w:spacing w:val="3"/>
          <w:sz w:val="24"/>
          <w:szCs w:val="24"/>
        </w:rPr>
        <w:t>、</w:t>
      </w:r>
      <w:r>
        <w:rPr>
          <w:rFonts w:ascii="宋体" w:hAnsi="宋体" w:cs="VEFTDQ+ËÎÌå"/>
          <w:color w:val="000000"/>
          <w:spacing w:val="3"/>
          <w:sz w:val="24"/>
          <w:szCs w:val="24"/>
        </w:rPr>
        <w:t>作业前必须提前开启工作井井盖及其上下游井盖进行自然通风和机械通风，并用竹（木）棒搅动泥水，以散发其中有害及可燃气体。经过通风后，若检测结果证明井下气体中仍然缺氧或所含有毒、可燃气体浓度超过容许值，应继续进行自然增加机械通风的通风量，使含氧量达到规定值，并使有害、可燃气体浓度降至容许值以下，方可进行井下作业。若易爆气体浓度在爆炸范围内，在井下作业期间必须采用机械通风，使管道中易爆气体浓度降至爆炸下限以下。采用机械通风时，一般可按管道内平均风速 0.8m/s计算通风机的风量。</w:t>
      </w:r>
    </w:p>
    <w:p>
      <w:pPr>
        <w:spacing w:line="360" w:lineRule="auto"/>
        <w:ind w:left="0" w:leftChars="0" w:firstLine="492" w:firstLineChars="200"/>
        <w:rPr>
          <w:rFonts w:ascii="宋体" w:hAnsi="宋体" w:cs="VEFTDQ+ËÎÌå"/>
          <w:color w:val="000000"/>
          <w:spacing w:val="3"/>
          <w:sz w:val="24"/>
          <w:szCs w:val="24"/>
        </w:rPr>
      </w:pPr>
      <w:r>
        <w:rPr>
          <w:rFonts w:ascii="宋体" w:hAnsi="宋体" w:cs="VEFTDQ+ËÎÌå"/>
          <w:color w:val="000000"/>
          <w:spacing w:val="3"/>
          <w:sz w:val="24"/>
          <w:szCs w:val="24"/>
        </w:rPr>
        <w:t>5</w:t>
      </w:r>
      <w:r>
        <w:rPr>
          <w:rFonts w:hint="eastAsia" w:ascii="宋体" w:hAnsi="宋体" w:cs="VEFTDQ+ËÎÌå"/>
          <w:color w:val="000000"/>
          <w:spacing w:val="3"/>
          <w:sz w:val="24"/>
          <w:szCs w:val="24"/>
        </w:rPr>
        <w:t>、</w:t>
      </w:r>
      <w:r>
        <w:rPr>
          <w:rFonts w:ascii="宋体" w:hAnsi="宋体" w:cs="VEFTDQ+ËÎÌå"/>
          <w:color w:val="000000"/>
          <w:spacing w:val="3"/>
          <w:sz w:val="24"/>
          <w:szCs w:val="24"/>
        </w:rPr>
        <w:t>检查井井盖或检查孔开启后，必须进行密闭式围挡，工作人员必须穿黄色反光马夹，工作区域设置警示标志，夜间应设警示红灯。在繁华地区作业时，应指派专人维护现场秩序。</w:t>
      </w:r>
    </w:p>
    <w:p>
      <w:pPr>
        <w:spacing w:line="360" w:lineRule="auto"/>
        <w:ind w:left="9" w:leftChars="0" w:firstLine="479" w:firstLineChars="195"/>
        <w:rPr>
          <w:rFonts w:ascii="宋体" w:hAnsi="宋体" w:cs="VEFTDQ+ËÎÌå"/>
          <w:color w:val="000000"/>
          <w:spacing w:val="3"/>
          <w:sz w:val="24"/>
          <w:szCs w:val="24"/>
        </w:rPr>
      </w:pPr>
      <w:r>
        <w:rPr>
          <w:rFonts w:ascii="宋体" w:hAnsi="宋体" w:cs="VEFTDQ+ËÎÌå"/>
          <w:color w:val="000000"/>
          <w:spacing w:val="3"/>
          <w:sz w:val="24"/>
          <w:szCs w:val="24"/>
        </w:rPr>
        <w:t>6</w:t>
      </w:r>
      <w:r>
        <w:rPr>
          <w:rFonts w:hint="eastAsia" w:ascii="宋体" w:hAnsi="宋体" w:cs="VEFTDQ+ËÎÌå"/>
          <w:color w:val="000000"/>
          <w:spacing w:val="3"/>
          <w:sz w:val="24"/>
          <w:szCs w:val="24"/>
        </w:rPr>
        <w:t>、</w:t>
      </w:r>
      <w:r>
        <w:rPr>
          <w:rFonts w:ascii="宋体" w:hAnsi="宋体" w:cs="VEFTDQ+ËÎÌå"/>
          <w:color w:val="000000"/>
          <w:spacing w:val="3"/>
          <w:sz w:val="24"/>
          <w:szCs w:val="24"/>
        </w:rPr>
        <w:t>作业人员上、下井应使用安全可靠的专用爬梯，监护人员应密切观察作业人员情况，随时检查空压机、供气管、通信设施、安全</w:t>
      </w:r>
      <w:r>
        <w:rPr>
          <w:rFonts w:hint="eastAsia" w:ascii="宋体" w:hAnsi="宋体" w:cs="VEFTDQ+ËÎÌå"/>
          <w:color w:val="000000"/>
          <w:spacing w:val="3"/>
          <w:sz w:val="24"/>
          <w:szCs w:val="24"/>
        </w:rPr>
        <w:t>绳</w:t>
      </w:r>
      <w:r>
        <w:rPr>
          <w:rFonts w:ascii="宋体" w:hAnsi="宋体" w:cs="VEFTDQ+ËÎÌå"/>
          <w:color w:val="000000"/>
          <w:spacing w:val="3"/>
          <w:sz w:val="24"/>
          <w:szCs w:val="24"/>
        </w:rPr>
        <w:t>等下井设备的安全运行情况，发现问题及时采取措施；从事维护作业时，必须戴安全帽和手套，穿防护服和防护鞋。</w:t>
      </w:r>
    </w:p>
    <w:p>
      <w:pPr>
        <w:spacing w:line="360" w:lineRule="auto"/>
        <w:ind w:left="9" w:leftChars="0" w:firstLine="479" w:firstLineChars="195"/>
        <w:rPr>
          <w:rFonts w:ascii="宋体" w:hAnsi="宋体" w:cs="VEFTDQ+ËÎÌå"/>
          <w:color w:val="000000"/>
          <w:spacing w:val="3"/>
          <w:sz w:val="24"/>
          <w:szCs w:val="24"/>
        </w:rPr>
      </w:pPr>
      <w:r>
        <w:rPr>
          <w:rFonts w:ascii="宋体" w:hAnsi="宋体" w:cs="VEFTDQ+ËÎÌå"/>
          <w:color w:val="000000"/>
          <w:spacing w:val="3"/>
          <w:sz w:val="24"/>
          <w:szCs w:val="24"/>
        </w:rPr>
        <w:t>7</w:t>
      </w:r>
      <w:r>
        <w:rPr>
          <w:rFonts w:hint="eastAsia" w:ascii="宋体" w:hAnsi="宋体" w:cs="VEFTDQ+ËÎÌå"/>
          <w:color w:val="000000"/>
          <w:spacing w:val="3"/>
          <w:sz w:val="24"/>
          <w:szCs w:val="24"/>
        </w:rPr>
        <w:t>、</w:t>
      </w:r>
      <w:r>
        <w:rPr>
          <w:rFonts w:ascii="宋体" w:hAnsi="宋体" w:cs="VEFTDQ+ËÎÌå"/>
          <w:color w:val="000000"/>
          <w:spacing w:val="3"/>
          <w:sz w:val="24"/>
          <w:szCs w:val="24"/>
        </w:rPr>
        <w:t>现场每个工作面必须配备所需的通风及毒气检测仪等设备，保证所有设备安全运转、所有仪器必须在标定有效期内。</w:t>
      </w:r>
    </w:p>
    <w:p>
      <w:pPr>
        <w:spacing w:line="360" w:lineRule="auto"/>
        <w:ind w:firstLine="492" w:firstLineChars="200"/>
        <w:rPr>
          <w:rFonts w:ascii="宋体" w:hAnsi="宋体" w:cs="VEFTDQ+ËÎÌå"/>
          <w:color w:val="000000"/>
          <w:spacing w:val="3"/>
          <w:sz w:val="24"/>
          <w:szCs w:val="24"/>
        </w:rPr>
      </w:pPr>
      <w:r>
        <w:rPr>
          <w:rFonts w:ascii="宋体" w:hAnsi="宋体" w:cs="VEFTDQ+ËÎÌå"/>
          <w:color w:val="000000"/>
          <w:spacing w:val="3"/>
          <w:sz w:val="24"/>
          <w:szCs w:val="24"/>
        </w:rPr>
        <w:t>8</w:t>
      </w:r>
      <w:r>
        <w:rPr>
          <w:rFonts w:hint="eastAsia" w:ascii="宋体" w:hAnsi="宋体" w:cs="VEFTDQ+ËÎÌå"/>
          <w:color w:val="000000"/>
          <w:spacing w:val="3"/>
          <w:sz w:val="24"/>
          <w:szCs w:val="24"/>
        </w:rPr>
        <w:t>、</w:t>
      </w:r>
      <w:r>
        <w:rPr>
          <w:rFonts w:ascii="宋体" w:hAnsi="宋体" w:cs="VEFTDQ+ËÎÌå"/>
          <w:color w:val="000000"/>
          <w:spacing w:val="3"/>
          <w:sz w:val="24"/>
          <w:szCs w:val="24"/>
        </w:rPr>
        <w:t>在作业时，不得损坏排水设施及其内部穿越的各类管线、不得因检测及封堵等原因，造成路面污水漫溢等；施工作业过程中井盖座未盖好、有害及可燃气体、水淹、设备等造成人员伤亡以及因施工作业环境发生的第三方人员伤亡等一切安全事故和赔偿，均由中标人承担。</w:t>
      </w:r>
    </w:p>
    <w:p>
      <w:pPr>
        <w:spacing w:line="360" w:lineRule="auto"/>
        <w:ind w:left="9" w:leftChars="0" w:firstLine="479" w:firstLineChars="195"/>
        <w:rPr>
          <w:rFonts w:ascii="宋体" w:hAnsi="宋体" w:cs="VEFTDQ+ËÎÌå"/>
          <w:color w:val="000000"/>
          <w:spacing w:val="3"/>
          <w:sz w:val="24"/>
          <w:szCs w:val="24"/>
        </w:rPr>
      </w:pPr>
      <w:r>
        <w:rPr>
          <w:rFonts w:hint="eastAsia" w:ascii="宋体" w:hAnsi="宋体" w:cs="VEFTDQ+ËÎÌå"/>
          <w:color w:val="000000"/>
          <w:spacing w:val="3"/>
          <w:sz w:val="24"/>
          <w:szCs w:val="24"/>
        </w:rPr>
        <w:t>9、</w:t>
      </w:r>
      <w:r>
        <w:rPr>
          <w:rFonts w:ascii="宋体" w:hAnsi="宋体" w:cs="VEFTDQ+ËÎÌå"/>
          <w:color w:val="000000"/>
          <w:spacing w:val="3"/>
          <w:sz w:val="24"/>
          <w:szCs w:val="24"/>
        </w:rPr>
        <w:t>清淤、CCTV 排水管网检测时的照明、通风等安全措施；同时在施工时应统一着装；在清淤、清障段前后及四周设置醒目、整洁的安全警示标志和围挡设施；工地现场材料、机具放置整齐有序，无“脏、乱、差”现象；无明显噪声扰民现象；中标人在施工区域内应当保护各类杆、管、线设施的完好。</w:t>
      </w:r>
    </w:p>
    <w:p>
      <w:pPr>
        <w:spacing w:line="360" w:lineRule="auto"/>
        <w:ind w:left="9" w:leftChars="0" w:firstLine="479" w:firstLineChars="195"/>
        <w:rPr>
          <w:rFonts w:ascii="宋体" w:hAnsi="宋体" w:cs="VEFTDQ+ËÎÌå"/>
          <w:color w:val="000000"/>
          <w:spacing w:val="3"/>
          <w:sz w:val="24"/>
          <w:szCs w:val="24"/>
        </w:rPr>
      </w:pPr>
      <w:r>
        <w:rPr>
          <w:rFonts w:ascii="宋体" w:hAnsi="宋体" w:cs="VEFTDQ+ËÎÌå"/>
          <w:color w:val="000000"/>
          <w:spacing w:val="3"/>
          <w:sz w:val="24"/>
          <w:szCs w:val="24"/>
        </w:rPr>
        <w:t>10</w:t>
      </w:r>
      <w:r>
        <w:rPr>
          <w:rFonts w:hint="eastAsia" w:ascii="宋体" w:hAnsi="宋体" w:cs="VEFTDQ+ËÎÌå"/>
          <w:color w:val="000000"/>
          <w:spacing w:val="3"/>
          <w:sz w:val="24"/>
          <w:szCs w:val="24"/>
        </w:rPr>
        <w:t>、</w:t>
      </w:r>
      <w:r>
        <w:rPr>
          <w:rFonts w:ascii="宋体" w:hAnsi="宋体" w:cs="VEFTDQ+ËÎÌå"/>
          <w:color w:val="000000"/>
          <w:spacing w:val="3"/>
          <w:sz w:val="24"/>
          <w:szCs w:val="24"/>
        </w:rPr>
        <w:t>清出的淤泥和垃圾、杂物等，必须确保随清随运，不得堆放于里面或绿化带中，防止二次污染。若清淤、CCTV 排水管网检测施工涉及相关道路时，中标人必须向交警部门进行申报或备案，办理相关手续，做好现场安全围挡和交通疏导。</w:t>
      </w:r>
    </w:p>
    <w:p>
      <w:pPr>
        <w:spacing w:line="360" w:lineRule="auto"/>
        <w:ind w:left="9" w:leftChars="0" w:firstLine="479" w:firstLineChars="195"/>
        <w:rPr>
          <w:rFonts w:ascii="宋体" w:hAnsi="宋体" w:cs="VEFTDQ+ËÎÌå"/>
          <w:color w:val="000000"/>
          <w:spacing w:val="3"/>
          <w:sz w:val="24"/>
          <w:szCs w:val="24"/>
        </w:rPr>
      </w:pPr>
      <w:r>
        <w:rPr>
          <w:rFonts w:ascii="宋体" w:hAnsi="宋体" w:cs="VEFTDQ+ËÎÌå"/>
          <w:color w:val="000000"/>
          <w:spacing w:val="3"/>
          <w:sz w:val="24"/>
          <w:szCs w:val="24"/>
        </w:rPr>
        <w:t>11</w:t>
      </w:r>
      <w:r>
        <w:rPr>
          <w:rFonts w:hint="eastAsia" w:ascii="宋体" w:hAnsi="宋体" w:cs="VEFTDQ+ËÎÌå"/>
          <w:color w:val="000000"/>
          <w:spacing w:val="3"/>
          <w:sz w:val="24"/>
          <w:szCs w:val="24"/>
        </w:rPr>
        <w:t>、</w:t>
      </w:r>
      <w:r>
        <w:rPr>
          <w:rFonts w:ascii="宋体" w:hAnsi="宋体" w:cs="VEFTDQ+ËÎÌå"/>
          <w:color w:val="000000"/>
          <w:spacing w:val="3"/>
          <w:sz w:val="24"/>
          <w:szCs w:val="24"/>
        </w:rPr>
        <w:t>归属中标清淤范围内的清淤工作及淤泥外运由中标人自行解决，无公害处理及淤泥堆放场地由采购人协调解决。</w:t>
      </w:r>
    </w:p>
    <w:p>
      <w:pPr>
        <w:spacing w:line="360" w:lineRule="auto"/>
        <w:ind w:left="0" w:leftChars="0" w:firstLine="492" w:firstLineChars="200"/>
        <w:rPr>
          <w:rFonts w:hint="eastAsia" w:ascii="宋体" w:hAnsi="宋体" w:cs="VEFTDQ+ËÎÌå"/>
          <w:color w:val="000000"/>
          <w:spacing w:val="3"/>
          <w:sz w:val="24"/>
          <w:szCs w:val="24"/>
        </w:rPr>
      </w:pPr>
      <w:r>
        <w:rPr>
          <w:rFonts w:ascii="宋体" w:hAnsi="宋体" w:cs="VEFTDQ+ËÎÌå"/>
          <w:color w:val="000000"/>
          <w:spacing w:val="3"/>
          <w:sz w:val="24"/>
          <w:szCs w:val="24"/>
        </w:rPr>
        <w:t>12</w:t>
      </w:r>
      <w:r>
        <w:rPr>
          <w:rFonts w:hint="eastAsia" w:ascii="宋体" w:hAnsi="宋体" w:cs="VEFTDQ+ËÎÌå"/>
          <w:color w:val="000000"/>
          <w:spacing w:val="3"/>
          <w:sz w:val="24"/>
          <w:szCs w:val="24"/>
        </w:rPr>
        <w:t>、</w:t>
      </w:r>
      <w:r>
        <w:rPr>
          <w:rFonts w:ascii="宋体" w:hAnsi="宋体" w:cs="VEFTDQ+ËÎÌå"/>
          <w:color w:val="000000"/>
          <w:spacing w:val="3"/>
          <w:sz w:val="24"/>
          <w:szCs w:val="24"/>
        </w:rPr>
        <w:t>其他未尽事宜，参照《城镇排水管道维护安全技术规程》（CJJ6-2009）规程执行。</w:t>
      </w:r>
    </w:p>
    <w:p>
      <w:pPr>
        <w:spacing w:line="360" w:lineRule="auto"/>
        <w:ind w:left="514" w:hanging="514" w:hangingChars="200"/>
        <w:rPr>
          <w:rFonts w:ascii="宋体" w:hAnsi="宋体" w:cs="PJENSL+ËÎÌå"/>
          <w:b/>
          <w:bCs/>
          <w:color w:val="000000"/>
          <w:spacing w:val="8"/>
          <w:sz w:val="24"/>
          <w:szCs w:val="24"/>
        </w:rPr>
      </w:pPr>
      <w:bookmarkStart w:id="20" w:name="_Toc26038_WPSOffice_Level2"/>
      <w:r>
        <w:rPr>
          <w:rFonts w:hint="eastAsia" w:ascii="宋体" w:hAnsi="宋体" w:cs="PJENSL+ËÎÌå"/>
          <w:b/>
          <w:bCs/>
          <w:color w:val="000000"/>
          <w:spacing w:val="8"/>
          <w:sz w:val="24"/>
          <w:szCs w:val="24"/>
          <w:lang w:eastAsia="zh-CN"/>
        </w:rPr>
        <w:t>六、</w:t>
      </w:r>
      <w:r>
        <w:rPr>
          <w:rFonts w:ascii="宋体" w:hAnsi="宋体" w:cs="PJENSL+ËÎÌå"/>
          <w:b/>
          <w:bCs/>
          <w:color w:val="000000"/>
          <w:spacing w:val="8"/>
          <w:sz w:val="24"/>
          <w:szCs w:val="24"/>
        </w:rPr>
        <w:t>检测其它要求</w:t>
      </w:r>
      <w:bookmarkEnd w:id="20"/>
    </w:p>
    <w:p>
      <w:pPr>
        <w:spacing w:line="360" w:lineRule="auto"/>
        <w:ind w:left="9" w:leftChars="0" w:firstLine="479" w:firstLineChars="195"/>
        <w:rPr>
          <w:rFonts w:ascii="宋体" w:hAnsi="宋体" w:cs="VEFTDQ+ËÎÌå"/>
          <w:color w:val="000000"/>
          <w:spacing w:val="3"/>
          <w:sz w:val="24"/>
          <w:szCs w:val="24"/>
        </w:rPr>
      </w:pPr>
      <w:r>
        <w:rPr>
          <w:rFonts w:ascii="宋体" w:hAnsi="宋体" w:cs="VEFTDQ+ËÎÌå"/>
          <w:color w:val="000000"/>
          <w:spacing w:val="3"/>
          <w:sz w:val="24"/>
          <w:szCs w:val="24"/>
        </w:rPr>
        <w:t>1、投标人必须具备专业的</w:t>
      </w:r>
      <w:r>
        <w:rPr>
          <w:rFonts w:hint="eastAsia" w:ascii="宋体" w:hAnsi="宋体" w:cs="VEFTDQ+ËÎÌå"/>
          <w:color w:val="000000"/>
          <w:spacing w:val="3"/>
          <w:sz w:val="24"/>
          <w:szCs w:val="24"/>
          <w:highlight w:val="none"/>
        </w:rPr>
        <w:t>技术人员、设备等</w:t>
      </w:r>
      <w:r>
        <w:rPr>
          <w:rFonts w:ascii="宋体" w:hAnsi="宋体" w:cs="VEFTDQ+ËÎÌå"/>
          <w:color w:val="000000"/>
          <w:spacing w:val="3"/>
          <w:sz w:val="24"/>
          <w:szCs w:val="24"/>
        </w:rPr>
        <w:t>检测能力，至少应包括 CCTV检测仪</w:t>
      </w:r>
      <w:r>
        <w:rPr>
          <w:rFonts w:hint="eastAsia" w:ascii="宋体" w:hAnsi="宋体" w:cs="VEFTDQ+ËÎÌå"/>
          <w:color w:val="000000"/>
          <w:spacing w:val="3"/>
          <w:sz w:val="24"/>
          <w:szCs w:val="24"/>
        </w:rPr>
        <w:t>、</w:t>
      </w:r>
      <w:r>
        <w:rPr>
          <w:rFonts w:ascii="宋体" w:hAnsi="宋体" w:cs="VEFTDQ+ËÎÌå"/>
          <w:color w:val="000000"/>
          <w:spacing w:val="3"/>
          <w:sz w:val="24"/>
          <w:szCs w:val="24"/>
        </w:rPr>
        <w:t>声呐检测设备</w:t>
      </w:r>
      <w:r>
        <w:rPr>
          <w:rFonts w:hint="eastAsia" w:ascii="宋体" w:hAnsi="宋体" w:cs="VEFTDQ+ËÎÌå"/>
          <w:color w:val="000000"/>
          <w:spacing w:val="3"/>
          <w:sz w:val="24"/>
          <w:szCs w:val="24"/>
        </w:rPr>
        <w:t>、</w:t>
      </w:r>
      <w:r>
        <w:rPr>
          <w:rFonts w:ascii="宋体" w:hAnsi="宋体" w:cs="VEFTDQ+ËÎÌå"/>
          <w:color w:val="000000"/>
          <w:spacing w:val="3"/>
          <w:sz w:val="24"/>
          <w:szCs w:val="24"/>
        </w:rPr>
        <w:t>管道潜望镜</w:t>
      </w:r>
      <w:r>
        <w:rPr>
          <w:rFonts w:hint="eastAsia" w:ascii="宋体" w:hAnsi="宋体" w:cs="VEFTDQ+ËÎÌå"/>
          <w:color w:val="000000"/>
          <w:spacing w:val="3"/>
          <w:sz w:val="24"/>
          <w:szCs w:val="24"/>
        </w:rPr>
        <w:t>、</w:t>
      </w:r>
      <w:r>
        <w:rPr>
          <w:rFonts w:ascii="宋体" w:hAnsi="宋体" w:cs="VEFTDQ+ËÎÌå"/>
          <w:color w:val="000000"/>
          <w:spacing w:val="3"/>
          <w:sz w:val="24"/>
          <w:szCs w:val="24"/>
        </w:rPr>
        <w:t>安全设备包含气体检测仪、RTK测绘仪、全站仪</w:t>
      </w:r>
      <w:r>
        <w:rPr>
          <w:rFonts w:hint="eastAsia" w:ascii="宋体" w:hAnsi="宋体" w:cs="VEFTDQ+ËÎÌå"/>
          <w:color w:val="000000"/>
          <w:spacing w:val="3"/>
          <w:sz w:val="24"/>
          <w:szCs w:val="24"/>
        </w:rPr>
        <w:t>、</w:t>
      </w:r>
      <w:r>
        <w:rPr>
          <w:rFonts w:ascii="宋体" w:hAnsi="宋体" w:cs="VEFTDQ+ËÎÌå"/>
          <w:color w:val="000000"/>
          <w:spacing w:val="3"/>
          <w:sz w:val="24"/>
          <w:szCs w:val="24"/>
        </w:rPr>
        <w:t>检测测绘设备</w:t>
      </w:r>
      <w:r>
        <w:rPr>
          <w:rFonts w:hint="eastAsia" w:ascii="宋体" w:hAnsi="宋体" w:cs="VEFTDQ+ËÎÌå"/>
          <w:color w:val="000000"/>
          <w:spacing w:val="3"/>
          <w:sz w:val="24"/>
          <w:szCs w:val="24"/>
        </w:rPr>
        <w:t>、C</w:t>
      </w:r>
      <w:r>
        <w:rPr>
          <w:rFonts w:ascii="宋体" w:hAnsi="宋体" w:cs="VEFTDQ+ËÎÌå"/>
          <w:color w:val="000000"/>
          <w:spacing w:val="3"/>
          <w:sz w:val="24"/>
          <w:szCs w:val="24"/>
        </w:rPr>
        <w:t>OD</w:t>
      </w:r>
      <w:r>
        <w:rPr>
          <w:rFonts w:hint="eastAsia" w:ascii="宋体" w:hAnsi="宋体" w:cs="VEFTDQ+ËÎÌå"/>
          <w:color w:val="000000"/>
          <w:spacing w:val="3"/>
          <w:sz w:val="24"/>
          <w:szCs w:val="24"/>
        </w:rPr>
        <w:t>测定仪、氨氮</w:t>
      </w:r>
      <w:r>
        <w:rPr>
          <w:rFonts w:ascii="宋体" w:hAnsi="宋体" w:cs="VEFTDQ+ËÎÌå"/>
          <w:color w:val="000000"/>
          <w:spacing w:val="3"/>
          <w:sz w:val="24"/>
          <w:szCs w:val="24"/>
        </w:rPr>
        <w:t>分析仪</w:t>
      </w:r>
      <w:r>
        <w:rPr>
          <w:rFonts w:hint="eastAsia" w:ascii="宋体" w:hAnsi="宋体" w:cs="VEFTDQ+ËÎÌå"/>
          <w:color w:val="000000"/>
          <w:spacing w:val="3"/>
          <w:sz w:val="24"/>
          <w:szCs w:val="24"/>
        </w:rPr>
        <w:t>等设备</w:t>
      </w:r>
      <w:r>
        <w:rPr>
          <w:rFonts w:ascii="宋体" w:hAnsi="宋体" w:cs="VEFTDQ+ËÎÌå"/>
          <w:color w:val="000000"/>
          <w:spacing w:val="3"/>
          <w:sz w:val="24"/>
          <w:szCs w:val="24"/>
        </w:rPr>
        <w:t>。</w:t>
      </w:r>
    </w:p>
    <w:p>
      <w:pPr>
        <w:spacing w:line="360" w:lineRule="auto"/>
        <w:ind w:left="0" w:leftChars="0" w:firstLine="492" w:firstLineChars="200"/>
        <w:rPr>
          <w:rFonts w:ascii="宋体" w:hAnsi="宋体" w:cs="VEFTDQ+ËÎÌå"/>
          <w:color w:val="000000"/>
          <w:spacing w:val="3"/>
          <w:sz w:val="24"/>
          <w:szCs w:val="24"/>
        </w:rPr>
      </w:pPr>
      <w:r>
        <w:rPr>
          <w:rFonts w:ascii="宋体" w:hAnsi="宋体" w:cs="VEFTDQ+ËÎÌå"/>
          <w:color w:val="000000"/>
          <w:spacing w:val="3"/>
          <w:sz w:val="24"/>
          <w:szCs w:val="24"/>
        </w:rPr>
        <w:t>2、投标人所配备的项目负责人和项目检测人员必须都具备排水管道检测工作经历及相应操作证书，并附相关证明材料。</w:t>
      </w:r>
    </w:p>
    <w:p>
      <w:pPr>
        <w:spacing w:line="360" w:lineRule="auto"/>
        <w:ind w:left="9" w:leftChars="0" w:firstLine="479" w:firstLineChars="195"/>
        <w:rPr>
          <w:rFonts w:ascii="宋体" w:hAnsi="宋体" w:cs="VEFTDQ+ËÎÌå"/>
          <w:color w:val="000000"/>
          <w:spacing w:val="3"/>
          <w:sz w:val="24"/>
          <w:szCs w:val="24"/>
        </w:rPr>
      </w:pPr>
      <w:r>
        <w:rPr>
          <w:rFonts w:ascii="宋体" w:hAnsi="宋体" w:cs="VEFTDQ+ËÎÌå"/>
          <w:color w:val="000000"/>
          <w:spacing w:val="3"/>
          <w:sz w:val="24"/>
          <w:szCs w:val="24"/>
        </w:rPr>
        <w:t>3、中标人派驻现场人员及现场配置设备必须与投标文件一致。项目负责人须亲临现场组织施工。在本项目工程进行期间，项目负责人驻现场每月不得少于 20天，每少于一天支付违约金人民币 1万元，最高月支付违约金为 10万元。</w:t>
      </w:r>
    </w:p>
    <w:p>
      <w:pPr>
        <w:spacing w:line="360" w:lineRule="auto"/>
        <w:ind w:left="9" w:leftChars="0" w:firstLine="479" w:firstLineChars="195"/>
        <w:rPr>
          <w:rFonts w:ascii="宋体" w:hAnsi="宋体" w:cs="VEFTDQ+ËÎÌå"/>
          <w:color w:val="000000"/>
          <w:spacing w:val="3"/>
          <w:sz w:val="24"/>
          <w:szCs w:val="24"/>
        </w:rPr>
      </w:pPr>
      <w:r>
        <w:rPr>
          <w:rFonts w:ascii="宋体" w:hAnsi="宋体" w:cs="VEFTDQ+ËÎÌå"/>
          <w:color w:val="000000"/>
          <w:spacing w:val="3"/>
          <w:sz w:val="24"/>
          <w:szCs w:val="24"/>
        </w:rPr>
        <w:t>4、项目负责人不得擅自离开项目所在地，若有事需要离开需向采购人办理请假手续。若无故离开，发生一天支付违约金 2000元。</w:t>
      </w:r>
    </w:p>
    <w:p>
      <w:pPr>
        <w:spacing w:line="360" w:lineRule="auto"/>
        <w:ind w:left="9" w:leftChars="0" w:firstLine="479" w:firstLineChars="195"/>
        <w:rPr>
          <w:rFonts w:ascii="宋体" w:hAnsi="宋体" w:cs="VEFTDQ+ËÎÌå"/>
          <w:color w:val="000000"/>
          <w:spacing w:val="3"/>
          <w:sz w:val="24"/>
          <w:szCs w:val="24"/>
        </w:rPr>
      </w:pPr>
      <w:r>
        <w:rPr>
          <w:rFonts w:ascii="宋体" w:hAnsi="宋体" w:cs="VEFTDQ+ËÎÌå"/>
          <w:color w:val="000000"/>
          <w:spacing w:val="3"/>
          <w:sz w:val="24"/>
          <w:szCs w:val="24"/>
        </w:rPr>
        <w:t>5、采购人对项目负责人现场抽查，项目负责人不在现场的第 1次警告处理，第 2次罚款 5000元，第 3次罚款 10000元，以此类推。</w:t>
      </w:r>
    </w:p>
    <w:p>
      <w:pPr>
        <w:spacing w:line="360" w:lineRule="auto"/>
        <w:ind w:left="9" w:leftChars="0" w:firstLine="479" w:firstLineChars="195"/>
        <w:rPr>
          <w:rFonts w:ascii="宋体" w:hAnsi="宋体" w:cs="VEFTDQ+ËÎÌå"/>
          <w:color w:val="000000"/>
          <w:spacing w:val="3"/>
          <w:sz w:val="24"/>
          <w:szCs w:val="24"/>
        </w:rPr>
      </w:pPr>
      <w:r>
        <w:rPr>
          <w:rFonts w:ascii="宋体" w:hAnsi="宋体" w:cs="VEFTDQ+ËÎÌå"/>
          <w:color w:val="000000"/>
          <w:spacing w:val="3"/>
          <w:sz w:val="24"/>
          <w:szCs w:val="24"/>
        </w:rPr>
        <w:t>6、中标人因井室数量漏检，经竣工验收每发生一处，扣除 2000元/处；中标人因管道长度漏检并且未提供确定原因的，经竣工验收每发生一处，扣除 1000元/处；中标人因井室、管道、排放口、混接高程和座标测量错误，经竣工验收每发生一处，扣除 1000元/处。</w:t>
      </w:r>
    </w:p>
    <w:p>
      <w:pPr>
        <w:spacing w:line="360" w:lineRule="auto"/>
        <w:ind w:left="0" w:leftChars="0" w:firstLine="492" w:firstLineChars="200"/>
        <w:rPr>
          <w:rFonts w:ascii="宋体" w:hAnsi="宋体" w:cs="VEFTDQ+ËÎÌå"/>
          <w:color w:val="000000"/>
          <w:spacing w:val="3"/>
          <w:sz w:val="24"/>
          <w:szCs w:val="24"/>
        </w:rPr>
      </w:pPr>
      <w:r>
        <w:rPr>
          <w:rFonts w:ascii="宋体" w:hAnsi="宋体" w:cs="VEFTDQ+ËÎÌå"/>
          <w:color w:val="000000"/>
          <w:spacing w:val="3"/>
          <w:sz w:val="24"/>
          <w:szCs w:val="24"/>
        </w:rPr>
        <w:t>7、中标人在检测过程中弄虚作假，对故意未检测而虚填报检测数据，每发现一处，罚款 20000元。超过 3 次，招标人有权解除合同，由此造成的一切损失由中标人承担。</w:t>
      </w:r>
    </w:p>
    <w:p>
      <w:pPr>
        <w:spacing w:line="360" w:lineRule="auto"/>
        <w:ind w:left="0" w:leftChars="0" w:firstLine="492" w:firstLineChars="200"/>
        <w:rPr>
          <w:rFonts w:ascii="宋体" w:hAnsi="宋体" w:cs="VEFTDQ+ËÎÌå"/>
          <w:color w:val="000000"/>
          <w:spacing w:val="3"/>
          <w:sz w:val="24"/>
          <w:szCs w:val="24"/>
        </w:rPr>
      </w:pPr>
      <w:r>
        <w:rPr>
          <w:rFonts w:ascii="宋体" w:hAnsi="宋体" w:cs="VEFTDQ+ËÎÌå"/>
          <w:color w:val="000000"/>
          <w:spacing w:val="3"/>
          <w:sz w:val="24"/>
          <w:szCs w:val="24"/>
        </w:rPr>
        <w:t>8、投标人自行勘察现场，对在检测过程中产生的不可预见的检测措施费用（如包括冲洗、疏通、人工清淤、抽水、视频检测（包括管道的功能性、结构性检查及雨污混接调查）、声呐检测、封堵及拆除、窨井清理、绘制和核对管道测绘数据、清理污泥及垃圾弃物外运（合法处置）及相关的一系列可能涉及的其它工序或条件（如疏通清理用水等）、交通安全防护、管道井室的挖填、修复、必要的施工措施、环保要求等），中标人自行考虑在投标报价中，结算不作调整。</w:t>
      </w:r>
    </w:p>
    <w:p>
      <w:pPr>
        <w:spacing w:line="360" w:lineRule="auto"/>
        <w:ind w:left="9" w:leftChars="0" w:firstLine="479" w:firstLineChars="195"/>
        <w:rPr>
          <w:rFonts w:ascii="宋体" w:hAnsi="宋体" w:cs="VEFTDQ+ËÎÌå"/>
          <w:color w:val="000000"/>
          <w:spacing w:val="3"/>
          <w:sz w:val="24"/>
          <w:szCs w:val="24"/>
        </w:rPr>
      </w:pPr>
      <w:r>
        <w:rPr>
          <w:rFonts w:ascii="宋体" w:hAnsi="宋体" w:cs="VEFTDQ+ËÎÌå"/>
          <w:color w:val="000000"/>
          <w:spacing w:val="3"/>
          <w:sz w:val="24"/>
          <w:szCs w:val="24"/>
        </w:rPr>
        <w:t>9、中标人检测时自行测量的基准点和数量，基准点应标识清晰和完整并移交招标人，由此所发生的费用中标人自行考虑在投标报价中，结算不作调整。</w:t>
      </w:r>
    </w:p>
    <w:p>
      <w:pPr>
        <w:spacing w:line="360" w:lineRule="auto"/>
        <w:ind w:left="489" w:leftChars="233" w:firstLine="0" w:firstLineChars="0"/>
        <w:rPr>
          <w:rFonts w:ascii="宋体" w:hAnsi="宋体" w:cs="VEFTDQ+ËÎÌå"/>
          <w:color w:val="000000"/>
          <w:spacing w:val="3"/>
          <w:sz w:val="24"/>
          <w:szCs w:val="24"/>
        </w:rPr>
      </w:pPr>
      <w:r>
        <w:rPr>
          <w:rFonts w:ascii="宋体" w:hAnsi="宋体" w:cs="VEFTDQ+ËÎÌå"/>
          <w:color w:val="000000"/>
          <w:spacing w:val="3"/>
          <w:sz w:val="24"/>
          <w:szCs w:val="24"/>
        </w:rPr>
        <w:t>10、检测报告内容和结论应满足相关检测规范要求。</w:t>
      </w:r>
    </w:p>
    <w:p>
      <w:pPr>
        <w:spacing w:line="360" w:lineRule="auto"/>
        <w:ind w:left="0" w:leftChars="0" w:firstLine="492" w:firstLineChars="200"/>
        <w:rPr>
          <w:rFonts w:ascii="宋体" w:hAnsi="宋体" w:cs="VEFTDQ+ËÎÌå"/>
          <w:color w:val="000000"/>
          <w:spacing w:val="3"/>
          <w:sz w:val="24"/>
          <w:szCs w:val="24"/>
        </w:rPr>
      </w:pPr>
      <w:r>
        <w:rPr>
          <w:rFonts w:ascii="宋体" w:hAnsi="宋体" w:cs="VEFTDQ+ËÎÌå"/>
          <w:color w:val="000000"/>
          <w:spacing w:val="3"/>
          <w:sz w:val="24"/>
          <w:szCs w:val="24"/>
        </w:rPr>
        <w:t>11、施工现场所有特殊工种必须持证上岗；潜水员必须持证上岗（可外聘或返聘），特殊工种、潜水员进场前需将其上岗证书报招标人核验后方可进场。</w:t>
      </w:r>
    </w:p>
    <w:p>
      <w:pPr>
        <w:spacing w:line="360" w:lineRule="auto"/>
        <w:ind w:left="9" w:leftChars="0" w:firstLine="479" w:firstLineChars="195"/>
        <w:rPr>
          <w:rFonts w:ascii="宋体" w:hAnsi="宋体" w:cs="VEFTDQ+ËÎÌå"/>
          <w:color w:val="000000"/>
          <w:spacing w:val="3"/>
          <w:sz w:val="24"/>
          <w:szCs w:val="24"/>
        </w:rPr>
      </w:pPr>
      <w:r>
        <w:rPr>
          <w:rFonts w:ascii="宋体" w:hAnsi="宋体" w:cs="VEFTDQ+ËÎÌå"/>
          <w:color w:val="000000"/>
          <w:spacing w:val="3"/>
          <w:sz w:val="24"/>
          <w:szCs w:val="24"/>
        </w:rPr>
        <w:t>12、项目安全方案及应急预案需组织专家评审，评审通过后方可实施，专家评审等相关费用</w:t>
      </w:r>
      <w:r>
        <w:rPr>
          <w:rFonts w:hint="eastAsia" w:ascii="宋体" w:hAnsi="宋体" w:cs="VEFTDQ+ËÎÌå"/>
          <w:color w:val="000000"/>
          <w:spacing w:val="3"/>
          <w:sz w:val="24"/>
          <w:szCs w:val="24"/>
        </w:rPr>
        <w:t>纳</w:t>
      </w:r>
      <w:r>
        <w:rPr>
          <w:rFonts w:ascii="宋体" w:hAnsi="宋体" w:cs="VEFTDQ+ËÎÌå"/>
          <w:color w:val="000000"/>
          <w:spacing w:val="3"/>
          <w:sz w:val="24"/>
          <w:szCs w:val="24"/>
        </w:rPr>
        <w:t>入投标报价。中标人必须按评审通过的安全方案及应急预案进行施工，相关费用不予调整。</w:t>
      </w:r>
    </w:p>
    <w:p>
      <w:pPr>
        <w:spacing w:line="360" w:lineRule="auto"/>
        <w:ind w:left="9" w:leftChars="0" w:firstLine="479" w:firstLineChars="195"/>
        <w:rPr>
          <w:rFonts w:ascii="宋体" w:hAnsi="宋体" w:cs="VEFTDQ+ËÎÌå"/>
          <w:color w:val="000000"/>
          <w:spacing w:val="3"/>
          <w:sz w:val="24"/>
          <w:szCs w:val="24"/>
        </w:rPr>
      </w:pPr>
      <w:r>
        <w:rPr>
          <w:rFonts w:ascii="宋体" w:hAnsi="宋体" w:cs="VEFTDQ+ËÎÌå"/>
          <w:color w:val="000000"/>
          <w:spacing w:val="3"/>
          <w:sz w:val="24"/>
          <w:szCs w:val="24"/>
        </w:rPr>
        <w:t>13、严格按照安全用电、封闭空间氧浓度、有害气体检测等专业安全标准，对检测涉及的危险有害因素进行全面分析，并做好防毒、氧浓度、用电、坍塌、通风等具体工作的前期准备。</w:t>
      </w:r>
    </w:p>
    <w:p>
      <w:pPr>
        <w:spacing w:line="360" w:lineRule="auto"/>
        <w:ind w:left="9" w:leftChars="0" w:firstLine="479" w:firstLineChars="195"/>
        <w:rPr>
          <w:rFonts w:ascii="宋体" w:hAnsi="宋体" w:cs="VEFTDQ+ËÎÌå"/>
          <w:color w:val="000000"/>
          <w:spacing w:val="3"/>
          <w:sz w:val="24"/>
          <w:szCs w:val="24"/>
        </w:rPr>
      </w:pPr>
      <w:r>
        <w:rPr>
          <w:rFonts w:ascii="宋体" w:hAnsi="宋体" w:cs="VEFTDQ+ËÎÌå"/>
          <w:color w:val="000000"/>
          <w:spacing w:val="3"/>
          <w:sz w:val="24"/>
          <w:szCs w:val="24"/>
        </w:rPr>
        <w:t>14、中标人应严格执行有关农民工工资管理的相关规定，因农民工工资问题向招标人发生投诉，每发生 1起，罚款 10000元；以此类推加倍处理。</w:t>
      </w:r>
    </w:p>
    <w:p>
      <w:pPr>
        <w:spacing w:line="360" w:lineRule="auto"/>
        <w:ind w:left="0" w:leftChars="0" w:firstLine="492" w:firstLineChars="200"/>
        <w:rPr>
          <w:rFonts w:ascii="宋体" w:hAnsi="宋体" w:cs="VEFTDQ+ËÎÌå"/>
          <w:color w:val="000000"/>
          <w:spacing w:val="3"/>
          <w:sz w:val="24"/>
          <w:szCs w:val="24"/>
        </w:rPr>
      </w:pPr>
      <w:r>
        <w:rPr>
          <w:rFonts w:hint="eastAsia" w:ascii="宋体" w:hAnsi="宋体" w:cs="VEFTDQ+ËÎÌå"/>
          <w:color w:val="000000"/>
          <w:spacing w:val="3"/>
          <w:sz w:val="24"/>
          <w:szCs w:val="24"/>
        </w:rPr>
        <w:t>15、</w:t>
      </w:r>
      <w:r>
        <w:rPr>
          <w:rFonts w:ascii="宋体" w:hAnsi="宋体" w:cs="VEFTDQ+ËÎÌå"/>
          <w:color w:val="000000"/>
          <w:spacing w:val="3"/>
          <w:sz w:val="24"/>
          <w:szCs w:val="24"/>
        </w:rPr>
        <w:t>保密要求：投标人应按照要求提供保密承诺，未按招标文件要求提供保密承诺函的按无效投标处理。</w:t>
      </w:r>
    </w:p>
    <w:p>
      <w:pPr>
        <w:spacing w:line="360" w:lineRule="auto"/>
        <w:ind w:left="0" w:leftChars="0" w:firstLine="482" w:firstLineChars="200"/>
        <w:rPr>
          <w:rFonts w:hint="eastAsia" w:ascii="宋体" w:hAnsi="宋体" w:cs="PCDIRN+ËÎÌå"/>
          <w:b/>
          <w:bCs/>
          <w:color w:val="000000"/>
          <w:sz w:val="24"/>
          <w:szCs w:val="24"/>
        </w:rPr>
      </w:pPr>
    </w:p>
    <w:p>
      <w:pPr>
        <w:spacing w:line="360" w:lineRule="auto"/>
        <w:jc w:val="center"/>
        <w:rPr>
          <w:rFonts w:hint="eastAsia" w:ascii="宋体" w:hAnsi="宋体" w:cs="PCDIRN+ËÎÌå"/>
          <w:b/>
          <w:bCs/>
          <w:color w:val="000000"/>
          <w:sz w:val="24"/>
          <w:szCs w:val="24"/>
        </w:rPr>
      </w:pPr>
      <w:r>
        <w:rPr>
          <w:rFonts w:hint="eastAsia" w:ascii="宋体" w:hAnsi="宋体" w:cs="PCDIRN+ËÎÌå"/>
          <w:b/>
          <w:bCs/>
          <w:color w:val="000000"/>
          <w:sz w:val="24"/>
          <w:szCs w:val="24"/>
        </w:rPr>
        <w:t>第四节 投标报价要求</w:t>
      </w:r>
    </w:p>
    <w:p>
      <w:pPr>
        <w:keepNext w:val="0"/>
        <w:keepLines w:val="0"/>
        <w:pageBreakBefore w:val="0"/>
        <w:widowControl w:val="0"/>
        <w:kinsoku/>
        <w:wordWrap/>
        <w:overflowPunct/>
        <w:topLinePunct w:val="0"/>
        <w:autoSpaceDE/>
        <w:autoSpaceDN/>
        <w:bidi w:val="0"/>
        <w:adjustRightInd w:val="0"/>
        <w:snapToGrid/>
        <w:spacing w:line="360" w:lineRule="auto"/>
        <w:ind w:left="0" w:firstLine="482" w:firstLineChars="200"/>
        <w:textAlignment w:val="auto"/>
        <w:rPr>
          <w:rFonts w:hint="eastAsia" w:ascii="宋体" w:hAnsi="宋体" w:cs="PCDIRN+ËÎÌå"/>
          <w:b/>
          <w:bCs/>
          <w:color w:val="000000"/>
          <w:sz w:val="24"/>
          <w:szCs w:val="24"/>
        </w:rPr>
      </w:pPr>
      <w:r>
        <w:rPr>
          <w:rFonts w:hint="eastAsia" w:ascii="宋体" w:hAnsi="宋体" w:cs="PCDIRN+ËÎÌå"/>
          <w:b/>
          <w:bCs/>
          <w:color w:val="000000"/>
          <w:sz w:val="24"/>
          <w:szCs w:val="24"/>
        </w:rPr>
        <w:t>合同金额应为</w:t>
      </w:r>
      <w:r>
        <w:rPr>
          <w:rFonts w:hint="eastAsia" w:ascii="宋体" w:hAnsi="宋体" w:cs="PCDIRN+ËÎÌå"/>
          <w:b/>
          <w:bCs/>
          <w:color w:val="000000"/>
          <w:sz w:val="24"/>
          <w:szCs w:val="24"/>
          <w:lang w:eastAsia="zh-CN"/>
        </w:rPr>
        <w:t>单价</w:t>
      </w:r>
      <w:r>
        <w:rPr>
          <w:rFonts w:hint="eastAsia" w:ascii="宋体" w:hAnsi="宋体" w:cs="PCDIRN+ËÎÌå"/>
          <w:b/>
          <w:bCs/>
          <w:color w:val="000000"/>
          <w:sz w:val="24"/>
          <w:szCs w:val="24"/>
        </w:rPr>
        <w:t>，单价均应包括本项目区域范围内所有排水管网（不含建筑物内）的清淤检测工作、研究费、资料收集和整理、控制点测量费、地形测量费、办公费、保险费、清洁费（包括管道清淤费、场地保洁费、淤泥杂物处置费等）、工具费、安全文明生产装备费、材料费、机械设备费、成果编制费、专家评审费、交通差旅费、文档和图档打印费、装订及寄送费用、成果验收、全额含税发票、雇员费用、自然灾害防损费、人为破坏防损费、固定资产折旧费、垃圾外运费及处理费、其它业务和管理费、利润、税金等合同实施过程中应预见和不可预见费用、企业管理费及合理利润及其他一切费用和招标代理服务费和涉及本项目的相关税费等。除项目内容数量调整外，采购人不再为此承担任何费用。</w:t>
      </w:r>
    </w:p>
    <w:p>
      <w:pPr>
        <w:keepNext w:val="0"/>
        <w:keepLines w:val="0"/>
        <w:pageBreakBefore w:val="0"/>
        <w:widowControl w:val="0"/>
        <w:kinsoku/>
        <w:wordWrap/>
        <w:overflowPunct/>
        <w:topLinePunct w:val="0"/>
        <w:autoSpaceDE/>
        <w:autoSpaceDN/>
        <w:bidi w:val="0"/>
        <w:adjustRightInd w:val="0"/>
        <w:snapToGrid/>
        <w:spacing w:line="360" w:lineRule="auto"/>
        <w:ind w:left="0" w:firstLine="482" w:firstLineChars="200"/>
        <w:textAlignment w:val="auto"/>
        <w:rPr>
          <w:rFonts w:hint="eastAsia" w:ascii="宋体" w:hAnsi="宋体" w:cs="PCDIRN+ËÎÌå"/>
          <w:b/>
          <w:bCs/>
          <w:color w:val="000000"/>
          <w:sz w:val="24"/>
          <w:szCs w:val="24"/>
        </w:rPr>
      </w:pPr>
    </w:p>
    <w:p>
      <w:pPr>
        <w:keepNext w:val="0"/>
        <w:keepLines w:val="0"/>
        <w:pageBreakBefore w:val="0"/>
        <w:widowControl w:val="0"/>
        <w:kinsoku/>
        <w:wordWrap/>
        <w:overflowPunct/>
        <w:topLinePunct w:val="0"/>
        <w:autoSpaceDE/>
        <w:autoSpaceDN/>
        <w:bidi w:val="0"/>
        <w:adjustRightInd w:val="0"/>
        <w:snapToGrid/>
        <w:spacing w:line="360" w:lineRule="auto"/>
        <w:ind w:left="0" w:firstLine="482" w:firstLineChars="200"/>
        <w:textAlignment w:val="auto"/>
        <w:rPr>
          <w:rFonts w:hint="eastAsia" w:ascii="宋体" w:hAnsi="宋体" w:cs="PCDIRN+ËÎÌå"/>
          <w:b/>
          <w:bCs/>
          <w:color w:val="000000"/>
          <w:sz w:val="24"/>
          <w:szCs w:val="24"/>
        </w:rPr>
      </w:pPr>
    </w:p>
    <w:p>
      <w:pPr>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cs="PCDIRN+ËÎÌå"/>
          <w:b/>
          <w:bCs/>
          <w:color w:val="000000"/>
          <w:sz w:val="24"/>
          <w:szCs w:val="24"/>
        </w:rPr>
      </w:pPr>
    </w:p>
    <w:p>
      <w:pPr>
        <w:pStyle w:val="6"/>
        <w:spacing w:line="500" w:lineRule="exact"/>
        <w:rPr>
          <w:rFonts w:hint="eastAsia" w:hAnsi="宋体"/>
        </w:rPr>
      </w:pPr>
    </w:p>
    <w:p>
      <w:pPr>
        <w:pStyle w:val="3"/>
        <w:pageBreakBefore w:val="0"/>
        <w:widowControl w:val="0"/>
        <w:kinsoku/>
        <w:wordWrap/>
        <w:overflowPunct/>
        <w:topLinePunct w:val="0"/>
        <w:autoSpaceDE/>
        <w:autoSpaceDN/>
        <w:bidi w:val="0"/>
        <w:adjustRightInd/>
        <w:snapToGrid/>
        <w:spacing w:line="300" w:lineRule="exact"/>
        <w:jc w:val="both"/>
        <w:textAlignment w:val="auto"/>
        <w:rPr>
          <w:rFonts w:hint="eastAsia"/>
          <w:sz w:val="28"/>
          <w:szCs w:val="28"/>
        </w:rPr>
      </w:pPr>
      <w:bookmarkStart w:id="21" w:name="_Toc462234312"/>
      <w:bookmarkStart w:id="22" w:name="_Toc482084459"/>
      <w:r>
        <w:br w:type="page"/>
      </w:r>
      <w:bookmarkStart w:id="23" w:name="_Toc19017801"/>
      <w:r>
        <w:rPr>
          <w:rFonts w:hint="eastAsia"/>
          <w:sz w:val="28"/>
          <w:szCs w:val="28"/>
        </w:rPr>
        <w:t>二、商务要求</w:t>
      </w:r>
      <w:bookmarkEnd w:id="21"/>
      <w:bookmarkEnd w:id="22"/>
      <w:bookmarkEnd w:id="23"/>
    </w:p>
    <w:p>
      <w:pPr>
        <w:pageBreakBefore w:val="0"/>
        <w:widowControl w:val="0"/>
        <w:kinsoku/>
        <w:wordWrap/>
        <w:overflowPunct/>
        <w:topLinePunct w:val="0"/>
        <w:autoSpaceDE/>
        <w:autoSpaceDN/>
        <w:bidi w:val="0"/>
        <w:adjustRightInd/>
        <w:snapToGrid/>
        <w:spacing w:line="300" w:lineRule="exact"/>
        <w:textAlignment w:val="auto"/>
      </w:pPr>
      <w:r>
        <w:rPr>
          <w:rFonts w:hint="eastAsia"/>
        </w:rPr>
        <w:t xml:space="preserve">          </w:t>
      </w:r>
    </w:p>
    <w:tbl>
      <w:tblPr>
        <w:tblStyle w:val="4"/>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701"/>
        <w:gridCol w:w="7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5" w:type="dxa"/>
            <w:noWrap w:val="0"/>
            <w:vAlign w:val="center"/>
          </w:tcPr>
          <w:p>
            <w:pPr>
              <w:spacing w:line="500" w:lineRule="exact"/>
              <w:jc w:val="center"/>
              <w:rPr>
                <w:rFonts w:ascii="宋体" w:hAnsi="宋体" w:cs="宋体"/>
                <w:b/>
                <w:bCs/>
                <w:szCs w:val="21"/>
              </w:rPr>
            </w:pPr>
            <w:r>
              <w:rPr>
                <w:rFonts w:hint="eastAsia" w:ascii="宋体" w:hAnsi="宋体" w:cs="宋体"/>
                <w:b/>
                <w:bCs/>
                <w:szCs w:val="21"/>
              </w:rPr>
              <w:t>序号</w:t>
            </w:r>
          </w:p>
        </w:tc>
        <w:tc>
          <w:tcPr>
            <w:tcW w:w="1701" w:type="dxa"/>
            <w:noWrap w:val="0"/>
            <w:vAlign w:val="center"/>
          </w:tcPr>
          <w:p>
            <w:pPr>
              <w:spacing w:line="500" w:lineRule="exact"/>
              <w:jc w:val="center"/>
              <w:rPr>
                <w:rFonts w:ascii="宋体" w:hAnsi="宋体" w:cs="宋体"/>
                <w:b/>
                <w:bCs/>
                <w:szCs w:val="21"/>
              </w:rPr>
            </w:pPr>
            <w:r>
              <w:rPr>
                <w:rFonts w:hint="eastAsia" w:ascii="宋体" w:hAnsi="宋体" w:cs="宋体"/>
                <w:b/>
                <w:bCs/>
                <w:szCs w:val="21"/>
              </w:rPr>
              <w:t>内容</w:t>
            </w:r>
          </w:p>
        </w:tc>
        <w:tc>
          <w:tcPr>
            <w:tcW w:w="7088" w:type="dxa"/>
            <w:noWrap w:val="0"/>
            <w:vAlign w:val="center"/>
          </w:tcPr>
          <w:p>
            <w:pPr>
              <w:spacing w:line="500" w:lineRule="exact"/>
              <w:jc w:val="center"/>
              <w:rPr>
                <w:rFonts w:ascii="宋体" w:hAnsi="宋体" w:cs="宋体"/>
                <w:b/>
                <w:bCs/>
                <w:szCs w:val="21"/>
              </w:rPr>
            </w:pPr>
            <w:r>
              <w:rPr>
                <w:rFonts w:hint="eastAsia" w:ascii="宋体" w:hAnsi="宋体" w:cs="宋体"/>
                <w:b/>
                <w:bCs/>
                <w:szCs w:val="21"/>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5" w:type="dxa"/>
            <w:noWrap w:val="0"/>
            <w:vAlign w:val="center"/>
          </w:tcPr>
          <w:p>
            <w:pPr>
              <w:spacing w:line="500" w:lineRule="exact"/>
              <w:jc w:val="center"/>
              <w:rPr>
                <w:rFonts w:hint="eastAsia" w:ascii="宋体" w:hAnsi="宋体" w:cs="宋体"/>
                <w:b/>
                <w:bCs/>
                <w:szCs w:val="21"/>
              </w:rPr>
            </w:pPr>
            <w:r>
              <w:rPr>
                <w:rFonts w:hint="eastAsia" w:ascii="宋体" w:hAnsi="宋体" w:cs="宋体"/>
                <w:b/>
                <w:bCs/>
                <w:szCs w:val="21"/>
              </w:rPr>
              <w:t>1</w:t>
            </w:r>
          </w:p>
        </w:tc>
        <w:tc>
          <w:tcPr>
            <w:tcW w:w="1701" w:type="dxa"/>
            <w:noWrap w:val="0"/>
            <w:vAlign w:val="center"/>
          </w:tcPr>
          <w:p>
            <w:pPr>
              <w:spacing w:line="500" w:lineRule="exact"/>
              <w:jc w:val="center"/>
              <w:rPr>
                <w:rFonts w:hint="eastAsia" w:ascii="宋体" w:hAnsi="宋体" w:cs="宋体"/>
                <w:b/>
                <w:bCs/>
                <w:szCs w:val="21"/>
              </w:rPr>
            </w:pPr>
            <w:r>
              <w:rPr>
                <w:rFonts w:hint="eastAsia" w:ascii="宋体" w:hAnsi="宋体" w:cs="宋体"/>
                <w:b/>
                <w:bCs/>
                <w:szCs w:val="21"/>
              </w:rPr>
              <w:t>合同签订地点</w:t>
            </w:r>
          </w:p>
        </w:tc>
        <w:tc>
          <w:tcPr>
            <w:tcW w:w="7088" w:type="dxa"/>
            <w:noWrap w:val="0"/>
            <w:vAlign w:val="center"/>
          </w:tcPr>
          <w:p>
            <w:pPr>
              <w:spacing w:line="500" w:lineRule="exact"/>
              <w:jc w:val="center"/>
              <w:rPr>
                <w:rFonts w:hint="default" w:ascii="宋体" w:hAnsi="宋体" w:cs="宋体"/>
                <w:b/>
                <w:bCs/>
                <w:szCs w:val="21"/>
                <w:lang w:val="en-US"/>
              </w:rPr>
            </w:pPr>
            <w:r>
              <w:rPr>
                <w:rFonts w:hint="eastAsia" w:ascii="宋体" w:hAnsi="宋体" w:cs="宋体"/>
                <w:b w:val="0"/>
                <w:bCs w:val="0"/>
                <w:szCs w:val="21"/>
                <w:lang w:eastAsia="zh-CN"/>
              </w:rPr>
              <w:t>黄山市屯溪区住房和城乡建设局、黄山市屯溪城市建设投资有限责任公司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5" w:type="dxa"/>
            <w:noWrap w:val="0"/>
            <w:vAlign w:val="center"/>
          </w:tcPr>
          <w:p>
            <w:pPr>
              <w:spacing w:line="500" w:lineRule="exact"/>
              <w:jc w:val="center"/>
              <w:rPr>
                <w:rFonts w:hint="eastAsia" w:ascii="宋体" w:hAnsi="宋体" w:cs="宋体"/>
                <w:b/>
                <w:bCs/>
                <w:szCs w:val="21"/>
              </w:rPr>
            </w:pPr>
            <w:r>
              <w:rPr>
                <w:rFonts w:hint="eastAsia" w:ascii="宋体" w:hAnsi="宋体" w:cs="宋体"/>
                <w:b/>
                <w:bCs/>
                <w:szCs w:val="21"/>
              </w:rPr>
              <w:t>2</w:t>
            </w:r>
          </w:p>
        </w:tc>
        <w:tc>
          <w:tcPr>
            <w:tcW w:w="1701" w:type="dxa"/>
            <w:noWrap w:val="0"/>
            <w:vAlign w:val="center"/>
          </w:tcPr>
          <w:p>
            <w:pPr>
              <w:spacing w:line="500" w:lineRule="exact"/>
              <w:jc w:val="center"/>
              <w:rPr>
                <w:rFonts w:hint="eastAsia" w:ascii="宋体" w:hAnsi="宋体" w:cs="宋体"/>
                <w:b/>
                <w:bCs/>
                <w:kern w:val="2"/>
                <w:sz w:val="21"/>
                <w:szCs w:val="21"/>
                <w:lang w:val="en-US" w:eastAsia="zh-CN" w:bidi="ar-SA"/>
              </w:rPr>
            </w:pPr>
            <w:r>
              <w:rPr>
                <w:rFonts w:hint="eastAsia" w:ascii="宋体" w:hAnsi="宋体" w:cs="宋体"/>
                <w:b/>
                <w:bCs/>
                <w:szCs w:val="21"/>
              </w:rPr>
              <w:t>服务期限及进场时间</w:t>
            </w:r>
          </w:p>
        </w:tc>
        <w:tc>
          <w:tcPr>
            <w:tcW w:w="7088" w:type="dxa"/>
            <w:noWrap w:val="0"/>
            <w:vAlign w:val="center"/>
          </w:tcPr>
          <w:p>
            <w:pPr>
              <w:spacing w:line="500" w:lineRule="exact"/>
              <w:rPr>
                <w:rFonts w:hint="eastAsia" w:ascii="宋体" w:hAnsi="宋体" w:eastAsia="宋体"/>
                <w:sz w:val="21"/>
                <w:szCs w:val="21"/>
                <w:lang w:eastAsia="zh-CN"/>
              </w:rPr>
            </w:pPr>
            <w:r>
              <w:rPr>
                <w:rFonts w:hint="eastAsia" w:ascii="宋体" w:hAnsi="宋体"/>
                <w:sz w:val="21"/>
                <w:szCs w:val="21"/>
                <w:lang w:val="en-US" w:eastAsia="zh-CN"/>
              </w:rPr>
              <w:t>2</w:t>
            </w:r>
            <w:r>
              <w:rPr>
                <w:rFonts w:hint="eastAsia" w:ascii="宋体" w:hAnsi="宋体"/>
                <w:sz w:val="21"/>
                <w:szCs w:val="21"/>
              </w:rPr>
              <w:t>.1工期：</w:t>
            </w:r>
            <w:r>
              <w:rPr>
                <w:rFonts w:ascii="宋体" w:hAnsi="宋体" w:eastAsia="宋体" w:cs="宋体"/>
                <w:sz w:val="21"/>
                <w:szCs w:val="21"/>
              </w:rPr>
              <w:t>检测结果20天之内完成</w:t>
            </w:r>
            <w:r>
              <w:rPr>
                <w:rFonts w:hint="eastAsia" w:ascii="宋体" w:hAnsi="宋体" w:eastAsia="宋体" w:cs="宋体"/>
                <w:sz w:val="21"/>
                <w:szCs w:val="21"/>
                <w:lang w:eastAsia="zh-CN"/>
              </w:rPr>
              <w:t>；</w:t>
            </w:r>
            <w:r>
              <w:rPr>
                <w:rFonts w:ascii="宋体" w:hAnsi="宋体" w:eastAsia="宋体" w:cs="宋体"/>
                <w:sz w:val="21"/>
                <w:szCs w:val="21"/>
              </w:rPr>
              <w:t>清淤在提交检测结果后30天之内完成</w:t>
            </w:r>
          </w:p>
          <w:p>
            <w:pPr>
              <w:spacing w:line="500" w:lineRule="exact"/>
              <w:rPr>
                <w:rFonts w:hint="eastAsia" w:ascii="宋体" w:hAnsi="宋体"/>
                <w:sz w:val="21"/>
                <w:szCs w:val="21"/>
              </w:rPr>
            </w:pPr>
            <w:r>
              <w:rPr>
                <w:rFonts w:hint="eastAsia" w:ascii="宋体" w:hAnsi="宋体"/>
                <w:sz w:val="21"/>
                <w:szCs w:val="21"/>
              </w:rPr>
              <w:t>2.2进场时间要求：签订合同之日起3个工作日内完成进场</w:t>
            </w:r>
          </w:p>
          <w:p>
            <w:pPr>
              <w:spacing w:line="500" w:lineRule="exact"/>
              <w:rPr>
                <w:rFonts w:hint="default" w:ascii="宋体" w:hAnsi="宋体" w:eastAsia="宋体"/>
                <w:sz w:val="21"/>
                <w:szCs w:val="21"/>
                <w:lang w:val="en-US" w:eastAsia="zh-CN"/>
              </w:rPr>
            </w:pPr>
            <w:r>
              <w:rPr>
                <w:rFonts w:hint="eastAsia" w:ascii="宋体" w:hAnsi="宋体"/>
                <w:sz w:val="21"/>
                <w:szCs w:val="21"/>
                <w:lang w:val="en-US" w:eastAsia="zh-CN"/>
              </w:rPr>
              <w:t>2.3</w:t>
            </w:r>
            <w:r>
              <w:rPr>
                <w:rFonts w:hint="eastAsia" w:ascii="宋体" w:hAnsi="宋体"/>
                <w:sz w:val="21"/>
                <w:szCs w:val="21"/>
              </w:rPr>
              <w:t>服务地点：采购人指定地点</w:t>
            </w:r>
          </w:p>
          <w:p>
            <w:pPr>
              <w:spacing w:line="500" w:lineRule="exact"/>
              <w:rPr>
                <w:rFonts w:hint="eastAsia" w:ascii="宋体" w:hAnsi="宋体"/>
                <w:sz w:val="21"/>
                <w:szCs w:val="21"/>
                <w:lang w:eastAsia="zh-CN"/>
              </w:rPr>
            </w:pPr>
            <w:r>
              <w:rPr>
                <w:rFonts w:hint="eastAsia" w:ascii="宋体" w:hAnsi="宋体"/>
                <w:sz w:val="21"/>
                <w:szCs w:val="21"/>
                <w:lang w:val="en-US" w:eastAsia="zh-CN"/>
              </w:rPr>
              <w:t>2.4承诺2个及以上班组同时进场，确保如期完成</w:t>
            </w:r>
            <w:r>
              <w:rPr>
                <w:rFonts w:hint="eastAsia" w:ascii="宋体" w:hAnsi="宋体"/>
                <w:sz w:val="21"/>
                <w:szCs w:val="21"/>
              </w:rPr>
              <w:t>区雨污水管网清淤</w:t>
            </w:r>
            <w:r>
              <w:rPr>
                <w:rFonts w:hint="eastAsia" w:ascii="宋体" w:hAnsi="宋体"/>
                <w:sz w:val="21"/>
                <w:szCs w:val="21"/>
                <w:lang w:eastAsia="zh-CN"/>
              </w:rPr>
              <w:t>及</w:t>
            </w:r>
            <w:r>
              <w:rPr>
                <w:rFonts w:hint="eastAsia" w:ascii="宋体" w:hAnsi="宋体"/>
                <w:sz w:val="21"/>
                <w:szCs w:val="21"/>
              </w:rPr>
              <w:t>检测</w:t>
            </w:r>
            <w:r>
              <w:rPr>
                <w:rFonts w:hint="eastAsia" w:ascii="宋体" w:hAnsi="宋体"/>
                <w:sz w:val="21"/>
                <w:szCs w:val="21"/>
                <w:lang w:eastAsia="zh-CN"/>
              </w:rPr>
              <w:t>服务</w:t>
            </w:r>
          </w:p>
          <w:p>
            <w:pPr>
              <w:spacing w:line="500" w:lineRule="exact"/>
              <w:rPr>
                <w:rFonts w:hint="eastAsia" w:ascii="宋体" w:hAnsi="宋体"/>
                <w:sz w:val="21"/>
                <w:szCs w:val="21"/>
                <w:lang w:eastAsia="zh-CN"/>
              </w:rPr>
            </w:pPr>
            <w:r>
              <w:rPr>
                <w:rFonts w:hint="eastAsia" w:ascii="宋体" w:hAnsi="宋体"/>
                <w:sz w:val="21"/>
                <w:szCs w:val="21"/>
                <w:lang w:val="en-US" w:eastAsia="zh-CN"/>
              </w:rPr>
              <w:t>2.5</w:t>
            </w:r>
            <w:r>
              <w:rPr>
                <w:rFonts w:hint="eastAsia" w:ascii="宋体" w:hAnsi="宋体"/>
                <w:sz w:val="21"/>
                <w:szCs w:val="21"/>
                <w:lang w:eastAsia="zh-CN"/>
              </w:rPr>
              <w:t>自行解决施工用电、施工用水、临时道路，二次搬运等所需费用均包含在报价中。根据发包人、社区要求办理、协助办理相关许可手续；</w:t>
            </w:r>
          </w:p>
          <w:p>
            <w:pPr>
              <w:spacing w:line="500" w:lineRule="exact"/>
              <w:rPr>
                <w:rFonts w:hint="eastAsia" w:ascii="宋体" w:hAnsi="宋体"/>
                <w:sz w:val="21"/>
                <w:szCs w:val="21"/>
                <w:lang w:eastAsia="zh-CN"/>
              </w:rPr>
            </w:pPr>
            <w:r>
              <w:rPr>
                <w:rFonts w:hint="eastAsia" w:ascii="宋体" w:hAnsi="宋体"/>
                <w:sz w:val="21"/>
                <w:szCs w:val="21"/>
                <w:lang w:val="en-US" w:eastAsia="zh-CN"/>
              </w:rPr>
              <w:t>2.6承诺办</w:t>
            </w:r>
            <w:r>
              <w:rPr>
                <w:rFonts w:hint="eastAsia" w:ascii="宋体" w:hAnsi="宋体"/>
                <w:sz w:val="21"/>
                <w:szCs w:val="21"/>
                <w:lang w:eastAsia="zh-CN"/>
              </w:rPr>
              <w:t>理和协助办理相关施工手续；作为社区街道、镇村之间沟通、协调的牵头人；自行协调周边管线，保证工程的顺利实施。</w:t>
            </w:r>
          </w:p>
          <w:p>
            <w:pPr>
              <w:spacing w:line="500" w:lineRule="exact"/>
              <w:rPr>
                <w:rFonts w:hint="eastAsia" w:ascii="宋体" w:hAnsi="宋体"/>
                <w:sz w:val="21"/>
                <w:szCs w:val="21"/>
                <w:lang w:val="en-US" w:eastAsia="zh-CN"/>
              </w:rPr>
            </w:pPr>
            <w:r>
              <w:rPr>
                <w:rFonts w:hint="eastAsia" w:ascii="宋体" w:hAnsi="宋体"/>
                <w:sz w:val="21"/>
                <w:szCs w:val="21"/>
                <w:lang w:val="en-US" w:eastAsia="zh-CN"/>
              </w:rPr>
              <w:t>施工期间原管道需排水的，施工方做好临时排水措施，不得影响排水及居民生活，其费用包含在报价中；</w:t>
            </w:r>
          </w:p>
          <w:p>
            <w:pPr>
              <w:spacing w:line="500" w:lineRule="exact"/>
              <w:rPr>
                <w:rFonts w:hint="eastAsia" w:ascii="宋体" w:hAnsi="宋体" w:eastAsia="宋体"/>
                <w:sz w:val="21"/>
                <w:szCs w:val="21"/>
                <w:lang w:val="en-US" w:eastAsia="zh-CN"/>
              </w:rPr>
            </w:pPr>
            <w:r>
              <w:rPr>
                <w:rFonts w:hint="eastAsia" w:ascii="宋体" w:hAnsi="宋体"/>
                <w:sz w:val="21"/>
                <w:szCs w:val="21"/>
                <w:lang w:val="en-US" w:eastAsia="zh-CN"/>
              </w:rPr>
              <w:t>2.7做好各项安全防护措施，一切安全责任由中标方自行承担。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5" w:type="dxa"/>
            <w:noWrap w:val="0"/>
            <w:vAlign w:val="center"/>
          </w:tcPr>
          <w:p>
            <w:pPr>
              <w:spacing w:line="500" w:lineRule="exact"/>
              <w:jc w:val="center"/>
              <w:rPr>
                <w:rFonts w:ascii="宋体" w:hAnsi="宋体" w:cs="宋体"/>
                <w:b/>
                <w:bCs/>
                <w:szCs w:val="21"/>
              </w:rPr>
            </w:pPr>
            <w:r>
              <w:rPr>
                <w:rFonts w:hint="eastAsia" w:ascii="宋体" w:hAnsi="宋体" w:cs="宋体"/>
                <w:b/>
                <w:bCs/>
                <w:szCs w:val="21"/>
              </w:rPr>
              <w:t>6</w:t>
            </w:r>
          </w:p>
        </w:tc>
        <w:tc>
          <w:tcPr>
            <w:tcW w:w="1701" w:type="dxa"/>
            <w:noWrap w:val="0"/>
            <w:vAlign w:val="center"/>
          </w:tcPr>
          <w:p>
            <w:pPr>
              <w:spacing w:line="500" w:lineRule="exact"/>
              <w:jc w:val="center"/>
              <w:rPr>
                <w:rFonts w:ascii="宋体" w:hAnsi="宋体" w:cs="宋体"/>
                <w:b/>
                <w:bCs/>
                <w:szCs w:val="21"/>
              </w:rPr>
            </w:pPr>
            <w:r>
              <w:rPr>
                <w:rFonts w:hint="eastAsia" w:ascii="宋体" w:hAnsi="宋体" w:cs="宋体"/>
                <w:b/>
                <w:bCs/>
                <w:szCs w:val="21"/>
              </w:rPr>
              <w:t>验收</w:t>
            </w:r>
          </w:p>
        </w:tc>
        <w:tc>
          <w:tcPr>
            <w:tcW w:w="7088" w:type="dxa"/>
            <w:noWrap w:val="0"/>
            <w:vAlign w:val="center"/>
          </w:tcPr>
          <w:p>
            <w:pPr>
              <w:spacing w:line="500" w:lineRule="exact"/>
              <w:rPr>
                <w:rFonts w:hint="eastAsia" w:ascii="宋体" w:hAnsi="宋体"/>
                <w:sz w:val="21"/>
                <w:szCs w:val="21"/>
                <w:lang w:eastAsia="zh-CN"/>
              </w:rPr>
            </w:pPr>
            <w:r>
              <w:rPr>
                <w:rFonts w:hint="eastAsia" w:ascii="宋体" w:hAnsi="宋体"/>
                <w:sz w:val="21"/>
                <w:szCs w:val="21"/>
                <w:lang w:eastAsia="zh-CN"/>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5" w:type="dxa"/>
            <w:noWrap w:val="0"/>
            <w:vAlign w:val="center"/>
          </w:tcPr>
          <w:p>
            <w:pPr>
              <w:spacing w:line="500" w:lineRule="exact"/>
              <w:jc w:val="center"/>
              <w:rPr>
                <w:rFonts w:hint="eastAsia" w:ascii="宋体" w:hAnsi="宋体" w:cs="宋体"/>
                <w:b/>
                <w:bCs/>
                <w:szCs w:val="21"/>
              </w:rPr>
            </w:pPr>
            <w:r>
              <w:rPr>
                <w:rFonts w:hint="eastAsia" w:ascii="宋体" w:hAnsi="宋体" w:cs="宋体"/>
                <w:b/>
                <w:bCs/>
                <w:szCs w:val="21"/>
              </w:rPr>
              <w:t>7</w:t>
            </w:r>
          </w:p>
        </w:tc>
        <w:tc>
          <w:tcPr>
            <w:tcW w:w="1701" w:type="dxa"/>
            <w:noWrap w:val="0"/>
            <w:vAlign w:val="center"/>
          </w:tcPr>
          <w:p>
            <w:pPr>
              <w:spacing w:line="500" w:lineRule="exact"/>
              <w:jc w:val="center"/>
              <w:rPr>
                <w:rFonts w:hint="eastAsia" w:ascii="宋体" w:hAnsi="宋体" w:cs="宋体"/>
                <w:b/>
                <w:bCs/>
                <w:szCs w:val="21"/>
              </w:rPr>
            </w:pPr>
            <w:r>
              <w:rPr>
                <w:rFonts w:hint="eastAsia" w:ascii="宋体" w:hAnsi="宋体" w:cs="宋体"/>
                <w:b/>
                <w:bCs/>
                <w:szCs w:val="21"/>
              </w:rPr>
              <w:t>付款</w:t>
            </w:r>
          </w:p>
        </w:tc>
        <w:tc>
          <w:tcPr>
            <w:tcW w:w="7088" w:type="dxa"/>
            <w:noWrap w:val="0"/>
            <w:vAlign w:val="center"/>
          </w:tcPr>
          <w:p>
            <w:pPr>
              <w:spacing w:line="500" w:lineRule="exact"/>
              <w:rPr>
                <w:rFonts w:hint="eastAsia" w:ascii="宋体" w:hAnsi="宋体"/>
                <w:sz w:val="21"/>
                <w:szCs w:val="21"/>
              </w:rPr>
            </w:pPr>
            <w:r>
              <w:rPr>
                <w:rFonts w:hint="eastAsia" w:ascii="宋体" w:hAnsi="宋体"/>
                <w:b/>
                <w:bCs/>
                <w:sz w:val="21"/>
                <w:szCs w:val="21"/>
              </w:rPr>
              <w:t>付款人：</w:t>
            </w:r>
            <w:r>
              <w:rPr>
                <w:rFonts w:hint="eastAsia" w:ascii="宋体" w:hAnsi="宋体"/>
                <w:sz w:val="21"/>
                <w:szCs w:val="21"/>
                <w:lang w:eastAsia="zh-CN"/>
              </w:rPr>
              <w:t>黄山市屯溪区住房和城乡建设局</w:t>
            </w:r>
          </w:p>
          <w:p>
            <w:pPr>
              <w:spacing w:line="500" w:lineRule="exact"/>
              <w:rPr>
                <w:rFonts w:hint="eastAsia" w:ascii="宋体" w:hAnsi="宋体"/>
                <w:b/>
                <w:bCs/>
                <w:sz w:val="21"/>
                <w:szCs w:val="21"/>
              </w:rPr>
            </w:pPr>
            <w:r>
              <w:rPr>
                <w:rFonts w:hint="eastAsia" w:ascii="宋体" w:hAnsi="宋体"/>
                <w:b/>
                <w:bCs/>
                <w:sz w:val="21"/>
                <w:szCs w:val="21"/>
              </w:rPr>
              <w:t>付款方式：</w:t>
            </w:r>
          </w:p>
          <w:p>
            <w:pPr>
              <w:spacing w:line="500" w:lineRule="exact"/>
              <w:rPr>
                <w:rFonts w:hint="eastAsia" w:ascii="宋体" w:hAnsi="宋体"/>
                <w:sz w:val="21"/>
                <w:szCs w:val="21"/>
                <w:lang w:val="en-US" w:eastAsia="zh-CN"/>
              </w:rPr>
            </w:pPr>
            <w:r>
              <w:rPr>
                <w:rFonts w:hint="eastAsia" w:ascii="宋体" w:hAnsi="宋体"/>
                <w:sz w:val="21"/>
                <w:szCs w:val="21"/>
                <w:lang w:val="en-US" w:eastAsia="zh-CN"/>
              </w:rPr>
              <w:t>1.自完成管网清淤检测量的50%，买方支付合同金额的 30%给卖方；</w:t>
            </w:r>
          </w:p>
          <w:p>
            <w:pPr>
              <w:spacing w:line="500" w:lineRule="exact"/>
              <w:rPr>
                <w:rFonts w:hint="default" w:ascii="宋体" w:hAnsi="宋体"/>
                <w:sz w:val="21"/>
                <w:szCs w:val="21"/>
                <w:lang w:val="en-US" w:eastAsia="zh-CN"/>
              </w:rPr>
            </w:pPr>
            <w:r>
              <w:rPr>
                <w:rFonts w:hint="eastAsia" w:ascii="宋体" w:hAnsi="宋体"/>
                <w:sz w:val="21"/>
                <w:szCs w:val="21"/>
                <w:lang w:val="en-US" w:eastAsia="zh-CN"/>
              </w:rPr>
              <w:t>2.自管网清淤检测服务结束，买方支付合同金额的 60%给卖方；</w:t>
            </w:r>
          </w:p>
          <w:p>
            <w:pPr>
              <w:spacing w:line="500" w:lineRule="exact"/>
              <w:rPr>
                <w:rFonts w:hint="eastAsia" w:ascii="宋体" w:hAnsi="宋体"/>
                <w:sz w:val="21"/>
                <w:szCs w:val="21"/>
                <w:lang w:val="en-US" w:eastAsia="zh-CN"/>
              </w:rPr>
            </w:pPr>
            <w:r>
              <w:rPr>
                <w:rFonts w:hint="eastAsia" w:ascii="宋体" w:hAnsi="宋体"/>
                <w:sz w:val="21"/>
                <w:szCs w:val="21"/>
                <w:lang w:val="en-US" w:eastAsia="zh-CN"/>
              </w:rPr>
              <w:t>3.自管网清淤检测验收后，买方支付合同金额的95%给卖方；</w:t>
            </w:r>
          </w:p>
          <w:p>
            <w:pPr>
              <w:spacing w:line="500" w:lineRule="exact"/>
              <w:rPr>
                <w:rFonts w:hint="eastAsia" w:ascii="宋体" w:hAnsi="宋体"/>
                <w:sz w:val="21"/>
                <w:szCs w:val="21"/>
                <w:lang w:val="en-US" w:eastAsia="zh-CN"/>
              </w:rPr>
            </w:pPr>
            <w:r>
              <w:rPr>
                <w:rFonts w:hint="eastAsia" w:ascii="宋体" w:hAnsi="宋体"/>
                <w:sz w:val="21"/>
                <w:szCs w:val="21"/>
                <w:lang w:val="en-US" w:eastAsia="zh-CN"/>
              </w:rPr>
              <w:t xml:space="preserve">4、合同总额的 5%作为质量保证金，质保期满后一次性付清（无息）（质保期为一年）。    </w:t>
            </w:r>
          </w:p>
          <w:p>
            <w:pPr>
              <w:spacing w:line="500" w:lineRule="exact"/>
              <w:rPr>
                <w:rFonts w:hint="eastAsia" w:ascii="宋体" w:hAnsi="宋体"/>
                <w:sz w:val="21"/>
                <w:szCs w:val="21"/>
                <w:lang w:val="en-US" w:eastAsia="zh-CN"/>
              </w:rPr>
            </w:pPr>
            <w:r>
              <w:rPr>
                <w:rFonts w:hint="eastAsia" w:ascii="宋体" w:hAnsi="宋体"/>
                <w:sz w:val="21"/>
                <w:szCs w:val="21"/>
              </w:rPr>
              <w:t xml:space="preserve">其他要求: </w:t>
            </w:r>
            <w:r>
              <w:rPr>
                <w:rFonts w:hint="eastAsia" w:ascii="宋体" w:hAnsi="宋体"/>
                <w:sz w:val="21"/>
                <w:szCs w:val="21"/>
                <w:u w:val="single"/>
              </w:rPr>
              <w:t xml:space="preserve"> </w:t>
            </w:r>
            <w:r>
              <w:rPr>
                <w:rFonts w:hint="eastAsia"/>
                <w:b/>
                <w:color w:val="000000"/>
                <w:sz w:val="21"/>
                <w:szCs w:val="21"/>
                <w:u w:val="single"/>
              </w:rPr>
              <w:t>本项目税收须入屯溪区区级库</w:t>
            </w:r>
            <w:r>
              <w:rPr>
                <w:rFonts w:hint="eastAsia" w:ascii="宋体" w:hAnsi="宋体"/>
                <w:sz w:val="21"/>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5" w:type="dxa"/>
            <w:noWrap w:val="0"/>
            <w:vAlign w:val="center"/>
          </w:tcPr>
          <w:p>
            <w:pPr>
              <w:spacing w:line="500" w:lineRule="exact"/>
              <w:jc w:val="center"/>
              <w:rPr>
                <w:rFonts w:hint="eastAsia" w:ascii="宋体" w:hAnsi="宋体" w:cs="宋体"/>
                <w:b/>
                <w:bCs/>
                <w:szCs w:val="21"/>
              </w:rPr>
            </w:pPr>
            <w:r>
              <w:rPr>
                <w:rFonts w:hint="eastAsia" w:ascii="宋体" w:hAnsi="宋体" w:cs="宋体"/>
                <w:b/>
                <w:bCs/>
                <w:szCs w:val="21"/>
              </w:rPr>
              <w:t>8</w:t>
            </w:r>
          </w:p>
        </w:tc>
        <w:tc>
          <w:tcPr>
            <w:tcW w:w="1701" w:type="dxa"/>
            <w:noWrap w:val="0"/>
            <w:vAlign w:val="center"/>
          </w:tcPr>
          <w:p>
            <w:pPr>
              <w:spacing w:line="500" w:lineRule="exact"/>
              <w:jc w:val="center"/>
              <w:rPr>
                <w:rFonts w:hint="eastAsia" w:ascii="宋体" w:hAnsi="宋体" w:cs="宋体"/>
                <w:b/>
                <w:bCs/>
                <w:szCs w:val="21"/>
              </w:rPr>
            </w:pPr>
            <w:r>
              <w:rPr>
                <w:rFonts w:hint="eastAsia" w:ascii="宋体" w:hAnsi="宋体" w:cs="宋体"/>
                <w:b/>
                <w:bCs/>
                <w:szCs w:val="21"/>
              </w:rPr>
              <w:t>履约保证金</w:t>
            </w:r>
          </w:p>
        </w:tc>
        <w:tc>
          <w:tcPr>
            <w:tcW w:w="7088" w:type="dxa"/>
            <w:noWrap w:val="0"/>
            <w:vAlign w:val="center"/>
          </w:tcPr>
          <w:p>
            <w:pPr>
              <w:spacing w:line="500" w:lineRule="exact"/>
              <w:rPr>
                <w:rFonts w:hint="eastAsia" w:ascii="宋体" w:hAnsi="宋体" w:cs="宋体"/>
                <w:b/>
                <w:bCs/>
                <w:szCs w:val="21"/>
              </w:rPr>
            </w:pPr>
            <w:r>
              <w:rPr>
                <w:rFonts w:hint="eastAsia" w:ascii="宋体" w:hAnsi="宋体" w:cs="宋体"/>
                <w:b/>
                <w:bCs/>
                <w:szCs w:val="21"/>
              </w:rPr>
              <w:t>合同金额的</w:t>
            </w:r>
            <w:r>
              <w:rPr>
                <w:rFonts w:hint="eastAsia" w:ascii="宋体" w:hAnsi="宋体" w:cs="宋体"/>
                <w:b/>
                <w:bCs/>
                <w:szCs w:val="21"/>
                <w:u w:val="single"/>
              </w:rPr>
              <w:t xml:space="preserve"> </w:t>
            </w:r>
            <w:r>
              <w:rPr>
                <w:rFonts w:hint="eastAsia" w:ascii="宋体" w:hAnsi="宋体" w:cs="宋体"/>
                <w:b/>
                <w:bCs/>
                <w:szCs w:val="21"/>
                <w:u w:val="single"/>
                <w:lang w:val="en-US" w:eastAsia="zh-CN"/>
              </w:rPr>
              <w:t>5</w:t>
            </w:r>
            <w:r>
              <w:rPr>
                <w:rFonts w:hint="eastAsia" w:ascii="宋体" w:hAnsi="宋体" w:cs="宋体"/>
                <w:b/>
                <w:bCs/>
                <w:szCs w:val="21"/>
                <w:u w:val="single"/>
              </w:rPr>
              <w:t xml:space="preserve"> %</w:t>
            </w:r>
            <w:r>
              <w:rPr>
                <w:rFonts w:hint="eastAsia" w:ascii="宋体" w:hAnsi="宋体" w:cs="宋体"/>
                <w:b/>
                <w:bCs/>
                <w:szCs w:val="21"/>
              </w:rPr>
              <w:t>，</w:t>
            </w:r>
            <w:r>
              <w:rPr>
                <w:rFonts w:hint="eastAsia" w:ascii="宋体" w:hAnsi="宋体" w:cs="宋体"/>
                <w:bCs/>
                <w:szCs w:val="21"/>
              </w:rPr>
              <w:t>其中</w:t>
            </w:r>
            <w:r>
              <w:rPr>
                <w:rFonts w:hint="eastAsia" w:ascii="宋体" w:hAnsi="宋体" w:cs="Arial"/>
                <w:szCs w:val="21"/>
              </w:rPr>
              <w:t>投标保证金（如有）直接转为履约保证金（留存投标保证金所在账户），不足部分向采购人缴纳。</w:t>
            </w:r>
          </w:p>
        </w:tc>
      </w:tr>
    </w:tbl>
    <w:p>
      <w:pPr>
        <w:widowControl/>
        <w:shd w:val="clear" w:color="auto" w:fill="FFFFFF"/>
        <w:spacing w:line="520" w:lineRule="exact"/>
        <w:rPr>
          <w:rFonts w:hint="default" w:ascii="宋体" w:hAnsi="宋体" w:eastAsia="宋体"/>
          <w:b/>
          <w:bCs/>
          <w:color w:val="auto"/>
          <w:sz w:val="28"/>
          <w:szCs w:val="28"/>
          <w:highlight w:val="none"/>
          <w:lang w:val="en-US" w:eastAsia="zh-CN"/>
        </w:rPr>
      </w:pPr>
      <w:r>
        <w:rPr>
          <w:rFonts w:hint="eastAsia" w:ascii="宋体" w:hAnsi="宋体"/>
          <w:b/>
          <w:bCs/>
          <w:color w:val="auto"/>
          <w:sz w:val="28"/>
          <w:szCs w:val="28"/>
          <w:highlight w:val="none"/>
          <w:lang w:val="en-US" w:eastAsia="zh-CN"/>
        </w:rPr>
        <w:t>三、联系方</w:t>
      </w:r>
      <w:bookmarkStart w:id="24" w:name="_GoBack"/>
      <w:bookmarkEnd w:id="24"/>
      <w:r>
        <w:rPr>
          <w:rFonts w:hint="eastAsia" w:ascii="宋体" w:hAnsi="宋体"/>
          <w:b/>
          <w:bCs/>
          <w:color w:val="auto"/>
          <w:sz w:val="28"/>
          <w:szCs w:val="28"/>
          <w:highlight w:val="none"/>
          <w:lang w:val="en-US" w:eastAsia="zh-CN"/>
        </w:rPr>
        <w:t>式</w:t>
      </w:r>
    </w:p>
    <w:p>
      <w:pPr>
        <w:widowControl/>
        <w:shd w:val="clear" w:color="auto" w:fill="FFFFFF"/>
        <w:spacing w:line="360" w:lineRule="auto"/>
        <w:ind w:firstLine="480" w:firstLineChars="200"/>
        <w:rPr>
          <w:rFonts w:hint="eastAsia" w:ascii="宋体" w:hAnsi="宋体"/>
          <w:color w:val="auto"/>
          <w:sz w:val="24"/>
          <w:highlight w:val="none"/>
          <w:lang w:eastAsia="zh-CN"/>
        </w:rPr>
      </w:pPr>
      <w:r>
        <w:rPr>
          <w:rFonts w:hint="eastAsia" w:ascii="宋体" w:hAnsi="宋体"/>
          <w:color w:val="auto"/>
          <w:sz w:val="24"/>
          <w:highlight w:val="none"/>
        </w:rPr>
        <w:t>项目单位：</w:t>
      </w:r>
      <w:r>
        <w:rPr>
          <w:rFonts w:hint="eastAsia" w:ascii="宋体" w:hAnsi="宋体"/>
          <w:color w:val="auto"/>
          <w:sz w:val="24"/>
          <w:highlight w:val="none"/>
          <w:lang w:eastAsia="zh-CN"/>
        </w:rPr>
        <w:t>黄山市屯溪区住房和城乡建设局</w:t>
      </w:r>
    </w:p>
    <w:p>
      <w:pPr>
        <w:widowControl/>
        <w:shd w:val="clear" w:color="auto" w:fill="FFFFFF"/>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eastAsia="zh-CN"/>
        </w:rPr>
        <w:t>代建单位：黄山市屯溪城市建设投资有限责任公司</w:t>
      </w:r>
      <w:r>
        <w:rPr>
          <w:rFonts w:hint="eastAsia" w:ascii="宋体" w:hAnsi="宋体"/>
          <w:color w:val="auto"/>
          <w:sz w:val="24"/>
          <w:highlight w:val="none"/>
        </w:rPr>
        <w:t xml:space="preserve">  </w:t>
      </w:r>
    </w:p>
    <w:p>
      <w:pPr>
        <w:widowControl/>
        <w:shd w:val="clear" w:color="auto" w:fill="FFFFFF"/>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 xml:space="preserve">地址：黄山市屯溪区洽阳路6号  </w:t>
      </w:r>
    </w:p>
    <w:p>
      <w:pPr>
        <w:spacing w:line="360" w:lineRule="auto"/>
        <w:ind w:firstLine="480" w:firstLineChars="200"/>
      </w:pPr>
      <w:r>
        <w:rPr>
          <w:rFonts w:hint="eastAsia" w:ascii="宋体" w:hAnsi="宋体"/>
          <w:color w:val="auto"/>
          <w:sz w:val="24"/>
          <w:highlight w:val="none"/>
        </w:rPr>
        <w:t>联系人：</w:t>
      </w:r>
      <w:r>
        <w:rPr>
          <w:rFonts w:hint="eastAsia" w:ascii="宋体" w:hAnsi="宋体"/>
          <w:color w:val="auto"/>
          <w:sz w:val="24"/>
          <w:highlight w:val="none"/>
          <w:lang w:eastAsia="zh-CN"/>
        </w:rPr>
        <w:t>郭经理</w:t>
      </w:r>
      <w:r>
        <w:rPr>
          <w:rFonts w:hint="eastAsia" w:ascii="宋体" w:hAnsi="宋体"/>
          <w:color w:val="auto"/>
          <w:sz w:val="24"/>
          <w:highlight w:val="none"/>
        </w:rPr>
        <w:t xml:space="preserve">       电话：0559-23258</w:t>
      </w:r>
      <w:r>
        <w:rPr>
          <w:rFonts w:hint="eastAsia" w:ascii="宋体" w:hAnsi="宋体"/>
          <w:color w:val="auto"/>
          <w:sz w:val="24"/>
          <w:highlight w:val="none"/>
          <w:lang w:val="en-US" w:eastAsia="zh-CN"/>
        </w:rPr>
        <w:t>39</w:t>
      </w:r>
      <w:r>
        <w:rPr>
          <w:rFonts w:hint="eastAsia" w:ascii="宋体" w:hAnsi="宋体"/>
          <w:color w:val="auto"/>
          <w:sz w:val="24"/>
          <w:highlight w:val="none"/>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PJENSL+ËÎÌå">
    <w:altName w:val="Segoe Print"/>
    <w:panose1 w:val="00000000000000000000"/>
    <w:charset w:val="01"/>
    <w:family w:val="auto"/>
    <w:pitch w:val="default"/>
    <w:sig w:usb0="00000000" w:usb1="00000000" w:usb2="01010101" w:usb3="01010101" w:csb0="01010101" w:csb1="01010101"/>
  </w:font>
  <w:font w:name="PCDIRN+ËÎÌå">
    <w:altName w:val="Segoe Print"/>
    <w:panose1 w:val="00000000000000000000"/>
    <w:charset w:val="01"/>
    <w:family w:val="auto"/>
    <w:pitch w:val="default"/>
    <w:sig w:usb0="00000000" w:usb1="00000000" w:usb2="01010101" w:usb3="01010101" w:csb0="01010101" w:csb1="01010101"/>
  </w:font>
  <w:font w:name="GPVDIU+ËÎÌå">
    <w:altName w:val="Segoe Print"/>
    <w:panose1 w:val="00000000000000000000"/>
    <w:charset w:val="01"/>
    <w:family w:val="auto"/>
    <w:pitch w:val="default"/>
    <w:sig w:usb0="00000000" w:usb1="00000000" w:usb2="01010101" w:usb3="01010101" w:csb0="01010101" w:csb1="01010101"/>
  </w:font>
  <w:font w:name="VEFTDQ+ËÎÌå">
    <w:altName w:val="Segoe Print"/>
    <w:panose1 w:val="00000000000000000000"/>
    <w:charset w:val="01"/>
    <w:family w:val="auto"/>
    <w:pitch w:val="default"/>
    <w:sig w:usb0="00000000" w:usb1="00000000" w:usb2="01010101" w:usb3="01010101" w:csb0="01010101" w:csb1="01010101"/>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EF713D"/>
    <w:rsid w:val="2F043584"/>
    <w:rsid w:val="75EF71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2"/>
    <w:basedOn w:val="1"/>
    <w:next w:val="1"/>
    <w:qFormat/>
    <w:uiPriority w:val="0"/>
    <w:pPr>
      <w:keepNext/>
      <w:keepLines/>
      <w:spacing w:before="260" w:after="260" w:line="416" w:lineRule="auto"/>
      <w:ind w:firstLine="628"/>
      <w:jc w:val="center"/>
      <w:outlineLvl w:val="1"/>
    </w:pPr>
    <w:rPr>
      <w:rFonts w:ascii="Arial" w:hAnsi="Arial" w:eastAsia="黑体"/>
      <w:b/>
      <w:bCs/>
      <w:sz w:val="32"/>
      <w:szCs w:val="32"/>
    </w:rPr>
  </w:style>
  <w:style w:type="paragraph" w:styleId="3">
    <w:name w:val="heading 3"/>
    <w:basedOn w:val="1"/>
    <w:next w:val="1"/>
    <w:qFormat/>
    <w:uiPriority w:val="0"/>
    <w:pPr>
      <w:keepNext/>
      <w:keepLines/>
      <w:spacing w:before="260" w:after="260" w:line="416" w:lineRule="auto"/>
      <w:jc w:val="center"/>
      <w:outlineLvl w:val="2"/>
    </w:pPr>
    <w:rPr>
      <w:rFonts w:ascii="宋体" w:hAnsi="Times New Roman"/>
      <w:b/>
      <w:bCs/>
      <w:sz w:val="32"/>
      <w:szCs w:val="32"/>
    </w:rPr>
  </w:style>
  <w:style w:type="character" w:default="1" w:styleId="5">
    <w:name w:val="Default Paragraph Font"/>
    <w:semiHidden/>
    <w:qFormat/>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customStyle="1" w:styleId="6">
    <w:name w:val="正文_0_0"/>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Office_11.3.0.8775_F1E327BC-269C-435d-A152-05C5408002CA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2020-02-20T13:35:00Z</dcterms:created>
  <dc:creator>qzuser</dc:creator>
  <cp:lastModifiedBy>qzuser</cp:lastModifiedBy>
  <dcterms:modified xsi:type="dcterms:W3CDTF">2020-02-20T13:46:25Z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2052-11.3.0.8775</vt:lpwstr>
  </property>
</Properties>
</file>