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797" w:leftChars="150" w:hanging="482" w:hangingChars="200"/>
        <w:jc w:val="right"/>
        <w:rPr>
          <w:rFonts w:hint="eastAsia" w:ascii="宋体" w:hAnsi="宋体"/>
          <w:b/>
          <w:color w:val="000000"/>
          <w:sz w:val="24"/>
          <w:szCs w:val="24"/>
        </w:rPr>
      </w:pPr>
      <w:bookmarkStart w:id="79" w:name="_GoBack"/>
      <w:bookmarkEnd w:id="79"/>
      <w:r>
        <w:rPr>
          <w:rFonts w:hint="eastAsia" w:ascii="宋体" w:hAnsi="宋体"/>
          <w:b/>
          <w:color w:val="000000"/>
          <w:sz w:val="24"/>
          <w:szCs w:val="24"/>
        </w:rPr>
        <w:t>202207</w:t>
      </w:r>
      <w:r>
        <w:rPr>
          <w:rFonts w:hint="eastAsia" w:ascii="宋体" w:hAnsi="宋体"/>
          <w:b/>
          <w:color w:val="000000"/>
          <w:sz w:val="24"/>
          <w:szCs w:val="24"/>
          <w:lang w:val="en-US" w:eastAsia="zh-CN"/>
        </w:rPr>
        <w:t>28</w:t>
      </w:r>
      <w:r>
        <w:rPr>
          <w:rFonts w:hint="eastAsia" w:ascii="宋体" w:hAnsi="宋体"/>
          <w:b/>
          <w:color w:val="000000"/>
          <w:sz w:val="24"/>
          <w:szCs w:val="24"/>
        </w:rPr>
        <w:t>版</w:t>
      </w:r>
    </w:p>
    <w:p>
      <w:pPr>
        <w:spacing w:line="360" w:lineRule="auto"/>
        <w:jc w:val="center"/>
        <w:rPr>
          <w:rFonts w:hint="eastAsia" w:ascii="宋体" w:hAnsi="宋体" w:eastAsia="宋体" w:cs="Times New Roman"/>
          <w:bCs/>
          <w:color w:val="000000"/>
          <w:sz w:val="48"/>
          <w:szCs w:val="48"/>
          <w:lang w:val="en-US" w:eastAsia="zh-CN"/>
        </w:rPr>
      </w:pPr>
      <w:r>
        <w:rPr>
          <w:rFonts w:hint="eastAsia" w:ascii="宋体" w:hAnsi="宋体" w:eastAsia="宋体" w:cs="Times New Roman"/>
          <w:bCs/>
          <w:color w:val="000000"/>
          <w:sz w:val="48"/>
          <w:szCs w:val="48"/>
          <w:lang w:val="en-US" w:eastAsia="zh-CN"/>
        </w:rPr>
        <w:t>屯溪区新安江尤溪村段治理工程</w:t>
      </w:r>
    </w:p>
    <w:p>
      <w:pPr>
        <w:spacing w:line="360" w:lineRule="auto"/>
        <w:jc w:val="center"/>
        <w:rPr>
          <w:rFonts w:hint="eastAsia" w:ascii="宋体" w:hAnsi="宋体"/>
          <w:b/>
          <w:color w:val="000000"/>
          <w:sz w:val="48"/>
          <w:szCs w:val="48"/>
        </w:rPr>
      </w:pPr>
      <w:r>
        <w:rPr>
          <w:rFonts w:hint="eastAsia" w:ascii="宋体" w:hAnsi="宋体" w:eastAsia="宋体" w:cs="Times New Roman"/>
          <w:bCs/>
          <w:color w:val="000000"/>
          <w:sz w:val="48"/>
          <w:szCs w:val="48"/>
          <w:lang w:val="en-US" w:eastAsia="zh-CN"/>
        </w:rPr>
        <w:t>水土保持技术服务</w:t>
      </w:r>
      <w:r>
        <w:rPr>
          <w:rFonts w:hint="eastAsia" w:ascii="宋体" w:hAnsi="宋体"/>
          <w:bCs/>
          <w:color w:val="000000"/>
          <w:sz w:val="48"/>
          <w:szCs w:val="48"/>
        </w:rPr>
        <w:t>采购项目</w:t>
      </w:r>
    </w:p>
    <w:p>
      <w:pPr>
        <w:spacing w:line="360" w:lineRule="auto"/>
        <w:jc w:val="center"/>
        <w:rPr>
          <w:rFonts w:hint="eastAsia" w:ascii="宋体" w:hAnsi="宋体"/>
          <w:color w:val="000000"/>
          <w:sz w:val="30"/>
          <w:szCs w:val="30"/>
        </w:rPr>
      </w:pPr>
      <w:r>
        <w:rPr>
          <w:rFonts w:hint="eastAsia" w:ascii="宋体" w:hAnsi="宋体"/>
          <w:color w:val="000000"/>
          <w:sz w:val="24"/>
          <w:szCs w:val="24"/>
        </w:rPr>
        <w:t xml:space="preserve">项目编号：TXCT-2022-076 </w:t>
      </w:r>
    </w:p>
    <w:p>
      <w:pPr>
        <w:spacing w:line="800" w:lineRule="exact"/>
        <w:jc w:val="center"/>
        <w:rPr>
          <w:rFonts w:hint="eastAsia" w:ascii="黑体" w:hAnsi="黑体" w:eastAsia="黑体"/>
          <w:b/>
          <w:color w:val="000000"/>
          <w:sz w:val="52"/>
          <w:szCs w:val="52"/>
        </w:rPr>
      </w:pPr>
    </w:p>
    <w:p>
      <w:pPr>
        <w:spacing w:line="800" w:lineRule="exact"/>
        <w:jc w:val="center"/>
        <w:rPr>
          <w:rFonts w:hint="eastAsia" w:ascii="黑体" w:hAnsi="黑体" w:eastAsia="黑体"/>
          <w:b/>
          <w:color w:val="000000"/>
          <w:sz w:val="72"/>
          <w:szCs w:val="72"/>
        </w:rPr>
      </w:pPr>
      <w:r>
        <w:rPr>
          <w:rFonts w:hint="eastAsia" w:ascii="黑体" w:hAnsi="黑体" w:eastAsia="黑体"/>
          <w:b/>
          <w:color w:val="000000"/>
          <w:sz w:val="72"/>
          <w:szCs w:val="72"/>
        </w:rPr>
        <w:t>竞</w:t>
      </w:r>
    </w:p>
    <w:p>
      <w:pPr>
        <w:spacing w:line="800" w:lineRule="exact"/>
        <w:jc w:val="center"/>
        <w:rPr>
          <w:rFonts w:hint="eastAsia" w:ascii="黑体" w:hAnsi="黑体" w:eastAsia="黑体"/>
          <w:b/>
          <w:color w:val="000000"/>
          <w:sz w:val="72"/>
          <w:szCs w:val="72"/>
        </w:rPr>
      </w:pPr>
      <w:r>
        <w:rPr>
          <w:rFonts w:hint="eastAsia" w:ascii="黑体" w:hAnsi="黑体" w:eastAsia="黑体"/>
          <w:b/>
          <w:color w:val="000000"/>
          <w:sz w:val="72"/>
          <w:szCs w:val="72"/>
        </w:rPr>
        <w:t>争</w:t>
      </w:r>
    </w:p>
    <w:p>
      <w:pPr>
        <w:spacing w:line="800" w:lineRule="exact"/>
        <w:jc w:val="center"/>
        <w:rPr>
          <w:rFonts w:hint="eastAsia" w:ascii="黑体" w:hAnsi="黑体" w:eastAsia="黑体"/>
          <w:b/>
          <w:color w:val="000000"/>
          <w:sz w:val="72"/>
          <w:szCs w:val="72"/>
        </w:rPr>
      </w:pPr>
      <w:r>
        <w:rPr>
          <w:rFonts w:hint="eastAsia" w:ascii="黑体" w:hAnsi="黑体" w:eastAsia="黑体"/>
          <w:b/>
          <w:color w:val="000000"/>
          <w:sz w:val="72"/>
          <w:szCs w:val="72"/>
        </w:rPr>
        <w:t>性</w:t>
      </w:r>
    </w:p>
    <w:p>
      <w:pPr>
        <w:spacing w:line="800" w:lineRule="exact"/>
        <w:jc w:val="center"/>
        <w:rPr>
          <w:rFonts w:hint="eastAsia" w:ascii="黑体" w:hAnsi="黑体" w:eastAsia="黑体"/>
          <w:b/>
          <w:color w:val="000000"/>
          <w:sz w:val="72"/>
          <w:szCs w:val="72"/>
        </w:rPr>
      </w:pPr>
      <w:r>
        <w:rPr>
          <w:rFonts w:hint="eastAsia" w:ascii="黑体" w:hAnsi="黑体" w:eastAsia="黑体"/>
          <w:b/>
          <w:color w:val="000000"/>
          <w:sz w:val="72"/>
          <w:szCs w:val="72"/>
        </w:rPr>
        <w:t>磋</w:t>
      </w:r>
    </w:p>
    <w:p>
      <w:pPr>
        <w:spacing w:line="800" w:lineRule="exact"/>
        <w:jc w:val="center"/>
        <w:rPr>
          <w:rFonts w:hint="eastAsia" w:ascii="黑体" w:hAnsi="黑体" w:eastAsia="黑体"/>
          <w:b/>
          <w:color w:val="000000"/>
          <w:sz w:val="72"/>
          <w:szCs w:val="72"/>
        </w:rPr>
      </w:pPr>
      <w:r>
        <w:rPr>
          <w:rFonts w:hint="eastAsia" w:ascii="黑体" w:hAnsi="黑体" w:eastAsia="黑体"/>
          <w:b/>
          <w:color w:val="000000"/>
          <w:sz w:val="72"/>
          <w:szCs w:val="72"/>
        </w:rPr>
        <w:t>商</w:t>
      </w:r>
    </w:p>
    <w:p>
      <w:pPr>
        <w:spacing w:line="800" w:lineRule="exact"/>
        <w:jc w:val="center"/>
        <w:rPr>
          <w:rFonts w:hint="eastAsia" w:ascii="黑体" w:hAnsi="黑体" w:eastAsia="黑体"/>
          <w:b/>
          <w:color w:val="000000"/>
          <w:sz w:val="72"/>
          <w:szCs w:val="72"/>
        </w:rPr>
      </w:pPr>
      <w:r>
        <w:rPr>
          <w:rFonts w:hint="eastAsia" w:ascii="黑体" w:hAnsi="黑体" w:eastAsia="黑体"/>
          <w:b/>
          <w:color w:val="000000"/>
          <w:sz w:val="72"/>
          <w:szCs w:val="72"/>
        </w:rPr>
        <w:t>文</w:t>
      </w:r>
    </w:p>
    <w:p>
      <w:pPr>
        <w:spacing w:line="800" w:lineRule="exact"/>
        <w:jc w:val="center"/>
        <w:rPr>
          <w:rFonts w:hint="eastAsia" w:ascii="宋体" w:hAnsi="宋体"/>
          <w:b/>
          <w:color w:val="000000"/>
          <w:sz w:val="72"/>
          <w:szCs w:val="72"/>
        </w:rPr>
      </w:pPr>
      <w:r>
        <w:rPr>
          <w:rFonts w:hint="eastAsia" w:ascii="黑体" w:hAnsi="黑体" w:eastAsia="黑体"/>
          <w:b/>
          <w:color w:val="000000"/>
          <w:sz w:val="72"/>
          <w:szCs w:val="72"/>
        </w:rPr>
        <w:t>件</w:t>
      </w:r>
    </w:p>
    <w:p>
      <w:pPr>
        <w:spacing w:line="360" w:lineRule="auto"/>
        <w:rPr>
          <w:rFonts w:hint="eastAsia" w:ascii="黑体" w:hAnsi="宋体" w:eastAsia="黑体"/>
          <w:b/>
          <w:color w:val="000000"/>
          <w:sz w:val="28"/>
          <w:szCs w:val="28"/>
        </w:rPr>
      </w:pPr>
    </w:p>
    <w:p>
      <w:pPr>
        <w:jc w:val="center"/>
        <w:rPr>
          <w:rFonts w:hint="eastAsia" w:ascii="黑体" w:hAnsi="宋体" w:eastAsia="黑体"/>
          <w:b/>
          <w:bCs/>
          <w:sz w:val="28"/>
          <w:szCs w:val="28"/>
          <w:lang w:val="en-US" w:eastAsia="zh-CN"/>
        </w:rPr>
      </w:pPr>
      <w:r>
        <w:rPr>
          <w:rFonts w:hint="eastAsia" w:ascii="黑体" w:hAnsi="宋体" w:eastAsia="黑体"/>
          <w:b/>
          <w:bCs/>
          <w:sz w:val="48"/>
          <w:szCs w:val="48"/>
        </w:rPr>
        <w:t>（</w:t>
      </w:r>
      <w:r>
        <w:rPr>
          <w:rFonts w:hint="eastAsia" w:ascii="黑体" w:hAnsi="宋体" w:eastAsia="黑体"/>
          <w:b/>
          <w:bCs/>
          <w:sz w:val="44"/>
          <w:szCs w:val="44"/>
        </w:rPr>
        <w:t>服务类</w:t>
      </w:r>
      <w:r>
        <w:rPr>
          <w:rFonts w:hint="eastAsia" w:ascii="黑体" w:hAnsi="宋体" w:eastAsia="黑体"/>
          <w:b/>
          <w:bCs/>
          <w:sz w:val="44"/>
          <w:szCs w:val="44"/>
          <w:lang w:val="en-US" w:eastAsia="zh-CN"/>
        </w:rPr>
        <w:t>)</w:t>
      </w:r>
    </w:p>
    <w:p>
      <w:pPr>
        <w:jc w:val="both"/>
        <w:rPr>
          <w:rFonts w:hint="eastAsia" w:ascii="黑体" w:hAnsi="宋体" w:eastAsia="黑体"/>
          <w:color w:val="000000"/>
          <w:sz w:val="28"/>
          <w:szCs w:val="28"/>
        </w:rPr>
      </w:pPr>
    </w:p>
    <w:p>
      <w:pPr>
        <w:ind w:firstLine="840" w:firstLineChars="300"/>
        <w:jc w:val="both"/>
        <w:rPr>
          <w:rFonts w:hint="eastAsia" w:ascii="黑体" w:hAnsi="宋体" w:eastAsia="黑体" w:cs="Times New Roman"/>
          <w:color w:val="000000"/>
          <w:sz w:val="28"/>
          <w:szCs w:val="28"/>
        </w:rPr>
      </w:pPr>
      <w:r>
        <w:rPr>
          <w:rFonts w:hint="eastAsia" w:ascii="黑体" w:hAnsi="宋体" w:eastAsia="黑体"/>
          <w:color w:val="000000"/>
          <w:sz w:val="28"/>
          <w:szCs w:val="28"/>
        </w:rPr>
        <w:t>采</w:t>
      </w:r>
      <w:r>
        <w:rPr>
          <w:rFonts w:hint="eastAsia" w:ascii="黑体" w:hAnsi="宋体" w:eastAsia="黑体"/>
          <w:color w:val="000000"/>
          <w:sz w:val="28"/>
          <w:szCs w:val="28"/>
          <w:lang w:val="en-US" w:eastAsia="zh-CN"/>
        </w:rPr>
        <w:t xml:space="preserve"> </w:t>
      </w:r>
      <w:r>
        <w:rPr>
          <w:rFonts w:hint="eastAsia" w:ascii="黑体" w:hAnsi="宋体" w:eastAsia="黑体"/>
          <w:color w:val="000000"/>
          <w:sz w:val="28"/>
          <w:szCs w:val="28"/>
        </w:rPr>
        <w:t>购</w:t>
      </w:r>
      <w:r>
        <w:rPr>
          <w:rFonts w:hint="eastAsia" w:ascii="黑体" w:hAnsi="宋体" w:eastAsia="黑体"/>
          <w:color w:val="000000"/>
          <w:sz w:val="28"/>
          <w:szCs w:val="28"/>
          <w:lang w:val="en-US" w:eastAsia="zh-CN"/>
        </w:rPr>
        <w:t xml:space="preserve"> </w:t>
      </w:r>
      <w:r>
        <w:rPr>
          <w:rFonts w:hint="eastAsia" w:ascii="黑体" w:hAnsi="宋体" w:eastAsia="黑体"/>
          <w:color w:val="000000"/>
          <w:sz w:val="28"/>
          <w:szCs w:val="28"/>
        </w:rPr>
        <w:t>人：</w:t>
      </w:r>
      <w:r>
        <w:rPr>
          <w:rFonts w:hint="eastAsia" w:ascii="黑体" w:hAnsi="宋体" w:eastAsia="黑体" w:cs="Times New Roman"/>
          <w:color w:val="000000"/>
          <w:sz w:val="28"/>
          <w:szCs w:val="28"/>
        </w:rPr>
        <w:t>黄山市屯溪区水利局   （盖章）</w:t>
      </w:r>
    </w:p>
    <w:p>
      <w:pPr>
        <w:pStyle w:val="2"/>
        <w:ind w:firstLine="840" w:firstLineChars="300"/>
        <w:rPr>
          <w:rFonts w:hint="default" w:eastAsia="黑体"/>
          <w:lang w:val="en-US" w:eastAsia="zh-CN"/>
        </w:rPr>
      </w:pPr>
      <w:r>
        <w:rPr>
          <w:rFonts w:hint="eastAsia" w:ascii="黑体" w:hAnsi="宋体" w:eastAsia="黑体" w:cs="Times New Roman"/>
          <w:color w:val="000000"/>
          <w:sz w:val="28"/>
          <w:szCs w:val="28"/>
          <w:lang w:val="en-US" w:eastAsia="zh-CN"/>
        </w:rPr>
        <w:t>代建单位：</w:t>
      </w:r>
      <w:r>
        <w:rPr>
          <w:rFonts w:hint="eastAsia" w:ascii="黑体" w:hAnsi="宋体" w:eastAsia="黑体" w:cs="Times New Roman"/>
          <w:color w:val="000000"/>
          <w:kern w:val="2"/>
          <w:sz w:val="28"/>
          <w:szCs w:val="28"/>
          <w:lang w:val="en-US" w:eastAsia="zh-CN" w:bidi="ar-SA"/>
        </w:rPr>
        <w:t>黄山市屯溪城市建设投资有限责任公司</w:t>
      </w:r>
      <w:r>
        <w:rPr>
          <w:rFonts w:hint="eastAsia" w:ascii="Times New Roman" w:hAnsi="Times New Roman" w:cs="Times New Roman"/>
        </w:rPr>
        <w:t xml:space="preserve"> </w:t>
      </w:r>
      <w:r>
        <w:rPr>
          <w:rFonts w:hint="eastAsia" w:ascii="黑体" w:hAnsi="宋体" w:eastAsia="黑体" w:cs="Times New Roman"/>
          <w:color w:val="000000"/>
          <w:sz w:val="28"/>
          <w:szCs w:val="28"/>
          <w:lang w:val="en-US" w:eastAsia="zh-CN"/>
        </w:rPr>
        <w:t xml:space="preserve"> （盖章）</w:t>
      </w:r>
    </w:p>
    <w:p>
      <w:pPr>
        <w:jc w:val="center"/>
        <w:rPr>
          <w:rFonts w:hint="eastAsia" w:ascii="黑体" w:hAnsi="宋体" w:eastAsia="黑体"/>
          <w:color w:val="000000"/>
          <w:sz w:val="28"/>
          <w:szCs w:val="28"/>
        </w:rPr>
      </w:pPr>
      <w:r>
        <w:rPr>
          <w:rFonts w:hint="eastAsia" w:ascii="黑体" w:hAnsi="宋体" w:eastAsia="黑体" w:cs="Times New Roman"/>
          <w:color w:val="000000"/>
          <w:sz w:val="28"/>
          <w:szCs w:val="28"/>
          <w:lang w:val="en-US" w:eastAsia="zh-CN"/>
        </w:rPr>
        <w:t xml:space="preserve">  </w:t>
      </w:r>
      <w:r>
        <w:rPr>
          <w:rFonts w:hint="eastAsia" w:ascii="黑体" w:hAnsi="宋体" w:eastAsia="黑体" w:cs="Times New Roman"/>
          <w:color w:val="000000"/>
          <w:sz w:val="28"/>
          <w:szCs w:val="28"/>
        </w:rPr>
        <w:t xml:space="preserve">代理机构：安徽政尚建设项目管理有限公司 </w:t>
      </w:r>
      <w:r>
        <w:rPr>
          <w:rFonts w:hint="eastAsia" w:ascii="黑体" w:hAnsi="宋体" w:eastAsia="黑体"/>
          <w:color w:val="000000"/>
          <w:sz w:val="28"/>
          <w:szCs w:val="28"/>
        </w:rPr>
        <w:t xml:space="preserve">  （盖章）</w:t>
      </w:r>
    </w:p>
    <w:p>
      <w:pPr>
        <w:pStyle w:val="2"/>
        <w:rPr>
          <w:rFonts w:hint="eastAsia"/>
        </w:rPr>
      </w:pPr>
    </w:p>
    <w:p>
      <w:pPr>
        <w:spacing w:line="360" w:lineRule="auto"/>
        <w:ind w:right="42" w:rightChars="20"/>
        <w:jc w:val="center"/>
        <w:rPr>
          <w:rFonts w:hint="eastAsia" w:ascii="宋体" w:hAnsi="宋体"/>
          <w:b/>
          <w:sz w:val="30"/>
          <w:szCs w:val="30"/>
        </w:rPr>
      </w:pPr>
      <w:r>
        <w:rPr>
          <w:rFonts w:hint="eastAsia" w:ascii="黑体" w:hAnsi="宋体" w:eastAsia="黑体" w:cs="Times New Roman"/>
          <w:color w:val="000000"/>
          <w:sz w:val="28"/>
          <w:szCs w:val="28"/>
          <w:lang w:val="en-US" w:eastAsia="zh-CN"/>
        </w:rPr>
        <w:t>2022年1</w:t>
      </w:r>
      <w:r>
        <w:rPr>
          <w:rFonts w:hint="eastAsia" w:ascii="黑体" w:hAnsi="宋体" w:eastAsia="黑体"/>
          <w:color w:val="000000"/>
          <w:sz w:val="28"/>
          <w:szCs w:val="28"/>
          <w:lang w:val="en-US" w:eastAsia="zh-CN"/>
        </w:rPr>
        <w:t>0</w:t>
      </w:r>
      <w:r>
        <w:rPr>
          <w:rFonts w:hint="eastAsia" w:ascii="黑体" w:hAnsi="宋体" w:eastAsia="黑体"/>
          <w:color w:val="000000"/>
          <w:sz w:val="28"/>
          <w:szCs w:val="28"/>
        </w:rPr>
        <w:t>月</w:t>
      </w:r>
    </w:p>
    <w:p>
      <w:pPr>
        <w:spacing w:line="400" w:lineRule="exact"/>
        <w:ind w:right="42" w:rightChars="20"/>
        <w:jc w:val="center"/>
        <w:rPr>
          <w:rFonts w:ascii="宋体" w:hAnsi="宋体" w:cs="Arial"/>
          <w:b/>
          <w:sz w:val="30"/>
          <w:szCs w:val="30"/>
        </w:rPr>
      </w:pPr>
      <w:r>
        <w:rPr>
          <w:rFonts w:ascii="宋体" w:hAnsi="宋体" w:cs="Arial"/>
          <w:b/>
          <w:sz w:val="36"/>
          <w:szCs w:val="36"/>
        </w:rPr>
        <w:br w:type="page"/>
      </w:r>
      <w:r>
        <w:rPr>
          <w:rFonts w:hint="eastAsia" w:ascii="宋体" w:hAnsi="宋体" w:cs="Arial"/>
          <w:b/>
          <w:sz w:val="30"/>
          <w:szCs w:val="30"/>
        </w:rPr>
        <w:t>目    录</w:t>
      </w:r>
    </w:p>
    <w:p>
      <w:pPr>
        <w:pStyle w:val="31"/>
        <w:tabs>
          <w:tab w:val="right" w:leader="dot" w:pos="8504"/>
        </w:tabs>
      </w:pPr>
      <w:r>
        <w:fldChar w:fldCharType="begin"/>
      </w:r>
      <w:r>
        <w:instrText xml:space="preserve"> TOC \o "1-3" \h \z \u </w:instrText>
      </w:r>
      <w:r>
        <w:fldChar w:fldCharType="separate"/>
      </w:r>
      <w:r>
        <w:fldChar w:fldCharType="begin"/>
      </w:r>
      <w:r>
        <w:instrText xml:space="preserve"> HYPERLINK \l _Toc15524 </w:instrText>
      </w:r>
      <w:r>
        <w:fldChar w:fldCharType="separate"/>
      </w:r>
      <w:r>
        <w:rPr>
          <w:rFonts w:hint="eastAsia"/>
        </w:rPr>
        <w:t>磋商文件第一部分（专用部分）</w:t>
      </w:r>
      <w:r>
        <w:tab/>
      </w:r>
      <w:r>
        <w:fldChar w:fldCharType="begin"/>
      </w:r>
      <w:r>
        <w:instrText xml:space="preserve"> PAGEREF _Toc15524 \h </w:instrText>
      </w:r>
      <w:r>
        <w:fldChar w:fldCharType="separate"/>
      </w:r>
      <w:r>
        <w:t>3</w:t>
      </w:r>
      <w:r>
        <w:fldChar w:fldCharType="end"/>
      </w:r>
      <w:r>
        <w:fldChar w:fldCharType="end"/>
      </w:r>
    </w:p>
    <w:p>
      <w:pPr>
        <w:pStyle w:val="31"/>
        <w:tabs>
          <w:tab w:val="right" w:leader="dot" w:pos="8504"/>
        </w:tabs>
      </w:pPr>
      <w:r>
        <w:rPr>
          <w:lang w:val="zh-CN"/>
        </w:rPr>
        <w:fldChar w:fldCharType="begin"/>
      </w:r>
      <w:r>
        <w:rPr>
          <w:lang w:val="zh-CN"/>
        </w:rPr>
        <w:instrText xml:space="preserve"> HYPERLINK \l _Toc4079 </w:instrText>
      </w:r>
      <w:r>
        <w:rPr>
          <w:lang w:val="zh-CN"/>
        </w:rPr>
        <w:fldChar w:fldCharType="separate"/>
      </w:r>
      <w:r>
        <w:rPr>
          <w:rFonts w:hint="eastAsia"/>
        </w:rPr>
        <w:t>第一章 竞争性磋商公告</w:t>
      </w:r>
      <w:r>
        <w:tab/>
      </w:r>
      <w:r>
        <w:fldChar w:fldCharType="begin"/>
      </w:r>
      <w:r>
        <w:instrText xml:space="preserve"> PAGEREF _Toc4079 \h </w:instrText>
      </w:r>
      <w:r>
        <w:fldChar w:fldCharType="separate"/>
      </w:r>
      <w:r>
        <w:t>3</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_Toc28807 </w:instrText>
      </w:r>
      <w:r>
        <w:rPr>
          <w:lang w:val="zh-CN"/>
        </w:rPr>
        <w:fldChar w:fldCharType="separate"/>
      </w:r>
      <w:r>
        <w:rPr>
          <w:rFonts w:hint="eastAsia"/>
        </w:rPr>
        <w:t>第二章 供应商须知前附表</w:t>
      </w:r>
      <w:r>
        <w:tab/>
      </w:r>
      <w:r>
        <w:fldChar w:fldCharType="begin"/>
      </w:r>
      <w:r>
        <w:instrText xml:space="preserve"> PAGEREF _Toc28807 \h </w:instrText>
      </w:r>
      <w:r>
        <w:fldChar w:fldCharType="separate"/>
      </w:r>
      <w:r>
        <w:t>4</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_Toc24070 </w:instrText>
      </w:r>
      <w:r>
        <w:rPr>
          <w:lang w:val="zh-CN"/>
        </w:rPr>
        <w:fldChar w:fldCharType="separate"/>
      </w:r>
      <w:r>
        <w:rPr>
          <w:rFonts w:hint="eastAsia"/>
        </w:rPr>
        <w:t>第三章 货物服务要求/项目要求</w:t>
      </w:r>
      <w:r>
        <w:tab/>
      </w:r>
      <w:r>
        <w:fldChar w:fldCharType="begin"/>
      </w:r>
      <w:r>
        <w:instrText xml:space="preserve"> PAGEREF _Toc24070 \h </w:instrText>
      </w:r>
      <w:r>
        <w:fldChar w:fldCharType="separate"/>
      </w:r>
      <w:r>
        <w:t>13</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_Toc19360 </w:instrText>
      </w:r>
      <w:r>
        <w:rPr>
          <w:lang w:val="zh-CN"/>
        </w:rPr>
        <w:fldChar w:fldCharType="separate"/>
      </w:r>
      <w:r>
        <w:rPr>
          <w:rFonts w:hint="eastAsia"/>
          <w:szCs w:val="32"/>
        </w:rPr>
        <w:t>一、技术要求或服务要求或施工要求</w:t>
      </w:r>
      <w:r>
        <w:rPr>
          <w:rFonts w:hint="eastAsia"/>
        </w:rPr>
        <w:t>（货物类标题为技术要求，服务类标题为服务要求，工程类标题为施工要求）</w:t>
      </w:r>
      <w:r>
        <w:tab/>
      </w:r>
      <w:r>
        <w:fldChar w:fldCharType="begin"/>
      </w:r>
      <w:r>
        <w:instrText xml:space="preserve"> PAGEREF _Toc19360 \h </w:instrText>
      </w:r>
      <w:r>
        <w:fldChar w:fldCharType="separate"/>
      </w:r>
      <w:r>
        <w:t>13</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_Toc29885 </w:instrText>
      </w:r>
      <w:r>
        <w:rPr>
          <w:lang w:val="zh-CN"/>
        </w:rPr>
        <w:fldChar w:fldCharType="separate"/>
      </w:r>
      <w:r>
        <w:rPr>
          <w:rFonts w:hint="eastAsia"/>
        </w:rPr>
        <w:t>二、商务要求</w:t>
      </w:r>
      <w:r>
        <w:tab/>
      </w:r>
      <w:r>
        <w:fldChar w:fldCharType="begin"/>
      </w:r>
      <w:r>
        <w:instrText xml:space="preserve"> PAGEREF _Toc29885 \h </w:instrText>
      </w:r>
      <w:r>
        <w:fldChar w:fldCharType="separate"/>
      </w:r>
      <w:r>
        <w:t>14</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_Toc10009 </w:instrText>
      </w:r>
      <w:r>
        <w:rPr>
          <w:lang w:val="zh-CN"/>
        </w:rPr>
        <w:fldChar w:fldCharType="separate"/>
      </w:r>
      <w:r>
        <w:rPr>
          <w:rFonts w:hint="eastAsia"/>
          <w:szCs w:val="28"/>
        </w:rPr>
        <w:t>一、资格性审查表</w:t>
      </w:r>
      <w:r>
        <w:tab/>
      </w:r>
      <w:r>
        <w:fldChar w:fldCharType="begin"/>
      </w:r>
      <w:r>
        <w:instrText xml:space="preserve"> PAGEREF _Toc10009 \h </w:instrText>
      </w:r>
      <w:r>
        <w:fldChar w:fldCharType="separate"/>
      </w:r>
      <w:r>
        <w:t>15</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_Toc15520 </w:instrText>
      </w:r>
      <w:r>
        <w:rPr>
          <w:lang w:val="zh-CN"/>
        </w:rPr>
        <w:fldChar w:fldCharType="separate"/>
      </w:r>
      <w:r>
        <w:rPr>
          <w:rFonts w:hint="eastAsia"/>
          <w:szCs w:val="28"/>
          <w:lang w:bidi="he-IL"/>
        </w:rPr>
        <w:t xml:space="preserve">二、 </w:t>
      </w:r>
      <w:r>
        <w:rPr>
          <w:szCs w:val="28"/>
          <w:lang w:bidi="he-IL"/>
        </w:rPr>
        <w:t>符合性审查表</w:t>
      </w:r>
      <w:r>
        <w:tab/>
      </w:r>
      <w:r>
        <w:fldChar w:fldCharType="begin"/>
      </w:r>
      <w:r>
        <w:instrText xml:space="preserve"> PAGEREF _Toc15520 \h </w:instrText>
      </w:r>
      <w:r>
        <w:fldChar w:fldCharType="separate"/>
      </w:r>
      <w:r>
        <w:t>16</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_Toc5418 </w:instrText>
      </w:r>
      <w:r>
        <w:rPr>
          <w:lang w:val="zh-CN"/>
        </w:rPr>
        <w:fldChar w:fldCharType="separate"/>
      </w:r>
      <w:r>
        <w:rPr>
          <w:rFonts w:hint="eastAsia"/>
          <w:lang w:bidi="he-IL"/>
        </w:rPr>
        <w:t>第五章 评分办法</w:t>
      </w:r>
      <w:r>
        <w:tab/>
      </w:r>
      <w:r>
        <w:fldChar w:fldCharType="begin"/>
      </w:r>
      <w:r>
        <w:instrText xml:space="preserve"> PAGEREF _Toc5418 \h </w:instrText>
      </w:r>
      <w:r>
        <w:fldChar w:fldCharType="separate"/>
      </w:r>
      <w:r>
        <w:t>17</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_Toc9053 </w:instrText>
      </w:r>
      <w:r>
        <w:rPr>
          <w:lang w:val="zh-CN"/>
        </w:rPr>
        <w:fldChar w:fldCharType="separate"/>
      </w:r>
      <w:r>
        <w:rPr>
          <w:rFonts w:hint="eastAsia"/>
        </w:rPr>
        <w:t>磋商文件第二部分（通用部分）</w:t>
      </w:r>
      <w:r>
        <w:tab/>
      </w:r>
      <w:r>
        <w:fldChar w:fldCharType="begin"/>
      </w:r>
      <w:r>
        <w:instrText xml:space="preserve"> PAGEREF _Toc9053 \h </w:instrText>
      </w:r>
      <w:r>
        <w:fldChar w:fldCharType="separate"/>
      </w:r>
      <w:r>
        <w:t>18</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_Toc18365 </w:instrText>
      </w:r>
      <w:r>
        <w:rPr>
          <w:lang w:val="zh-CN"/>
        </w:rPr>
        <w:fldChar w:fldCharType="separate"/>
      </w:r>
      <w:r>
        <w:rPr>
          <w:rFonts w:hint="eastAsia"/>
        </w:rPr>
        <w:t>第六章 供应商须知</w:t>
      </w:r>
      <w:r>
        <w:tab/>
      </w:r>
      <w:r>
        <w:fldChar w:fldCharType="begin"/>
      </w:r>
      <w:r>
        <w:instrText xml:space="preserve"> PAGEREF _Toc18365 \h </w:instrText>
      </w:r>
      <w:r>
        <w:fldChar w:fldCharType="separate"/>
      </w:r>
      <w:r>
        <w:t>18</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_Toc27240 </w:instrText>
      </w:r>
      <w:r>
        <w:rPr>
          <w:lang w:val="zh-CN"/>
        </w:rPr>
        <w:fldChar w:fldCharType="separate"/>
      </w:r>
      <w:r>
        <w:rPr>
          <w:rFonts w:hint="eastAsia"/>
        </w:rPr>
        <w:t>一、总则</w:t>
      </w:r>
      <w:r>
        <w:tab/>
      </w:r>
      <w:r>
        <w:fldChar w:fldCharType="begin"/>
      </w:r>
      <w:r>
        <w:instrText xml:space="preserve"> PAGEREF _Toc27240 \h </w:instrText>
      </w:r>
      <w:r>
        <w:fldChar w:fldCharType="separate"/>
      </w:r>
      <w:r>
        <w:t>18</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_Toc7417 </w:instrText>
      </w:r>
      <w:r>
        <w:rPr>
          <w:lang w:val="zh-CN"/>
        </w:rPr>
        <w:fldChar w:fldCharType="separate"/>
      </w:r>
      <w:r>
        <w:t>二</w:t>
      </w:r>
      <w:r>
        <w:rPr>
          <w:rFonts w:hint="eastAsia"/>
        </w:rPr>
        <w:t>、竞争性磋商文件</w:t>
      </w:r>
      <w:r>
        <w:tab/>
      </w:r>
      <w:r>
        <w:fldChar w:fldCharType="begin"/>
      </w:r>
      <w:r>
        <w:instrText xml:space="preserve"> PAGEREF _Toc7417 \h </w:instrText>
      </w:r>
      <w:r>
        <w:fldChar w:fldCharType="separate"/>
      </w:r>
      <w:r>
        <w:t>19</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_Toc6076 </w:instrText>
      </w:r>
      <w:r>
        <w:rPr>
          <w:lang w:val="zh-CN"/>
        </w:rPr>
        <w:fldChar w:fldCharType="separate"/>
      </w:r>
      <w:r>
        <w:rPr>
          <w:rFonts w:hint="eastAsia"/>
        </w:rPr>
        <w:t>三、磋商响应文件的编制</w:t>
      </w:r>
      <w:r>
        <w:tab/>
      </w:r>
      <w:r>
        <w:fldChar w:fldCharType="begin"/>
      </w:r>
      <w:r>
        <w:instrText xml:space="preserve"> PAGEREF _Toc6076 \h </w:instrText>
      </w:r>
      <w:r>
        <w:fldChar w:fldCharType="separate"/>
      </w:r>
      <w:r>
        <w:t>20</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_Toc2429 </w:instrText>
      </w:r>
      <w:r>
        <w:rPr>
          <w:lang w:val="zh-CN"/>
        </w:rPr>
        <w:fldChar w:fldCharType="separate"/>
      </w:r>
      <w:r>
        <w:rPr>
          <w:rFonts w:hint="eastAsia"/>
        </w:rPr>
        <w:t>四、磋商响应文件的提交</w:t>
      </w:r>
      <w:r>
        <w:tab/>
      </w:r>
      <w:r>
        <w:fldChar w:fldCharType="begin"/>
      </w:r>
      <w:r>
        <w:instrText xml:space="preserve"> PAGEREF _Toc2429 \h </w:instrText>
      </w:r>
      <w:r>
        <w:fldChar w:fldCharType="separate"/>
      </w:r>
      <w:r>
        <w:t>22</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_Toc462 </w:instrText>
      </w:r>
      <w:r>
        <w:rPr>
          <w:lang w:val="zh-CN"/>
        </w:rPr>
        <w:fldChar w:fldCharType="separate"/>
      </w:r>
      <w:r>
        <w:rPr>
          <w:rFonts w:hint="eastAsia"/>
        </w:rPr>
        <w:t>五、磋商与评审</w:t>
      </w:r>
      <w:r>
        <w:tab/>
      </w:r>
      <w:r>
        <w:fldChar w:fldCharType="begin"/>
      </w:r>
      <w:r>
        <w:instrText xml:space="preserve"> PAGEREF _Toc462 \h </w:instrText>
      </w:r>
      <w:r>
        <w:fldChar w:fldCharType="separate"/>
      </w:r>
      <w:r>
        <w:t>24</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_Toc5389 </w:instrText>
      </w:r>
      <w:r>
        <w:rPr>
          <w:lang w:val="zh-CN"/>
        </w:rPr>
        <w:fldChar w:fldCharType="separate"/>
      </w:r>
      <w:r>
        <w:rPr>
          <w:rFonts w:hint="eastAsia"/>
        </w:rPr>
        <w:t>六、定标和授予合同</w:t>
      </w:r>
      <w:r>
        <w:tab/>
      </w:r>
      <w:r>
        <w:fldChar w:fldCharType="begin"/>
      </w:r>
      <w:r>
        <w:instrText xml:space="preserve"> PAGEREF _Toc5389 \h </w:instrText>
      </w:r>
      <w:r>
        <w:fldChar w:fldCharType="separate"/>
      </w:r>
      <w:r>
        <w:t>27</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_Toc30698 </w:instrText>
      </w:r>
      <w:r>
        <w:rPr>
          <w:lang w:val="zh-CN"/>
        </w:rPr>
        <w:fldChar w:fldCharType="separate"/>
      </w:r>
      <w:r>
        <w:rPr>
          <w:rFonts w:hint="eastAsia"/>
        </w:rPr>
        <w:t>七、质疑与投诉</w:t>
      </w:r>
      <w:r>
        <w:tab/>
      </w:r>
      <w:r>
        <w:fldChar w:fldCharType="begin"/>
      </w:r>
      <w:r>
        <w:instrText xml:space="preserve"> PAGEREF _Toc30698 \h </w:instrText>
      </w:r>
      <w:r>
        <w:fldChar w:fldCharType="separate"/>
      </w:r>
      <w:r>
        <w:t>28</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_Toc1528 </w:instrText>
      </w:r>
      <w:r>
        <w:rPr>
          <w:lang w:val="zh-CN"/>
        </w:rPr>
        <w:fldChar w:fldCharType="separate"/>
      </w:r>
      <w:r>
        <w:rPr>
          <w:rFonts w:hint="eastAsia"/>
        </w:rPr>
        <w:t>第七章 合同格式（仅供参考）</w:t>
      </w:r>
      <w:r>
        <w:tab/>
      </w:r>
      <w:r>
        <w:fldChar w:fldCharType="begin"/>
      </w:r>
      <w:r>
        <w:instrText xml:space="preserve"> PAGEREF _Toc1528 \h </w:instrText>
      </w:r>
      <w:r>
        <w:fldChar w:fldCharType="separate"/>
      </w:r>
      <w:r>
        <w:t>30</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_Toc21130 </w:instrText>
      </w:r>
      <w:r>
        <w:rPr>
          <w:lang w:val="zh-CN"/>
        </w:rPr>
        <w:fldChar w:fldCharType="separate"/>
      </w:r>
      <w:r>
        <w:rPr>
          <w:rFonts w:hint="eastAsia"/>
          <w:lang w:bidi="he-IL"/>
        </w:rPr>
        <w:t>第八章 磋商响应文件</w:t>
      </w:r>
      <w:r>
        <w:tab/>
      </w:r>
      <w:r>
        <w:fldChar w:fldCharType="begin"/>
      </w:r>
      <w:r>
        <w:instrText xml:space="preserve"> PAGEREF _Toc21130 \h </w:instrText>
      </w:r>
      <w:r>
        <w:fldChar w:fldCharType="separate"/>
      </w:r>
      <w:r>
        <w:t>34</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_Toc30865 </w:instrText>
      </w:r>
      <w:r>
        <w:rPr>
          <w:lang w:val="zh-CN"/>
        </w:rPr>
        <w:fldChar w:fldCharType="separate"/>
      </w:r>
      <w:r>
        <w:rPr>
          <w:rFonts w:hint="eastAsia"/>
        </w:rPr>
        <w:t>商务技术标格式</w:t>
      </w:r>
      <w:r>
        <w:tab/>
      </w:r>
      <w:r>
        <w:fldChar w:fldCharType="begin"/>
      </w:r>
      <w:r>
        <w:instrText xml:space="preserve"> PAGEREF _Toc30865 \h </w:instrText>
      </w:r>
      <w:r>
        <w:fldChar w:fldCharType="separate"/>
      </w:r>
      <w:r>
        <w:t>34</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_Toc21361 </w:instrText>
      </w:r>
      <w:r>
        <w:rPr>
          <w:lang w:val="zh-CN"/>
        </w:rPr>
        <w:fldChar w:fldCharType="separate"/>
      </w:r>
      <w:r>
        <w:rPr>
          <w:rFonts w:hint="eastAsia"/>
        </w:rPr>
        <w:t>一、投标函</w:t>
      </w:r>
      <w:r>
        <w:tab/>
      </w:r>
      <w:r>
        <w:fldChar w:fldCharType="begin"/>
      </w:r>
      <w:r>
        <w:instrText xml:space="preserve"> PAGEREF _Toc21361 \h </w:instrText>
      </w:r>
      <w:r>
        <w:fldChar w:fldCharType="separate"/>
      </w:r>
      <w:r>
        <w:t>35</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_Toc19299 </w:instrText>
      </w:r>
      <w:r>
        <w:rPr>
          <w:lang w:val="zh-CN"/>
        </w:rPr>
        <w:fldChar w:fldCharType="separate"/>
      </w:r>
      <w:r>
        <w:rPr>
          <w:rFonts w:hint="eastAsia"/>
        </w:rPr>
        <w:t>二、技术要求响应情况表（仅货物类项目填写）</w:t>
      </w:r>
      <w:r>
        <w:tab/>
      </w:r>
      <w:r>
        <w:fldChar w:fldCharType="begin"/>
      </w:r>
      <w:r>
        <w:instrText xml:space="preserve"> PAGEREF _Toc19299 \h </w:instrText>
      </w:r>
      <w:r>
        <w:fldChar w:fldCharType="separate"/>
      </w:r>
      <w:r>
        <w:t>36</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_Toc15244 </w:instrText>
      </w:r>
      <w:r>
        <w:rPr>
          <w:lang w:val="zh-CN"/>
        </w:rPr>
        <w:fldChar w:fldCharType="separate"/>
      </w:r>
      <w:r>
        <w:rPr>
          <w:rFonts w:hint="eastAsia"/>
        </w:rPr>
        <w:t>二、服务/施工要求响应情况表（仅服务类或工程类项目填写）</w:t>
      </w:r>
      <w:r>
        <w:tab/>
      </w:r>
      <w:r>
        <w:fldChar w:fldCharType="begin"/>
      </w:r>
      <w:r>
        <w:instrText xml:space="preserve"> PAGEREF _Toc15244 \h </w:instrText>
      </w:r>
      <w:r>
        <w:fldChar w:fldCharType="separate"/>
      </w:r>
      <w:r>
        <w:t>37</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_Toc19974 </w:instrText>
      </w:r>
      <w:r>
        <w:rPr>
          <w:lang w:val="zh-CN"/>
        </w:rPr>
        <w:fldChar w:fldCharType="separate"/>
      </w:r>
      <w:r>
        <w:rPr>
          <w:rFonts w:hint="eastAsia"/>
        </w:rPr>
        <w:t>三、商务要求响应情况表（货物类、服务类、工程类项目均需填写）</w:t>
      </w:r>
      <w:r>
        <w:tab/>
      </w:r>
      <w:r>
        <w:fldChar w:fldCharType="begin"/>
      </w:r>
      <w:r>
        <w:instrText xml:space="preserve"> PAGEREF _Toc19974 \h </w:instrText>
      </w:r>
      <w:r>
        <w:fldChar w:fldCharType="separate"/>
      </w:r>
      <w:r>
        <w:t>38</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_Toc27878 </w:instrText>
      </w:r>
      <w:r>
        <w:rPr>
          <w:lang w:val="zh-CN"/>
        </w:rPr>
        <w:fldChar w:fldCharType="separate"/>
      </w:r>
      <w:r>
        <w:rPr>
          <w:rFonts w:hint="eastAsia"/>
        </w:rPr>
        <w:t>四、本项目实施方案</w:t>
      </w:r>
      <w:r>
        <w:tab/>
      </w:r>
      <w:r>
        <w:fldChar w:fldCharType="begin"/>
      </w:r>
      <w:r>
        <w:instrText xml:space="preserve"> PAGEREF _Toc27878 \h </w:instrText>
      </w:r>
      <w:r>
        <w:fldChar w:fldCharType="separate"/>
      </w:r>
      <w:r>
        <w:t>39</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_Toc20430 </w:instrText>
      </w:r>
      <w:r>
        <w:rPr>
          <w:lang w:val="zh-CN"/>
        </w:rPr>
        <w:fldChar w:fldCharType="separate"/>
      </w:r>
      <w:r>
        <w:rPr>
          <w:rFonts w:hint="eastAsia"/>
        </w:rPr>
        <w:t>五、资格证明文件及其他重要资料</w:t>
      </w:r>
      <w:r>
        <w:tab/>
      </w:r>
      <w:r>
        <w:fldChar w:fldCharType="begin"/>
      </w:r>
      <w:r>
        <w:instrText xml:space="preserve"> PAGEREF _Toc20430 \h </w:instrText>
      </w:r>
      <w:r>
        <w:fldChar w:fldCharType="separate"/>
      </w:r>
      <w:r>
        <w:t>39</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_Toc24882 </w:instrText>
      </w:r>
      <w:r>
        <w:rPr>
          <w:lang w:val="zh-CN"/>
        </w:rPr>
        <w:fldChar w:fldCharType="separate"/>
      </w:r>
      <w:r>
        <w:rPr>
          <w:rFonts w:hint="eastAsia"/>
          <w:szCs w:val="28"/>
        </w:rPr>
        <w:t>六、供应商诚信履约承诺函</w:t>
      </w:r>
      <w:r>
        <w:tab/>
      </w:r>
      <w:r>
        <w:fldChar w:fldCharType="begin"/>
      </w:r>
      <w:r>
        <w:instrText xml:space="preserve"> PAGEREF _Toc24882 \h </w:instrText>
      </w:r>
      <w:r>
        <w:fldChar w:fldCharType="separate"/>
      </w:r>
      <w:r>
        <w:t>44</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_Toc21662 </w:instrText>
      </w:r>
      <w:r>
        <w:rPr>
          <w:lang w:val="zh-CN"/>
        </w:rPr>
        <w:fldChar w:fldCharType="separate"/>
      </w:r>
      <w:r>
        <w:rPr>
          <w:rFonts w:hint="eastAsia"/>
          <w:szCs w:val="28"/>
        </w:rPr>
        <w:t>七、中小企业等声明函</w:t>
      </w:r>
      <w:r>
        <w:tab/>
      </w:r>
      <w:r>
        <w:fldChar w:fldCharType="begin"/>
      </w:r>
      <w:r>
        <w:instrText xml:space="preserve"> PAGEREF _Toc21662 \h </w:instrText>
      </w:r>
      <w:r>
        <w:fldChar w:fldCharType="separate"/>
      </w:r>
      <w:r>
        <w:t>45</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_Toc16829 </w:instrText>
      </w:r>
      <w:r>
        <w:rPr>
          <w:lang w:val="zh-CN"/>
        </w:rPr>
        <w:fldChar w:fldCharType="separate"/>
      </w:r>
      <w:r>
        <w:rPr>
          <w:rFonts w:hint="default"/>
          <w:szCs w:val="30"/>
        </w:rPr>
        <w:t>八、三首产品声明函</w:t>
      </w:r>
      <w:r>
        <w:tab/>
      </w:r>
      <w:r>
        <w:fldChar w:fldCharType="begin"/>
      </w:r>
      <w:r>
        <w:instrText xml:space="preserve"> PAGEREF _Toc16829 \h </w:instrText>
      </w:r>
      <w:r>
        <w:fldChar w:fldCharType="separate"/>
      </w:r>
      <w:r>
        <w:t>49</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_Toc10664 </w:instrText>
      </w:r>
      <w:r>
        <w:rPr>
          <w:lang w:val="zh-CN"/>
        </w:rPr>
        <w:fldChar w:fldCharType="separate"/>
      </w:r>
      <w:r>
        <w:rPr>
          <w:rFonts w:hint="eastAsia"/>
        </w:rPr>
        <w:t>九、联合体协议/分包意向协议</w:t>
      </w:r>
      <w:r>
        <w:tab/>
      </w:r>
      <w:r>
        <w:fldChar w:fldCharType="begin"/>
      </w:r>
      <w:r>
        <w:instrText xml:space="preserve"> PAGEREF _Toc10664 \h </w:instrText>
      </w:r>
      <w:r>
        <w:fldChar w:fldCharType="separate"/>
      </w:r>
      <w:r>
        <w:t>50</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_Toc5054 </w:instrText>
      </w:r>
      <w:r>
        <w:rPr>
          <w:lang w:val="zh-CN"/>
        </w:rPr>
        <w:fldChar w:fldCharType="separate"/>
      </w:r>
      <w:r>
        <w:rPr>
          <w:rFonts w:hint="default"/>
          <w:bCs w:val="0"/>
          <w:szCs w:val="44"/>
        </w:rPr>
        <w:t>联合体协议</w:t>
      </w:r>
      <w:r>
        <w:tab/>
      </w:r>
      <w:r>
        <w:fldChar w:fldCharType="begin"/>
      </w:r>
      <w:r>
        <w:instrText xml:space="preserve"> PAGEREF _Toc5054 \h </w:instrText>
      </w:r>
      <w:r>
        <w:fldChar w:fldCharType="separate"/>
      </w:r>
      <w:r>
        <w:t>50</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_Toc8422 </w:instrText>
      </w:r>
      <w:r>
        <w:rPr>
          <w:lang w:val="zh-CN"/>
        </w:rPr>
        <w:fldChar w:fldCharType="separate"/>
      </w:r>
      <w:r>
        <w:rPr>
          <w:bCs w:val="0"/>
          <w:szCs w:val="44"/>
        </w:rPr>
        <w:t>分包意向协议</w:t>
      </w:r>
      <w:r>
        <w:tab/>
      </w:r>
      <w:r>
        <w:fldChar w:fldCharType="begin"/>
      </w:r>
      <w:r>
        <w:instrText xml:space="preserve"> PAGEREF _Toc8422 \h </w:instrText>
      </w:r>
      <w:r>
        <w:fldChar w:fldCharType="separate"/>
      </w:r>
      <w:r>
        <w:t>51</w:t>
      </w:r>
      <w:r>
        <w:fldChar w:fldCharType="end"/>
      </w:r>
      <w:r>
        <w:rPr>
          <w:lang w:val="zh-CN"/>
        </w:rPr>
        <w:fldChar w:fldCharType="end"/>
      </w:r>
    </w:p>
    <w:p>
      <w:pPr>
        <w:pStyle w:val="31"/>
        <w:tabs>
          <w:tab w:val="right" w:leader="dot" w:pos="8504"/>
        </w:tabs>
      </w:pPr>
      <w:r>
        <w:rPr>
          <w:lang w:val="zh-CN"/>
        </w:rPr>
        <w:fldChar w:fldCharType="begin"/>
      </w:r>
      <w:r>
        <w:rPr>
          <w:lang w:val="zh-CN"/>
        </w:rPr>
        <w:instrText xml:space="preserve"> HYPERLINK \l _Toc17505 </w:instrText>
      </w:r>
      <w:r>
        <w:rPr>
          <w:lang w:val="zh-CN"/>
        </w:rPr>
        <w:fldChar w:fldCharType="separate"/>
      </w:r>
      <w:r>
        <w:rPr>
          <w:rFonts w:hint="eastAsia"/>
        </w:rPr>
        <w:t>价格标格式</w:t>
      </w:r>
      <w:r>
        <w:tab/>
      </w:r>
      <w:r>
        <w:fldChar w:fldCharType="begin"/>
      </w:r>
      <w:r>
        <w:instrText xml:space="preserve"> PAGEREF _Toc17505 \h </w:instrText>
      </w:r>
      <w:r>
        <w:fldChar w:fldCharType="separate"/>
      </w:r>
      <w:r>
        <w:t>52</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_Toc12678 </w:instrText>
      </w:r>
      <w:r>
        <w:rPr>
          <w:lang w:val="zh-CN"/>
        </w:rPr>
        <w:fldChar w:fldCharType="separate"/>
      </w:r>
      <w:r>
        <w:rPr>
          <w:rFonts w:hint="eastAsia"/>
        </w:rPr>
        <w:t>一、报价一览表</w:t>
      </w:r>
      <w:r>
        <w:tab/>
      </w:r>
      <w:r>
        <w:fldChar w:fldCharType="begin"/>
      </w:r>
      <w:r>
        <w:instrText xml:space="preserve"> PAGEREF _Toc12678 \h </w:instrText>
      </w:r>
      <w:r>
        <w:fldChar w:fldCharType="separate"/>
      </w:r>
      <w:r>
        <w:t>53</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_Toc31239 </w:instrText>
      </w:r>
      <w:r>
        <w:rPr>
          <w:lang w:val="zh-CN"/>
        </w:rPr>
        <w:fldChar w:fldCharType="separate"/>
      </w:r>
      <w:r>
        <w:rPr>
          <w:rFonts w:hint="eastAsia"/>
        </w:rPr>
        <w:t>二、货物服务分项报价表（仅货物类项目填写）</w:t>
      </w:r>
      <w:r>
        <w:tab/>
      </w:r>
      <w:r>
        <w:fldChar w:fldCharType="begin"/>
      </w:r>
      <w:r>
        <w:instrText xml:space="preserve"> PAGEREF _Toc31239 \h </w:instrText>
      </w:r>
      <w:r>
        <w:fldChar w:fldCharType="separate"/>
      </w:r>
      <w:r>
        <w:t>54</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_Toc27816 </w:instrText>
      </w:r>
      <w:r>
        <w:rPr>
          <w:lang w:val="zh-CN"/>
        </w:rPr>
        <w:fldChar w:fldCharType="separate"/>
      </w:r>
      <w:r>
        <w:rPr>
          <w:rFonts w:hint="eastAsia"/>
        </w:rPr>
        <w:t>二、服务分项报价表（仅服务类或工程类项目填写）</w:t>
      </w:r>
      <w:r>
        <w:tab/>
      </w:r>
      <w:r>
        <w:fldChar w:fldCharType="begin"/>
      </w:r>
      <w:r>
        <w:instrText xml:space="preserve"> PAGEREF _Toc27816 \h </w:instrText>
      </w:r>
      <w:r>
        <w:fldChar w:fldCharType="separate"/>
      </w:r>
      <w:r>
        <w:t>55</w:t>
      </w:r>
      <w:r>
        <w:fldChar w:fldCharType="end"/>
      </w:r>
      <w:r>
        <w:rPr>
          <w:lang w:val="zh-CN"/>
        </w:rPr>
        <w:fldChar w:fldCharType="end"/>
      </w:r>
    </w:p>
    <w:p>
      <w:pPr>
        <w:pStyle w:val="16"/>
        <w:tabs>
          <w:tab w:val="right" w:leader="dot" w:pos="8504"/>
        </w:tabs>
      </w:pPr>
      <w:r>
        <w:rPr>
          <w:lang w:val="zh-CN"/>
        </w:rPr>
        <w:fldChar w:fldCharType="begin"/>
      </w:r>
      <w:r>
        <w:rPr>
          <w:lang w:val="zh-CN"/>
        </w:rPr>
        <w:instrText xml:space="preserve"> HYPERLINK \l _Toc31877 </w:instrText>
      </w:r>
      <w:r>
        <w:rPr>
          <w:lang w:val="zh-CN"/>
        </w:rPr>
        <w:fldChar w:fldCharType="separate"/>
      </w:r>
      <w:r>
        <w:rPr>
          <w:rFonts w:hint="eastAsia"/>
        </w:rPr>
        <w:t>三、最后承诺报价表</w:t>
      </w:r>
      <w:r>
        <w:tab/>
      </w:r>
      <w:r>
        <w:fldChar w:fldCharType="begin"/>
      </w:r>
      <w:r>
        <w:instrText xml:space="preserve"> PAGEREF _Toc31877 \h </w:instrText>
      </w:r>
      <w:r>
        <w:fldChar w:fldCharType="separate"/>
      </w:r>
      <w:r>
        <w:t>56</w:t>
      </w:r>
      <w:r>
        <w:fldChar w:fldCharType="end"/>
      </w:r>
      <w:r>
        <w:rPr>
          <w:lang w:val="zh-CN"/>
        </w:rPr>
        <w:fldChar w:fldCharType="end"/>
      </w:r>
    </w:p>
    <w:p>
      <w:pPr>
        <w:pStyle w:val="84"/>
        <w:spacing w:before="0" w:after="0"/>
        <w:jc w:val="left"/>
      </w:pPr>
      <w:r>
        <w:rPr>
          <w:lang w:val="zh-CN"/>
        </w:rPr>
        <w:fldChar w:fldCharType="end"/>
      </w:r>
      <w:bookmarkStart w:id="0" w:name="_Toc15524"/>
      <w:r>
        <w:br w:type="page"/>
      </w:r>
      <w:bookmarkStart w:id="1" w:name="_Toc33886319"/>
      <w:bookmarkStart w:id="2" w:name="_Toc511654025"/>
      <w:bookmarkStart w:id="3" w:name="_Toc272218544"/>
      <w:r>
        <w:rPr>
          <w:rFonts w:hint="eastAsia"/>
        </w:rPr>
        <w:t>磋商文件第一部分（专用部分）</w:t>
      </w:r>
      <w:bookmarkEnd w:id="0"/>
      <w:bookmarkEnd w:id="1"/>
      <w:bookmarkEnd w:id="2"/>
    </w:p>
    <w:p>
      <w:pPr>
        <w:pStyle w:val="84"/>
        <w:spacing w:before="0" w:after="0"/>
        <w:rPr>
          <w:rFonts w:hint="eastAsia"/>
        </w:rPr>
      </w:pPr>
      <w:bookmarkStart w:id="4" w:name="_Toc4079"/>
      <w:r>
        <w:rPr>
          <w:rFonts w:hint="eastAsia"/>
        </w:rPr>
        <w:t>第一章 竞争性磋商公告</w:t>
      </w:r>
      <w:bookmarkEnd w:id="4"/>
    </w:p>
    <w:p>
      <w:pPr>
        <w:pStyle w:val="70"/>
        <w:ind w:firstLine="0" w:firstLineChars="0"/>
        <w:rPr>
          <w:rFonts w:hint="eastAsia" w:ascii="Verdana" w:hAnsi="Verdana"/>
        </w:rPr>
      </w:pPr>
    </w:p>
    <w:p>
      <w:pPr>
        <w:pStyle w:val="70"/>
        <w:ind w:firstLine="0" w:firstLineChars="0"/>
        <w:rPr>
          <w:rFonts w:hint="eastAsia" w:ascii="Verdana" w:hAnsi="Verdana"/>
          <w:b/>
          <w:sz w:val="44"/>
          <w:szCs w:val="44"/>
          <w:shd w:val="clear"/>
        </w:rPr>
      </w:pPr>
      <w:r>
        <w:rPr>
          <w:rFonts w:ascii="Verdana" w:hAnsi="Verdana"/>
          <w:b/>
          <w:sz w:val="44"/>
          <w:szCs w:val="44"/>
        </w:rPr>
        <w:t>见附件</w:t>
      </w:r>
      <w:r>
        <w:rPr>
          <w:rFonts w:hint="eastAsia" w:ascii="Verdana" w:hAnsi="Verdana"/>
          <w:bCs/>
          <w:szCs w:val="21"/>
        </w:rPr>
        <w:t>（</w:t>
      </w:r>
      <w:r>
        <w:rPr>
          <w:rFonts w:hint="eastAsia" w:ascii="Verdana" w:hAnsi="Verdana"/>
          <w:bCs/>
          <w:szCs w:val="21"/>
          <w:shd w:val="clear"/>
        </w:rPr>
        <w:t>即</w:t>
      </w:r>
      <w:r>
        <w:rPr>
          <w:rFonts w:hint="eastAsia" w:ascii="宋体" w:hAnsi="宋体"/>
          <w:shd w:val="clear"/>
          <w:lang w:val="en-US" w:eastAsia="zh-CN"/>
        </w:rPr>
        <w:t>黄山市屯溪区水利局网站、黄山市屯溪城市建设投资有限责任公司网站</w:t>
      </w:r>
      <w:r>
        <w:rPr>
          <w:rFonts w:hint="eastAsia" w:ascii="Verdana" w:hAnsi="Verdana"/>
          <w:bCs/>
          <w:szCs w:val="21"/>
          <w:shd w:val="clear"/>
        </w:rPr>
        <w:t>发布的本项目竞争性磋商公告）</w:t>
      </w:r>
    </w:p>
    <w:p>
      <w:pPr>
        <w:pStyle w:val="84"/>
        <w:rPr>
          <w:rFonts w:hint="eastAsia"/>
        </w:rPr>
      </w:pPr>
      <w:r>
        <w:rPr>
          <w:rFonts w:ascii="Verdana" w:hAnsi="Verdana"/>
        </w:rPr>
        <w:br w:type="page"/>
      </w:r>
      <w:bookmarkStart w:id="5" w:name="_Toc28807"/>
      <w:r>
        <w:rPr>
          <w:rFonts w:hint="eastAsia"/>
        </w:rPr>
        <w:t xml:space="preserve">第二章 </w:t>
      </w:r>
      <w:bookmarkEnd w:id="3"/>
      <w:r>
        <w:rPr>
          <w:rFonts w:hint="eastAsia"/>
        </w:rPr>
        <w:t>供应商须知前附表</w:t>
      </w:r>
      <w:bookmarkEnd w:id="5"/>
    </w:p>
    <w:tbl>
      <w:tblPr>
        <w:tblStyle w:val="38"/>
        <w:tblW w:w="8647"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791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731" w:type="dxa"/>
            <w:noWrap w:val="0"/>
            <w:vAlign w:val="center"/>
          </w:tcPr>
          <w:p>
            <w:pPr>
              <w:spacing w:line="360" w:lineRule="auto"/>
              <w:jc w:val="center"/>
              <w:rPr>
                <w:rFonts w:ascii="宋体" w:hAnsi="宋体" w:cs="Arial"/>
                <w:b/>
                <w:szCs w:val="21"/>
              </w:rPr>
            </w:pPr>
            <w:r>
              <w:rPr>
                <w:rFonts w:ascii="宋体" w:hAnsi="宋体" w:cs="Arial"/>
                <w:b/>
                <w:szCs w:val="21"/>
              </w:rPr>
              <w:t>序号</w:t>
            </w:r>
          </w:p>
        </w:tc>
        <w:tc>
          <w:tcPr>
            <w:tcW w:w="7916" w:type="dxa"/>
            <w:noWrap w:val="0"/>
            <w:vAlign w:val="center"/>
          </w:tcPr>
          <w:p>
            <w:pPr>
              <w:spacing w:line="360" w:lineRule="auto"/>
              <w:jc w:val="center"/>
              <w:rPr>
                <w:rFonts w:ascii="宋体" w:hAnsi="宋体" w:cs="Arial"/>
                <w:b/>
                <w:szCs w:val="21"/>
              </w:rPr>
            </w:pPr>
            <w:r>
              <w:rPr>
                <w:rFonts w:ascii="宋体" w:hAnsi="宋体" w:cs="Arial"/>
                <w:b/>
                <w:szCs w:val="21"/>
              </w:rPr>
              <w:t>内  容</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731" w:type="dxa"/>
            <w:noWrap w:val="0"/>
            <w:vAlign w:val="center"/>
          </w:tcPr>
          <w:p>
            <w:pPr>
              <w:numPr>
                <w:ilvl w:val="0"/>
                <w:numId w:val="3"/>
              </w:numPr>
              <w:spacing w:line="360" w:lineRule="auto"/>
              <w:ind w:left="425" w:leftChars="0" w:hanging="425" w:firstLineChars="0"/>
              <w:jc w:val="center"/>
              <w:rPr>
                <w:rFonts w:ascii="宋体" w:hAnsi="宋体" w:cs="Arial"/>
                <w:szCs w:val="21"/>
              </w:rPr>
            </w:pPr>
          </w:p>
        </w:tc>
        <w:tc>
          <w:tcPr>
            <w:tcW w:w="7916" w:type="dxa"/>
            <w:noWrap w:val="0"/>
            <w:vAlign w:val="center"/>
          </w:tcPr>
          <w:p>
            <w:pPr>
              <w:spacing w:line="380" w:lineRule="exact"/>
              <w:ind w:left="-3" w:firstLine="3"/>
              <w:rPr>
                <w:rFonts w:hint="eastAsia" w:ascii="宋体" w:hAnsi="宋体" w:cs="Arial"/>
                <w:b/>
                <w:szCs w:val="21"/>
              </w:rPr>
            </w:pPr>
            <w:r>
              <w:rPr>
                <w:rFonts w:ascii="宋体" w:hAnsi="宋体" w:cs="Arial"/>
                <w:szCs w:val="21"/>
              </w:rPr>
              <w:t>项目名称：</w:t>
            </w:r>
            <w:r>
              <w:rPr>
                <w:rFonts w:hint="eastAsia" w:ascii="宋体" w:hAnsi="宋体" w:cs="Arial"/>
                <w:szCs w:val="21"/>
              </w:rPr>
              <w:t>详见竞争性磋商公告</w:t>
            </w:r>
          </w:p>
          <w:p>
            <w:pPr>
              <w:spacing w:line="380" w:lineRule="exact"/>
              <w:rPr>
                <w:rFonts w:hint="eastAsia" w:ascii="宋体" w:hAnsi="宋体" w:cs="Arial"/>
                <w:szCs w:val="21"/>
              </w:rPr>
            </w:pPr>
            <w:r>
              <w:rPr>
                <w:rFonts w:hint="eastAsia" w:ascii="宋体" w:hAnsi="宋体" w:cs="Arial"/>
                <w:szCs w:val="21"/>
              </w:rPr>
              <w:t>项目编号</w:t>
            </w:r>
            <w:r>
              <w:rPr>
                <w:rFonts w:ascii="宋体" w:hAnsi="宋体" w:cs="Arial"/>
                <w:szCs w:val="21"/>
              </w:rPr>
              <w:t>：</w:t>
            </w:r>
            <w:r>
              <w:rPr>
                <w:rFonts w:hint="eastAsia" w:ascii="宋体" w:hAnsi="宋体" w:cs="Arial"/>
                <w:szCs w:val="21"/>
              </w:rPr>
              <w:t xml:space="preserve">详见竞争性磋商公告 </w:t>
            </w:r>
          </w:p>
          <w:p>
            <w:pPr>
              <w:spacing w:line="380" w:lineRule="exact"/>
              <w:rPr>
                <w:rFonts w:ascii="宋体" w:hAnsi="宋体" w:cs="Arial"/>
                <w:szCs w:val="21"/>
              </w:rPr>
            </w:pPr>
            <w:r>
              <w:rPr>
                <w:rFonts w:hint="eastAsia" w:ascii="宋体" w:hAnsi="宋体" w:cs="Arial"/>
                <w:szCs w:val="21"/>
              </w:rPr>
              <w:t>采购内容：详见本文件第三章</w:t>
            </w:r>
          </w:p>
          <w:p>
            <w:pPr>
              <w:spacing w:line="380" w:lineRule="exact"/>
              <w:rPr>
                <w:rFonts w:hint="eastAsia" w:ascii="宋体" w:hAnsi="宋体" w:cs="Arial"/>
                <w:szCs w:val="21"/>
              </w:rPr>
            </w:pPr>
            <w:r>
              <w:rPr>
                <w:rFonts w:hint="eastAsia" w:ascii="宋体" w:hAnsi="宋体" w:cs="Arial"/>
                <w:szCs w:val="21"/>
              </w:rPr>
              <w:t>预算金额</w:t>
            </w:r>
            <w:r>
              <w:rPr>
                <w:rFonts w:hint="eastAsia" w:ascii="宋体" w:hAnsi="宋体" w:cs="Arial"/>
                <w:szCs w:val="21"/>
                <w:shd w:val="clear"/>
              </w:rPr>
              <w:t>：</w:t>
            </w:r>
            <w:r>
              <w:rPr>
                <w:rFonts w:hint="eastAsia" w:ascii="宋体" w:hAnsi="宋体" w:cs="Arial"/>
                <w:szCs w:val="21"/>
                <w:shd w:val="clear"/>
                <w:lang w:val="en-US" w:eastAsia="zh-CN"/>
              </w:rPr>
              <w:t>10万元</w:t>
            </w:r>
            <w:r>
              <w:rPr>
                <w:rFonts w:hint="eastAsia" w:ascii="宋体" w:hAnsi="宋体" w:cs="Arial"/>
                <w:szCs w:val="21"/>
                <w:shd w:val="clear"/>
              </w:rPr>
              <w:t xml:space="preserve"> </w:t>
            </w:r>
            <w:r>
              <w:rPr>
                <w:rFonts w:ascii="宋体" w:hAnsi="宋体" w:cs="Arial"/>
                <w:szCs w:val="21"/>
                <w:shd w:val="clear"/>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noWrap w:val="0"/>
            <w:vAlign w:val="center"/>
          </w:tcPr>
          <w:p>
            <w:pPr>
              <w:numPr>
                <w:ilvl w:val="0"/>
                <w:numId w:val="3"/>
              </w:numPr>
              <w:spacing w:line="360" w:lineRule="auto"/>
              <w:ind w:left="425" w:leftChars="0" w:right="102" w:hanging="425" w:firstLineChars="0"/>
              <w:jc w:val="center"/>
              <w:rPr>
                <w:rFonts w:ascii="宋体" w:hAnsi="宋体" w:cs="Arial"/>
                <w:szCs w:val="21"/>
              </w:rPr>
            </w:pPr>
          </w:p>
        </w:tc>
        <w:tc>
          <w:tcPr>
            <w:tcW w:w="7916" w:type="dxa"/>
            <w:noWrap w:val="0"/>
            <w:vAlign w:val="center"/>
          </w:tcPr>
          <w:p>
            <w:pPr>
              <w:spacing w:line="380" w:lineRule="exact"/>
              <w:ind w:left="-6" w:firstLine="6"/>
              <w:rPr>
                <w:rFonts w:hint="eastAsia" w:ascii="宋体" w:hAnsi="宋体" w:cs="Arial"/>
                <w:szCs w:val="21"/>
              </w:rPr>
            </w:pPr>
            <w:r>
              <w:rPr>
                <w:rFonts w:hint="eastAsia" w:ascii="宋体" w:hAnsi="宋体" w:cs="Arial"/>
                <w:szCs w:val="21"/>
              </w:rPr>
              <w:t>采购人</w:t>
            </w:r>
            <w:r>
              <w:rPr>
                <w:rFonts w:ascii="宋体" w:hAnsi="宋体" w:cs="Arial"/>
                <w:szCs w:val="21"/>
              </w:rPr>
              <w:t>：</w:t>
            </w:r>
            <w:r>
              <w:rPr>
                <w:rFonts w:hint="eastAsia" w:ascii="宋体" w:hAnsi="宋体" w:cs="Arial"/>
                <w:szCs w:val="21"/>
              </w:rPr>
              <w:t>详见竞争性磋商公告</w:t>
            </w:r>
          </w:p>
          <w:p>
            <w:pPr>
              <w:spacing w:line="380" w:lineRule="exact"/>
              <w:ind w:left="-6" w:firstLine="6"/>
              <w:rPr>
                <w:rFonts w:hint="eastAsia" w:ascii="宋体" w:hAnsi="宋体" w:cs="Arial"/>
                <w:szCs w:val="21"/>
                <w:u w:val="single"/>
              </w:rPr>
            </w:pPr>
            <w:r>
              <w:rPr>
                <w:rFonts w:hint="eastAsia" w:ascii="宋体" w:hAnsi="宋体" w:cs="Arial"/>
                <w:szCs w:val="21"/>
              </w:rPr>
              <w:t>地址：详见竞争性磋商公告</w:t>
            </w:r>
          </w:p>
          <w:p>
            <w:pPr>
              <w:spacing w:line="380" w:lineRule="exact"/>
              <w:ind w:left="-6" w:firstLine="6"/>
              <w:rPr>
                <w:rFonts w:hint="eastAsia" w:ascii="宋体" w:hAnsi="宋体" w:cs="Arial"/>
                <w:szCs w:val="21"/>
              </w:rPr>
            </w:pPr>
            <w:r>
              <w:rPr>
                <w:rFonts w:hint="eastAsia" w:ascii="宋体" w:hAnsi="宋体" w:cs="Arial"/>
                <w:szCs w:val="21"/>
              </w:rPr>
              <w:t>联系人及联系方式：详见竞争性磋商公告</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noWrap w:val="0"/>
            <w:vAlign w:val="center"/>
          </w:tcPr>
          <w:p>
            <w:pPr>
              <w:numPr>
                <w:ilvl w:val="0"/>
                <w:numId w:val="3"/>
              </w:numPr>
              <w:spacing w:line="360" w:lineRule="auto"/>
              <w:ind w:left="425" w:leftChars="0" w:right="102" w:hanging="425" w:firstLineChars="0"/>
              <w:jc w:val="center"/>
              <w:rPr>
                <w:rFonts w:ascii="宋体" w:hAnsi="宋体" w:cs="Arial"/>
                <w:szCs w:val="21"/>
              </w:rPr>
            </w:pPr>
          </w:p>
        </w:tc>
        <w:tc>
          <w:tcPr>
            <w:tcW w:w="7916" w:type="dxa"/>
            <w:noWrap w:val="0"/>
            <w:vAlign w:val="center"/>
          </w:tcPr>
          <w:p>
            <w:pPr>
              <w:spacing w:line="380" w:lineRule="exact"/>
              <w:ind w:left="-6" w:firstLine="6"/>
              <w:rPr>
                <w:rFonts w:hint="eastAsia" w:ascii="宋体" w:hAnsi="宋体" w:cs="Arial"/>
                <w:szCs w:val="21"/>
                <w:lang w:val="en-US" w:eastAsia="zh-CN"/>
              </w:rPr>
            </w:pPr>
            <w:r>
              <w:rPr>
                <w:rFonts w:hint="eastAsia" w:ascii="宋体" w:hAnsi="宋体" w:cs="Arial"/>
                <w:szCs w:val="21"/>
                <w:lang w:val="en-US" w:eastAsia="zh-CN"/>
              </w:rPr>
              <w:t>代建单位：</w:t>
            </w:r>
            <w:r>
              <w:rPr>
                <w:rFonts w:hint="eastAsia" w:ascii="宋体" w:hAnsi="宋体" w:cs="Arial"/>
                <w:szCs w:val="21"/>
              </w:rPr>
              <w:t>详见竞争性磋商公告</w:t>
            </w:r>
          </w:p>
          <w:p>
            <w:pPr>
              <w:spacing w:line="380" w:lineRule="exact"/>
              <w:ind w:left="-6" w:firstLine="6"/>
              <w:rPr>
                <w:rFonts w:hint="eastAsia" w:ascii="宋体" w:hAnsi="宋体" w:cs="Arial"/>
                <w:szCs w:val="21"/>
                <w:lang w:val="en-US" w:eastAsia="zh-CN"/>
              </w:rPr>
            </w:pPr>
            <w:r>
              <w:rPr>
                <w:rFonts w:hint="eastAsia" w:ascii="宋体" w:hAnsi="宋体" w:cs="Arial"/>
                <w:szCs w:val="21"/>
                <w:lang w:val="en-US" w:eastAsia="zh-CN"/>
              </w:rPr>
              <w:t>地址：</w:t>
            </w:r>
            <w:r>
              <w:rPr>
                <w:rFonts w:hint="eastAsia" w:ascii="宋体" w:hAnsi="宋体" w:cs="Arial"/>
                <w:szCs w:val="21"/>
              </w:rPr>
              <w:t>详见竞争性磋商公告</w:t>
            </w:r>
          </w:p>
          <w:p>
            <w:pPr>
              <w:spacing w:line="380" w:lineRule="exact"/>
              <w:ind w:left="-6" w:firstLine="6"/>
              <w:rPr>
                <w:rFonts w:hint="eastAsia" w:ascii="宋体" w:hAnsi="宋体" w:cs="Arial"/>
                <w:szCs w:val="21"/>
              </w:rPr>
            </w:pPr>
            <w:r>
              <w:rPr>
                <w:rFonts w:hint="eastAsia" w:ascii="宋体" w:hAnsi="宋体" w:cs="Arial"/>
                <w:szCs w:val="21"/>
                <w:lang w:val="en-US" w:eastAsia="zh-CN"/>
              </w:rPr>
              <w:t>联系人及联系方式：</w:t>
            </w:r>
            <w:r>
              <w:rPr>
                <w:rFonts w:hint="eastAsia" w:ascii="宋体" w:hAnsi="宋体" w:cs="Arial"/>
                <w:szCs w:val="21"/>
              </w:rPr>
              <w:t>详见竞争性磋商公告</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noWrap w:val="0"/>
            <w:vAlign w:val="center"/>
          </w:tcPr>
          <w:p>
            <w:pPr>
              <w:numPr>
                <w:ilvl w:val="0"/>
                <w:numId w:val="3"/>
              </w:numPr>
              <w:spacing w:line="360" w:lineRule="auto"/>
              <w:ind w:left="425" w:leftChars="0" w:right="102" w:hanging="425" w:firstLineChars="0"/>
              <w:jc w:val="center"/>
              <w:rPr>
                <w:rFonts w:hint="eastAsia" w:ascii="宋体" w:hAnsi="宋体" w:cs="Arial"/>
                <w:szCs w:val="21"/>
              </w:rPr>
            </w:pPr>
          </w:p>
        </w:tc>
        <w:tc>
          <w:tcPr>
            <w:tcW w:w="7916" w:type="dxa"/>
            <w:noWrap w:val="0"/>
            <w:vAlign w:val="center"/>
          </w:tcPr>
          <w:p>
            <w:pPr>
              <w:spacing w:line="380" w:lineRule="exact"/>
              <w:ind w:left="-3" w:firstLine="3"/>
              <w:rPr>
                <w:rFonts w:hint="eastAsia" w:ascii="宋体" w:hAnsi="宋体" w:cs="Arial"/>
                <w:szCs w:val="21"/>
              </w:rPr>
            </w:pPr>
            <w:r>
              <w:rPr>
                <w:rFonts w:hint="eastAsia" w:ascii="宋体" w:hAnsi="宋体" w:cs="Arial"/>
                <w:szCs w:val="21"/>
              </w:rPr>
              <w:t>代理</w:t>
            </w:r>
            <w:r>
              <w:rPr>
                <w:rFonts w:ascii="宋体" w:hAnsi="宋体" w:cs="Arial"/>
                <w:szCs w:val="21"/>
              </w:rPr>
              <w:t>机构：</w:t>
            </w:r>
            <w:r>
              <w:rPr>
                <w:rFonts w:hint="eastAsia" w:ascii="宋体" w:hAnsi="宋体" w:cs="Arial"/>
                <w:szCs w:val="21"/>
              </w:rPr>
              <w:t>详见竞争性磋商公告</w:t>
            </w:r>
          </w:p>
          <w:p>
            <w:pPr>
              <w:spacing w:line="380" w:lineRule="exact"/>
              <w:ind w:left="1887" w:hanging="1887"/>
              <w:rPr>
                <w:rFonts w:hint="eastAsia" w:ascii="宋体" w:hAnsi="宋体" w:cs="Arial"/>
                <w:szCs w:val="21"/>
              </w:rPr>
            </w:pPr>
            <w:r>
              <w:rPr>
                <w:rFonts w:hint="eastAsia" w:ascii="宋体" w:hAnsi="宋体" w:cs="Arial"/>
                <w:szCs w:val="21"/>
              </w:rPr>
              <w:t>代理</w:t>
            </w:r>
            <w:r>
              <w:rPr>
                <w:rFonts w:ascii="宋体" w:hAnsi="宋体" w:cs="Arial"/>
                <w:szCs w:val="21"/>
              </w:rPr>
              <w:t>机构地址：</w:t>
            </w:r>
            <w:r>
              <w:rPr>
                <w:rFonts w:hint="eastAsia" w:ascii="宋体" w:hAnsi="宋体" w:cs="Arial"/>
                <w:szCs w:val="21"/>
              </w:rPr>
              <w:t>详见竞争性磋商公告</w:t>
            </w:r>
          </w:p>
          <w:p>
            <w:pPr>
              <w:spacing w:line="380" w:lineRule="exact"/>
              <w:ind w:left="1887" w:hanging="1887"/>
              <w:rPr>
                <w:rFonts w:hint="eastAsia" w:ascii="宋体" w:hAnsi="宋体" w:cs="Arial"/>
                <w:szCs w:val="21"/>
              </w:rPr>
            </w:pPr>
            <w:r>
              <w:rPr>
                <w:rFonts w:hint="eastAsia" w:ascii="宋体" w:hAnsi="宋体" w:cs="Arial"/>
                <w:szCs w:val="21"/>
              </w:rPr>
              <w:t>联系人及联系方式：详见竞争性磋商公告</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731" w:type="dxa"/>
            <w:noWrap w:val="0"/>
            <w:vAlign w:val="center"/>
          </w:tcPr>
          <w:p>
            <w:pPr>
              <w:numPr>
                <w:ilvl w:val="0"/>
                <w:numId w:val="3"/>
              </w:numPr>
              <w:spacing w:line="360" w:lineRule="auto"/>
              <w:ind w:left="425" w:leftChars="0" w:right="102" w:hanging="425" w:firstLineChars="0"/>
              <w:jc w:val="center"/>
              <w:rPr>
                <w:rFonts w:hint="eastAsia" w:ascii="宋体" w:hAnsi="宋体" w:cs="Arial"/>
                <w:szCs w:val="21"/>
              </w:rPr>
            </w:pPr>
          </w:p>
        </w:tc>
        <w:tc>
          <w:tcPr>
            <w:tcW w:w="7916" w:type="dxa"/>
            <w:noWrap w:val="0"/>
            <w:vAlign w:val="center"/>
          </w:tcPr>
          <w:p>
            <w:pPr>
              <w:spacing w:line="340" w:lineRule="exact"/>
              <w:ind w:left="-3" w:firstLine="3"/>
              <w:rPr>
                <w:rFonts w:hint="eastAsia" w:ascii="宋体" w:hAnsi="宋体" w:cs="Arial"/>
                <w:szCs w:val="21"/>
              </w:rPr>
            </w:pPr>
            <w:r>
              <w:rPr>
                <w:rFonts w:hint="eastAsia" w:ascii="宋体" w:hAnsi="宋体" w:cs="Arial"/>
                <w:szCs w:val="21"/>
              </w:rPr>
              <w:t>监督部门名称：</w:t>
            </w:r>
            <w:r>
              <w:rPr>
                <w:rFonts w:hint="eastAsia" w:ascii="宋体" w:hAnsi="宋体" w:cs="Arial"/>
                <w:szCs w:val="21"/>
                <w:lang w:val="en-US" w:eastAsia="zh-CN"/>
              </w:rPr>
              <w:t>屯溪区财政局</w:t>
            </w:r>
            <w:r>
              <w:rPr>
                <w:rFonts w:hint="eastAsia" w:ascii="宋体" w:hAnsi="宋体" w:cs="Arial"/>
                <w:szCs w:val="21"/>
              </w:rPr>
              <w:t xml:space="preserve">  </w:t>
            </w:r>
          </w:p>
          <w:p>
            <w:pPr>
              <w:spacing w:line="340" w:lineRule="exact"/>
              <w:ind w:left="-3" w:firstLine="3"/>
              <w:rPr>
                <w:rFonts w:hint="eastAsia" w:ascii="宋体" w:hAnsi="宋体" w:cs="Arial"/>
                <w:szCs w:val="21"/>
              </w:rPr>
            </w:pPr>
            <w:r>
              <w:rPr>
                <w:rFonts w:hint="eastAsia" w:ascii="宋体" w:hAnsi="宋体" w:cs="Arial"/>
                <w:szCs w:val="21"/>
              </w:rPr>
              <w:t>联系方式：</w:t>
            </w:r>
            <w:r>
              <w:rPr>
                <w:rFonts w:hint="eastAsia" w:ascii="宋体" w:hAnsi="宋体" w:eastAsia="宋体" w:cs="Arial"/>
                <w:szCs w:val="21"/>
                <w:lang w:val="en-US" w:eastAsia="zh-CN"/>
              </w:rPr>
              <w:t xml:space="preserve">0559-2596425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731" w:type="dxa"/>
            <w:noWrap w:val="0"/>
            <w:vAlign w:val="center"/>
          </w:tcPr>
          <w:p>
            <w:pPr>
              <w:numPr>
                <w:ilvl w:val="0"/>
                <w:numId w:val="3"/>
              </w:numPr>
              <w:spacing w:line="360" w:lineRule="auto"/>
              <w:ind w:left="425" w:leftChars="0" w:right="102" w:hanging="425" w:firstLineChars="0"/>
              <w:jc w:val="center"/>
              <w:rPr>
                <w:rFonts w:hint="eastAsia" w:ascii="宋体" w:hAnsi="宋体" w:cs="Arial"/>
                <w:szCs w:val="21"/>
              </w:rPr>
            </w:pPr>
          </w:p>
        </w:tc>
        <w:tc>
          <w:tcPr>
            <w:tcW w:w="7916" w:type="dxa"/>
            <w:noWrap w:val="0"/>
            <w:vAlign w:val="center"/>
          </w:tcPr>
          <w:p>
            <w:pPr>
              <w:spacing w:line="400" w:lineRule="exact"/>
              <w:ind w:left="-3" w:firstLine="3"/>
              <w:rPr>
                <w:rFonts w:hint="eastAsia" w:ascii="宋体" w:hAnsi="宋体" w:eastAsia="宋体" w:cs="Arial"/>
                <w:szCs w:val="21"/>
                <w:lang w:eastAsia="zh-CN"/>
              </w:rPr>
            </w:pPr>
            <w:r>
              <w:rPr>
                <w:rFonts w:hint="eastAsia" w:ascii="宋体" w:hAnsi="宋体" w:cs="Arial"/>
                <w:szCs w:val="21"/>
              </w:rPr>
              <w:t>交易平台：</w:t>
            </w:r>
            <w:r>
              <w:rPr>
                <w:rFonts w:hint="eastAsia" w:ascii="宋体" w:hAnsi="宋体" w:cs="Arial"/>
                <w:szCs w:val="21"/>
                <w:lang w:val="en-US" w:eastAsia="zh-CN"/>
              </w:rPr>
              <w:t>/</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731" w:type="dxa"/>
            <w:noWrap w:val="0"/>
            <w:vAlign w:val="center"/>
          </w:tcPr>
          <w:p>
            <w:pPr>
              <w:numPr>
                <w:ilvl w:val="0"/>
                <w:numId w:val="3"/>
              </w:numPr>
              <w:spacing w:line="360" w:lineRule="auto"/>
              <w:ind w:left="425" w:leftChars="0" w:hanging="425" w:firstLineChars="0"/>
              <w:jc w:val="center"/>
              <w:rPr>
                <w:rFonts w:ascii="宋体" w:hAnsi="宋体" w:cs="Arial"/>
                <w:szCs w:val="21"/>
              </w:rPr>
            </w:pPr>
          </w:p>
        </w:tc>
        <w:tc>
          <w:tcPr>
            <w:tcW w:w="7916" w:type="dxa"/>
            <w:noWrap w:val="0"/>
            <w:vAlign w:val="center"/>
          </w:tcPr>
          <w:p>
            <w:pPr>
              <w:pStyle w:val="19"/>
              <w:spacing w:line="360" w:lineRule="auto"/>
              <w:rPr>
                <w:rFonts w:ascii="宋体" w:hAnsi="宋体" w:eastAsia="宋体" w:cs="Arial"/>
                <w:sz w:val="21"/>
                <w:szCs w:val="21"/>
              </w:rPr>
            </w:pPr>
            <w:r>
              <w:rPr>
                <w:rFonts w:hint="eastAsia" w:ascii="宋体" w:hAnsi="宋体" w:eastAsia="宋体" w:cs="Arial"/>
                <w:sz w:val="21"/>
                <w:szCs w:val="21"/>
                <w:lang w:bidi="ar-SA"/>
              </w:rPr>
              <w:t xml:space="preserve">本项目类别：□货物类  </w:t>
            </w:r>
            <w:r>
              <w:rPr>
                <w:rFonts w:hint="eastAsia" w:ascii="宋体" w:hAnsi="宋体" w:eastAsia="宋体" w:cs="Arial"/>
                <w:sz w:val="21"/>
                <w:szCs w:val="21"/>
                <w:lang w:bidi="ar-SA"/>
              </w:rPr>
              <w:sym w:font="Wingdings 2" w:char="0052"/>
            </w:r>
            <w:r>
              <w:rPr>
                <w:rFonts w:hint="eastAsia" w:ascii="宋体" w:hAnsi="宋体" w:eastAsia="宋体" w:cs="Arial"/>
                <w:sz w:val="21"/>
                <w:szCs w:val="21"/>
                <w:lang w:bidi="ar-SA"/>
              </w:rPr>
              <w:t>服务类  □工程类</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31" w:type="dxa"/>
            <w:noWrap w:val="0"/>
            <w:vAlign w:val="center"/>
          </w:tcPr>
          <w:p>
            <w:pPr>
              <w:numPr>
                <w:ilvl w:val="0"/>
                <w:numId w:val="3"/>
              </w:numPr>
              <w:spacing w:line="360" w:lineRule="auto"/>
              <w:ind w:left="425" w:leftChars="0" w:hanging="425" w:firstLineChars="0"/>
              <w:jc w:val="center"/>
              <w:rPr>
                <w:rFonts w:ascii="宋体" w:hAnsi="宋体" w:cs="Arial"/>
                <w:szCs w:val="21"/>
              </w:rPr>
            </w:pPr>
          </w:p>
        </w:tc>
        <w:tc>
          <w:tcPr>
            <w:tcW w:w="7916" w:type="dxa"/>
            <w:noWrap w:val="0"/>
            <w:vAlign w:val="center"/>
          </w:tcPr>
          <w:p>
            <w:pPr>
              <w:spacing w:line="360" w:lineRule="auto"/>
              <w:rPr>
                <w:rFonts w:ascii="宋体" w:hAnsi="宋体" w:cs="Arial"/>
                <w:szCs w:val="21"/>
              </w:rPr>
            </w:pPr>
            <w:r>
              <w:rPr>
                <w:rFonts w:hint="eastAsia" w:ascii="宋体" w:hAnsi="宋体" w:cs="Arial"/>
                <w:szCs w:val="21"/>
              </w:rPr>
              <w:t>采购</w:t>
            </w:r>
            <w:r>
              <w:rPr>
                <w:rFonts w:ascii="宋体" w:hAnsi="宋体" w:cs="Arial"/>
                <w:szCs w:val="21"/>
              </w:rPr>
              <w:t>有效期：</w:t>
            </w:r>
            <w:r>
              <w:rPr>
                <w:rFonts w:hint="eastAsia" w:ascii="宋体" w:hAnsi="宋体" w:cs="Arial"/>
                <w:szCs w:val="21"/>
              </w:rPr>
              <w:t>磋商开始</w:t>
            </w:r>
            <w:r>
              <w:rPr>
                <w:rFonts w:ascii="宋体" w:hAnsi="宋体" w:cs="Arial"/>
                <w:szCs w:val="21"/>
              </w:rPr>
              <w:t>后</w:t>
            </w:r>
            <w:r>
              <w:rPr>
                <w:rFonts w:hint="eastAsia" w:ascii="宋体" w:hAnsi="宋体" w:cs="Arial"/>
                <w:szCs w:val="21"/>
              </w:rPr>
              <w:t>60</w:t>
            </w:r>
            <w:r>
              <w:rPr>
                <w:rFonts w:ascii="宋体" w:hAnsi="宋体" w:cs="Arial"/>
                <w:szCs w:val="21"/>
              </w:rPr>
              <w:t>天</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400" w:lineRule="exact"/>
              <w:rPr>
                <w:rFonts w:hint="eastAsia" w:ascii="宋体" w:hAnsi="宋体" w:cs="Arial"/>
                <w:szCs w:val="21"/>
              </w:rPr>
            </w:pPr>
            <w:r>
              <w:rPr>
                <w:rFonts w:hint="eastAsia" w:ascii="宋体" w:hAnsi="宋体" w:cs="Arial"/>
                <w:b/>
                <w:szCs w:val="21"/>
              </w:rPr>
              <w:t>供应商（申请人）的资格要求</w:t>
            </w:r>
            <w:r>
              <w:rPr>
                <w:rFonts w:hint="eastAsia" w:ascii="宋体" w:hAnsi="宋体" w:cs="Arial"/>
                <w:szCs w:val="21"/>
              </w:rPr>
              <w:t>：</w:t>
            </w:r>
          </w:p>
          <w:p>
            <w:pPr>
              <w:spacing w:line="400" w:lineRule="exact"/>
              <w:rPr>
                <w:rFonts w:ascii="宋体" w:hAnsi="宋体" w:cs="等线"/>
              </w:rPr>
            </w:pPr>
            <w:r>
              <w:rPr>
                <w:rFonts w:hint="eastAsia" w:ascii="宋体" w:hAnsi="宋体" w:cs="等线"/>
                <w:szCs w:val="21"/>
              </w:rPr>
              <w:t>1、满足《中华人民共和国政府采购法》第二十二条规定。</w:t>
            </w:r>
          </w:p>
          <w:p>
            <w:pPr>
              <w:spacing w:line="400" w:lineRule="exact"/>
              <w:rPr>
                <w:rFonts w:ascii="宋体" w:hAnsi="宋体" w:cs="等线"/>
              </w:rPr>
            </w:pPr>
            <w:r>
              <w:rPr>
                <w:rFonts w:hint="eastAsia" w:ascii="宋体" w:hAnsi="宋体" w:cs="等线"/>
                <w:szCs w:val="21"/>
              </w:rPr>
              <w:t xml:space="preserve">2、落实政府采购政策需满足的资格要求： </w:t>
            </w:r>
          </w:p>
          <w:p>
            <w:pPr>
              <w:spacing w:line="420" w:lineRule="exact"/>
              <w:rPr>
                <w:rFonts w:hint="eastAsia" w:ascii="宋体" w:hAnsi="宋体" w:cs="等线"/>
                <w:szCs w:val="21"/>
              </w:rPr>
            </w:pPr>
            <w:r>
              <w:rPr>
                <w:rFonts w:hint="eastAsia" w:ascii="宋体" w:hAnsi="宋体" w:cs="等线"/>
                <w:szCs w:val="21"/>
              </w:rPr>
              <w:t>按照财政部、工业和信息化部制定的《政府采购促进中小企业发展管理办法》，本项目为专门面向中小企业采购项目。企业划型标准按照《关于印发中小企业划型标准规定的通知》（工信部联企业〔2011〕300号）规定执行。</w:t>
            </w:r>
          </w:p>
          <w:p>
            <w:pPr>
              <w:spacing w:line="400" w:lineRule="exact"/>
              <w:rPr>
                <w:rFonts w:ascii="宋体" w:hAnsi="宋体" w:cs="等线"/>
              </w:rPr>
            </w:pPr>
            <w:r>
              <w:rPr>
                <w:rFonts w:hint="eastAsia" w:ascii="宋体" w:hAnsi="宋体" w:cs="等线"/>
                <w:szCs w:val="21"/>
              </w:rPr>
              <w:t xml:space="preserve">详见磋商文件供应商须知前附表第29条。 </w:t>
            </w:r>
            <w:r>
              <w:rPr>
                <w:rFonts w:ascii="宋体" w:hAnsi="宋体" w:cs="等线"/>
                <w:szCs w:val="21"/>
              </w:rPr>
              <w:t xml:space="preserve"> </w:t>
            </w:r>
          </w:p>
          <w:p>
            <w:pPr>
              <w:spacing w:line="400" w:lineRule="exact"/>
              <w:rPr>
                <w:rFonts w:ascii="宋体" w:hAnsi="宋体" w:cs="等线"/>
              </w:rPr>
            </w:pPr>
            <w:r>
              <w:rPr>
                <w:rFonts w:hint="eastAsia" w:ascii="宋体" w:hAnsi="宋体" w:cs="等线"/>
                <w:szCs w:val="21"/>
              </w:rPr>
              <w:t>3、本项目的特定资格要求：</w:t>
            </w:r>
          </w:p>
          <w:p>
            <w:pPr>
              <w:pStyle w:val="70"/>
              <w:spacing w:line="420" w:lineRule="atLeast"/>
              <w:ind w:firstLine="0" w:firstLineChars="0"/>
              <w:rPr>
                <w:rFonts w:ascii="宋体" w:hAnsi="宋体" w:cs="等线"/>
              </w:rPr>
            </w:pPr>
            <w:r>
              <w:rPr>
                <w:rFonts w:hint="eastAsia" w:ascii="宋体" w:hAnsi="宋体" w:cs="等线"/>
              </w:rPr>
              <w:t>（1）</w:t>
            </w:r>
            <w:r>
              <w:rPr>
                <w:rFonts w:hint="eastAsia" w:ascii="宋体" w:hAnsi="宋体" w:cs="等线"/>
                <w:szCs w:val="21"/>
              </w:rPr>
              <w:t xml:space="preserve">供应商（含不具有独立法人资格的分公司、不含具备独立法人资格的子公司）存在以下不良信用记录情形之一,不得推荐为成交候选人，不得确定为成交供应商: </w:t>
            </w:r>
          </w:p>
          <w:p>
            <w:pPr>
              <w:spacing w:line="400" w:lineRule="exact"/>
              <w:ind w:firstLine="540"/>
              <w:rPr>
                <w:rFonts w:ascii="宋体" w:hAnsi="宋体" w:cs="等线"/>
              </w:rPr>
            </w:pPr>
            <w:r>
              <w:rPr>
                <w:rFonts w:hint="eastAsia" w:ascii="宋体" w:hAnsi="宋体" w:cs="等线"/>
                <w:szCs w:val="21"/>
              </w:rPr>
              <w:t>①供应商被人民法院列入失信被执行人的；</w:t>
            </w:r>
          </w:p>
          <w:p>
            <w:pPr>
              <w:spacing w:line="400" w:lineRule="exact"/>
              <w:ind w:firstLine="540"/>
              <w:rPr>
                <w:rFonts w:ascii="宋体" w:hAnsi="宋体" w:cs="等线"/>
              </w:rPr>
            </w:pPr>
            <w:r>
              <w:rPr>
                <w:rFonts w:hint="eastAsia" w:ascii="宋体" w:hAnsi="宋体" w:cs="等线"/>
                <w:szCs w:val="21"/>
              </w:rPr>
              <w:t>② 供应商被市场监管部门列入</w:t>
            </w:r>
            <w:r>
              <w:rPr>
                <w:rFonts w:hint="eastAsia" w:ascii="宋体" w:hAnsi="宋体"/>
                <w:szCs w:val="21"/>
              </w:rPr>
              <w:t>企业经营异常名录的</w:t>
            </w:r>
            <w:r>
              <w:rPr>
                <w:rFonts w:hint="eastAsia" w:ascii="宋体" w:hAnsi="宋体" w:cs="等线"/>
                <w:szCs w:val="21"/>
              </w:rPr>
              <w:t xml:space="preserve">；    </w:t>
            </w:r>
          </w:p>
          <w:p>
            <w:pPr>
              <w:spacing w:line="400" w:lineRule="exact"/>
              <w:ind w:firstLine="540"/>
              <w:rPr>
                <w:rFonts w:ascii="宋体" w:hAnsi="宋体" w:cs="等线"/>
              </w:rPr>
            </w:pPr>
            <w:r>
              <w:rPr>
                <w:rFonts w:hint="eastAsia" w:ascii="宋体" w:hAnsi="宋体" w:cs="等线"/>
                <w:szCs w:val="21"/>
              </w:rPr>
              <w:t>③供应商被税务部门列入重大税收违法案件当事人名单的；</w:t>
            </w:r>
          </w:p>
          <w:p>
            <w:pPr>
              <w:spacing w:line="400" w:lineRule="exact"/>
              <w:ind w:firstLine="540"/>
              <w:rPr>
                <w:rFonts w:ascii="宋体" w:hAnsi="宋体" w:cs="等线"/>
              </w:rPr>
            </w:pPr>
            <w:r>
              <w:rPr>
                <w:rFonts w:hint="eastAsia" w:ascii="宋体" w:hAnsi="宋体" w:cs="等线"/>
                <w:szCs w:val="21"/>
              </w:rPr>
              <w:t>④供应商被政府采购监管部门列入政府采购严重违法失信行为记录名单的。</w:t>
            </w:r>
          </w:p>
          <w:p>
            <w:pPr>
              <w:spacing w:line="400" w:lineRule="exact"/>
              <w:ind w:firstLine="540"/>
              <w:rPr>
                <w:rFonts w:ascii="宋体" w:hAnsi="宋体" w:cs="等线"/>
              </w:rPr>
            </w:pPr>
            <w:r>
              <w:rPr>
                <w:rFonts w:hint="eastAsia" w:ascii="宋体" w:hAnsi="宋体" w:cs="等线"/>
                <w:szCs w:val="21"/>
              </w:rPr>
              <w:t>以上情形</w:t>
            </w:r>
            <w:r>
              <w:rPr>
                <w:rFonts w:hint="eastAsia" w:ascii="宋体" w:hAnsi="宋体" w:cs="宋体"/>
              </w:rPr>
              <w:t>以“信用中国网站或其他指定媒介[国家税务总局网站、最高人民法院网站、国家企业信用信息公示系统网站]以及中国政府采购网</w:t>
            </w:r>
            <w:r>
              <w:rPr>
                <w:rFonts w:ascii="宋体" w:hAnsi="宋体" w:cs="宋体"/>
              </w:rPr>
              <w:t>”</w:t>
            </w:r>
            <w:r>
              <w:rPr>
                <w:rFonts w:hint="eastAsia" w:ascii="宋体" w:hAnsi="宋体" w:cs="等线"/>
                <w:szCs w:val="21"/>
              </w:rPr>
              <w:t>发布的为准，有限制期限的按规定期限执行，无限制期限的按投标截止时间前12个月计算。在推荐成交候选人前由代理机构进行查询并将结果反馈至磋商小组。</w:t>
            </w:r>
          </w:p>
          <w:p>
            <w:pPr>
              <w:spacing w:line="440" w:lineRule="exact"/>
              <w:rPr>
                <w:rFonts w:hint="eastAsia" w:ascii="宋体" w:hAnsi="宋体" w:cs="等线"/>
                <w:szCs w:val="21"/>
              </w:rPr>
            </w:pPr>
            <w:r>
              <w:rPr>
                <w:rFonts w:hint="eastAsia" w:ascii="宋体" w:hAnsi="宋体" w:cs="宋体"/>
              </w:rPr>
              <w:t>（2）</w:t>
            </w:r>
            <w:r>
              <w:rPr>
                <w:rFonts w:hint="eastAsia" w:ascii="宋体" w:hAnsi="宋体" w:cs="等线"/>
                <w:szCs w:val="21"/>
              </w:rPr>
              <w:t>按照采购文件规定的格式自行出具《供应商资格信用承诺函》和《供应商诚信履约承诺函》；</w:t>
            </w:r>
          </w:p>
          <w:p>
            <w:pPr>
              <w:spacing w:line="440" w:lineRule="exact"/>
              <w:rPr>
                <w:rFonts w:hint="eastAsia" w:ascii="宋体" w:hAnsi="宋体"/>
                <w:szCs w:val="21"/>
              </w:rPr>
            </w:pPr>
            <w:r>
              <w:rPr>
                <w:rFonts w:hint="eastAsia" w:ascii="宋体" w:hAnsi="宋体" w:cs="宋体"/>
              </w:rPr>
              <w:t>（3）本项目不接受联合体磋商。</w:t>
            </w:r>
            <w:r>
              <w:rPr>
                <w:rFonts w:hint="eastAsia" w:ascii="宋体" w:hAnsi="宋体"/>
                <w:szCs w:val="21"/>
              </w:rPr>
              <w:t xml:space="preserve">   </w:t>
            </w:r>
          </w:p>
          <w:p>
            <w:pPr>
              <w:numPr>
                <w:ilvl w:val="0"/>
                <w:numId w:val="0"/>
              </w:numPr>
              <w:shd w:val="clear"/>
              <w:autoSpaceDE w:val="0"/>
              <w:autoSpaceDN w:val="0"/>
              <w:adjustRightInd w:val="0"/>
              <w:spacing w:line="400" w:lineRule="exact"/>
              <w:rPr>
                <w:rFonts w:ascii="宋体" w:hAnsi="宋体" w:cs="宋体"/>
                <w:szCs w:val="22"/>
                <w:highlight w:val="none"/>
              </w:rPr>
            </w:pPr>
            <w:r>
              <w:rPr>
                <w:rFonts w:hint="eastAsia" w:ascii="宋体" w:hAnsi="宋体" w:eastAsia="宋体" w:cs="宋体"/>
              </w:rPr>
              <w:t>（4）</w:t>
            </w:r>
            <w:r>
              <w:rPr>
                <w:rFonts w:hint="eastAsia" w:ascii="宋体" w:hAnsi="宋体" w:cs="宋体"/>
                <w:szCs w:val="22"/>
                <w:highlight w:val="none"/>
              </w:rPr>
              <w:t>具有独立法人资格，有效的营业执照或事业单位法人证书，并具备水土保持技术服务能力（投标时须将营业执照或事业单位法人证书复印件加盖投标人公章装订进标书）；</w:t>
            </w:r>
          </w:p>
          <w:p>
            <w:pPr>
              <w:numPr>
                <w:ilvl w:val="0"/>
                <w:numId w:val="0"/>
              </w:numPr>
              <w:shd w:val="clear"/>
              <w:autoSpaceDE w:val="0"/>
              <w:autoSpaceDN w:val="0"/>
              <w:adjustRightInd w:val="0"/>
              <w:spacing w:line="400" w:lineRule="exact"/>
              <w:rPr>
                <w:rFonts w:ascii="宋体" w:hAnsi="宋体" w:cs="宋体"/>
                <w:szCs w:val="22"/>
              </w:rPr>
            </w:pPr>
            <w:r>
              <w:rPr>
                <w:rFonts w:hint="eastAsia" w:ascii="宋体" w:hAnsi="宋体"/>
                <w:szCs w:val="21"/>
                <w:lang w:eastAsia="zh-CN"/>
              </w:rPr>
              <w:t>（</w:t>
            </w:r>
            <w:r>
              <w:rPr>
                <w:rFonts w:hint="eastAsia" w:ascii="宋体" w:hAnsi="宋体"/>
                <w:szCs w:val="21"/>
                <w:lang w:val="en-US" w:eastAsia="zh-CN"/>
              </w:rPr>
              <w:t>5</w:t>
            </w:r>
            <w:r>
              <w:rPr>
                <w:rFonts w:hint="eastAsia" w:ascii="宋体" w:hAnsi="宋体"/>
                <w:szCs w:val="21"/>
                <w:lang w:eastAsia="zh-CN"/>
              </w:rPr>
              <w:t>）</w:t>
            </w:r>
            <w:r>
              <w:rPr>
                <w:rFonts w:hint="eastAsia" w:ascii="宋体" w:hAnsi="宋体"/>
                <w:szCs w:val="21"/>
              </w:rPr>
              <w:t>项目负责人须具有水利专业中级及以上职称，项目组成员至少配置3人，所有人员须为本单位人员。</w:t>
            </w:r>
            <w:r>
              <w:rPr>
                <w:rFonts w:hint="eastAsia" w:ascii="宋体" w:hAnsi="宋体" w:cs="宋体"/>
                <w:b/>
                <w:bCs/>
                <w:szCs w:val="22"/>
              </w:rPr>
              <w:t>（项目负责人</w:t>
            </w:r>
            <w:r>
              <w:rPr>
                <w:rFonts w:hint="eastAsia"/>
                <w:b/>
                <w:bCs/>
                <w:szCs w:val="21"/>
              </w:rPr>
              <w:t>须提供职称证书复印件，所有人员</w:t>
            </w:r>
            <w:r>
              <w:rPr>
                <w:rFonts w:hint="eastAsia" w:ascii="宋体" w:hAnsi="宋体" w:cs="宋体"/>
                <w:b/>
                <w:bCs/>
                <w:szCs w:val="21"/>
              </w:rPr>
              <w:t>须有</w:t>
            </w:r>
            <w:r>
              <w:rPr>
                <w:rFonts w:hint="eastAsia" w:ascii="宋体" w:hAnsi="宋体" w:cs="宋体"/>
                <w:b/>
                <w:bCs/>
                <w:szCs w:val="22"/>
              </w:rPr>
              <w:t>投标人单位为其缴纳</w:t>
            </w:r>
            <w:r>
              <w:rPr>
                <w:rFonts w:hint="eastAsia" w:ascii="宋体" w:hAnsi="宋体"/>
                <w:b/>
                <w:bCs/>
                <w:szCs w:val="21"/>
              </w:rPr>
              <w:t>202</w:t>
            </w:r>
            <w:r>
              <w:rPr>
                <w:rFonts w:hint="eastAsia" w:ascii="宋体" w:hAnsi="宋体"/>
                <w:b/>
                <w:bCs/>
                <w:szCs w:val="21"/>
                <w:lang w:val="en-US" w:eastAsia="zh-CN"/>
              </w:rPr>
              <w:t>2</w:t>
            </w:r>
            <w:r>
              <w:rPr>
                <w:rFonts w:hint="eastAsia" w:ascii="宋体" w:hAnsi="宋体"/>
                <w:b/>
                <w:bCs/>
                <w:szCs w:val="21"/>
              </w:rPr>
              <w:t>年以来任意一个月</w:t>
            </w:r>
            <w:r>
              <w:rPr>
                <w:rFonts w:hint="eastAsia" w:ascii="宋体" w:hAnsi="宋体" w:cs="宋体"/>
                <w:b/>
                <w:bCs/>
                <w:szCs w:val="22"/>
              </w:rPr>
              <w:t>的社保证明</w:t>
            </w:r>
            <w:r>
              <w:rPr>
                <w:rFonts w:hint="eastAsia"/>
                <w:b/>
                <w:bCs/>
                <w:szCs w:val="21"/>
              </w:rPr>
              <w:t>复印件</w:t>
            </w:r>
            <w:r>
              <w:rPr>
                <w:rFonts w:hint="eastAsia" w:ascii="宋体" w:hAnsi="宋体" w:cs="宋体"/>
                <w:b/>
                <w:bCs/>
                <w:szCs w:val="22"/>
              </w:rPr>
              <w:t>，复印件加盖公章装订进标书）。</w:t>
            </w:r>
          </w:p>
          <w:p>
            <w:pPr>
              <w:shd w:val="clear"/>
              <w:spacing w:line="440" w:lineRule="exact"/>
              <w:rPr>
                <w:rFonts w:hint="eastAsia" w:ascii="宋体" w:hAnsi="宋体" w:cs="等线"/>
              </w:rPr>
            </w:pPr>
            <w:r>
              <w:rPr>
                <w:rFonts w:hint="eastAsia" w:ascii="宋体" w:hAnsi="宋体"/>
                <w:szCs w:val="21"/>
                <w:lang w:eastAsia="zh-CN"/>
              </w:rPr>
              <w:t>（</w:t>
            </w:r>
            <w:r>
              <w:rPr>
                <w:rFonts w:hint="eastAsia" w:ascii="宋体" w:hAnsi="宋体"/>
                <w:szCs w:val="21"/>
                <w:lang w:val="en-US" w:eastAsia="zh-CN"/>
              </w:rPr>
              <w:t>6</w:t>
            </w:r>
            <w:r>
              <w:rPr>
                <w:rFonts w:hint="eastAsia" w:ascii="宋体" w:hAnsi="宋体"/>
                <w:szCs w:val="21"/>
                <w:lang w:eastAsia="zh-CN"/>
              </w:rPr>
              <w:t>）</w:t>
            </w:r>
            <w:r>
              <w:rPr>
                <w:rFonts w:hint="eastAsia" w:ascii="宋体" w:hAnsi="宋体" w:cs="宋体"/>
                <w:szCs w:val="22"/>
                <w:highlight w:val="none"/>
              </w:rPr>
              <w:t>业绩要求：</w:t>
            </w:r>
            <w:r>
              <w:rPr>
                <w:rFonts w:ascii="宋体" w:hAnsi="宋体" w:cs="宋体"/>
                <w:szCs w:val="22"/>
                <w:highlight w:val="none"/>
              </w:rPr>
              <w:t>投标人</w:t>
            </w:r>
            <w:r>
              <w:rPr>
                <w:rFonts w:hint="eastAsia" w:ascii="宋体" w:hAnsi="宋体" w:cs="宋体"/>
                <w:szCs w:val="22"/>
                <w:highlight w:val="none"/>
              </w:rPr>
              <w:t>201</w:t>
            </w:r>
            <w:r>
              <w:rPr>
                <w:rFonts w:hint="eastAsia" w:ascii="宋体" w:hAnsi="宋体" w:cs="宋体"/>
                <w:szCs w:val="22"/>
                <w:highlight w:val="none"/>
                <w:lang w:val="en-US" w:eastAsia="zh-CN"/>
              </w:rPr>
              <w:t>7</w:t>
            </w:r>
            <w:r>
              <w:rPr>
                <w:rFonts w:hint="eastAsia" w:ascii="宋体" w:hAnsi="宋体" w:cs="宋体"/>
                <w:szCs w:val="22"/>
                <w:highlight w:val="none"/>
              </w:rPr>
              <w:t>年</w:t>
            </w:r>
            <w:r>
              <w:rPr>
                <w:rFonts w:hint="eastAsia" w:ascii="宋体" w:hAnsi="宋体" w:cs="宋体"/>
                <w:szCs w:val="22"/>
                <w:highlight w:val="none"/>
                <w:lang w:val="en-US" w:eastAsia="zh-CN"/>
              </w:rPr>
              <w:t>1</w:t>
            </w:r>
            <w:r>
              <w:rPr>
                <w:rFonts w:hint="eastAsia" w:ascii="宋体" w:hAnsi="宋体" w:cs="宋体"/>
                <w:szCs w:val="22"/>
                <w:highlight w:val="none"/>
              </w:rPr>
              <w:t>月1日以来至少承担过开发建设项目水土保持方案编制、水土保持监测和水土保持设施验收业绩各1个</w:t>
            </w:r>
            <w:r>
              <w:rPr>
                <w:rFonts w:hint="eastAsia" w:ascii="宋体" w:hAnsi="宋体" w:cs="宋体"/>
                <w:b/>
                <w:bCs/>
                <w:szCs w:val="22"/>
              </w:rPr>
              <w:t>（投标时提供业绩</w:t>
            </w:r>
            <w:r>
              <w:rPr>
                <w:rFonts w:ascii="宋体" w:hAnsi="宋体" w:cs="宋体"/>
                <w:b/>
                <w:bCs/>
                <w:szCs w:val="22"/>
              </w:rPr>
              <w:t>合同书复印件、水利主管部门的批复（或</w:t>
            </w:r>
            <w:r>
              <w:rPr>
                <w:rFonts w:hint="eastAsia" w:ascii="宋体" w:hAnsi="宋体" w:cs="宋体"/>
                <w:b/>
                <w:bCs/>
                <w:szCs w:val="22"/>
                <w:lang w:val="en-US" w:eastAsia="zh-CN"/>
              </w:rPr>
              <w:t>水利主管部门报备回执单</w:t>
            </w:r>
            <w:r>
              <w:rPr>
                <w:rFonts w:ascii="宋体" w:hAnsi="宋体" w:cs="宋体"/>
                <w:b/>
                <w:bCs/>
                <w:szCs w:val="22"/>
              </w:rPr>
              <w:t>或水利主管部门有关证明文件）复印件</w:t>
            </w:r>
            <w:r>
              <w:rPr>
                <w:rFonts w:hint="eastAsia" w:ascii="宋体" w:hAnsi="宋体" w:cs="宋体"/>
                <w:b/>
                <w:bCs/>
                <w:szCs w:val="22"/>
              </w:rPr>
              <w:t>，</w:t>
            </w:r>
            <w:r>
              <w:rPr>
                <w:rFonts w:ascii="宋体" w:hAnsi="宋体" w:cs="宋体"/>
                <w:b/>
                <w:bCs/>
                <w:szCs w:val="22"/>
              </w:rPr>
              <w:t>复印件加盖投标人公章装订进标书内</w:t>
            </w:r>
            <w:r>
              <w:rPr>
                <w:rFonts w:hint="eastAsia" w:ascii="宋体" w:hAnsi="宋体" w:cs="宋体"/>
                <w:b/>
                <w:bCs/>
                <w:szCs w:val="22"/>
              </w:rPr>
              <w:t>）。</w:t>
            </w:r>
            <w:r>
              <w:rPr>
                <w:rFonts w:hint="eastAsia" w:ascii="宋体" w:hAnsi="宋体" w:cs="宋体"/>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61" w:hRule="atLeast"/>
        </w:trPr>
        <w:tc>
          <w:tcPr>
            <w:tcW w:w="731" w:type="dxa"/>
            <w:noWrap w:val="0"/>
            <w:vAlign w:val="center"/>
          </w:tcPr>
          <w:p>
            <w:pPr>
              <w:numPr>
                <w:ilvl w:val="0"/>
                <w:numId w:val="3"/>
              </w:numPr>
              <w:spacing w:line="360" w:lineRule="auto"/>
              <w:ind w:left="425" w:leftChars="0" w:right="102" w:hanging="425" w:firstLineChars="0"/>
              <w:jc w:val="center"/>
              <w:rPr>
                <w:rFonts w:hint="eastAsia" w:ascii="宋体" w:hAnsi="宋体" w:cs="Arial"/>
                <w:color w:val="000000"/>
                <w:szCs w:val="21"/>
              </w:rPr>
            </w:pPr>
          </w:p>
        </w:tc>
        <w:tc>
          <w:tcPr>
            <w:tcW w:w="7916" w:type="dxa"/>
            <w:noWrap w:val="0"/>
            <w:vAlign w:val="center"/>
          </w:tcPr>
          <w:p>
            <w:pPr>
              <w:spacing w:line="380" w:lineRule="exact"/>
              <w:rPr>
                <w:rFonts w:hint="eastAsia"/>
                <w:b/>
              </w:rPr>
            </w:pPr>
            <w:r>
              <w:rPr>
                <w:rFonts w:hint="eastAsia"/>
                <w:b/>
              </w:rPr>
              <w:t>货物</w:t>
            </w:r>
            <w:r>
              <w:rPr>
                <w:rFonts w:hint="eastAsia"/>
              </w:rPr>
              <w:t>进口产品要求：</w:t>
            </w:r>
          </w:p>
          <w:p>
            <w:pPr>
              <w:pStyle w:val="70"/>
              <w:spacing w:line="380" w:lineRule="exact"/>
              <w:ind w:firstLine="0" w:firstLineChars="0"/>
              <w:rPr>
                <w:rFonts w:hint="eastAsia" w:ascii="宋体" w:hAnsi="宋体"/>
                <w:szCs w:val="21"/>
              </w:rPr>
            </w:pPr>
            <w:r>
              <w:rPr>
                <w:rFonts w:hint="eastAsia" w:ascii="宋体" w:hAnsi="宋体"/>
                <w:szCs w:val="21"/>
              </w:rPr>
              <w:t>若本项目已明确允许采购进口产品，则在采购活动开始前，采购人已履行相关审批手续；若本项目未明确允许采购进口产品，则根据财政部《政府采购进口产品管理办法》（财库[2007]119号）及《关于政府采购进口产品管理有关问题的通知》(财办库［2008］248号)要求，本采购项目不接受进口产品投标；［进口产品是指通过中国海关报关验放进入中国境内且产自关境外的产品，但在海关特殊监管区域内生产或加工(包括从境外进口料件)销往境内其他地区的产品除外］。</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360" w:lineRule="auto"/>
              <w:rPr>
                <w:rFonts w:hint="eastAsia" w:ascii="宋体" w:hAnsi="宋体" w:cs="Arial"/>
                <w:szCs w:val="21"/>
              </w:rPr>
            </w:pPr>
            <w:r>
              <w:rPr>
                <w:rFonts w:ascii="宋体" w:hAnsi="宋体" w:cs="Arial"/>
                <w:szCs w:val="21"/>
              </w:rPr>
              <w:t>竞争性</w:t>
            </w:r>
            <w:r>
              <w:rPr>
                <w:rFonts w:hint="eastAsia" w:ascii="宋体" w:hAnsi="宋体" w:cs="Arial"/>
                <w:szCs w:val="21"/>
              </w:rPr>
              <w:t>磋商</w:t>
            </w:r>
            <w:r>
              <w:rPr>
                <w:rFonts w:ascii="宋体" w:hAnsi="宋体" w:cs="Arial"/>
                <w:szCs w:val="21"/>
              </w:rPr>
              <w:t>文件的澄清</w:t>
            </w:r>
            <w:r>
              <w:rPr>
                <w:rFonts w:hint="eastAsia" w:ascii="宋体" w:hAnsi="宋体" w:cs="Arial"/>
                <w:szCs w:val="21"/>
              </w:rPr>
              <w:t>和修改：详见第六章供应商须知第11条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360" w:lineRule="auto"/>
              <w:rPr>
                <w:rFonts w:ascii="宋体" w:hAnsi="宋体" w:cs="Arial"/>
                <w:szCs w:val="21"/>
              </w:rPr>
            </w:pPr>
            <w:r>
              <w:rPr>
                <w:rFonts w:ascii="宋体" w:hAnsi="宋体" w:cs="Arial"/>
                <w:szCs w:val="21"/>
              </w:rPr>
              <w:t>竞争性</w:t>
            </w:r>
            <w:r>
              <w:rPr>
                <w:rFonts w:hint="eastAsia" w:ascii="宋体" w:hAnsi="宋体" w:cs="Arial"/>
                <w:szCs w:val="21"/>
              </w:rPr>
              <w:t>磋商</w:t>
            </w:r>
            <w:r>
              <w:rPr>
                <w:rFonts w:ascii="宋体" w:hAnsi="宋体" w:cs="Arial"/>
                <w:szCs w:val="21"/>
              </w:rPr>
              <w:t>文件</w:t>
            </w:r>
            <w:r>
              <w:rPr>
                <w:rFonts w:hint="eastAsia" w:ascii="宋体" w:hAnsi="宋体"/>
                <w:bCs/>
              </w:rPr>
              <w:t>的质疑和答复：</w:t>
            </w:r>
            <w:r>
              <w:rPr>
                <w:rFonts w:hint="eastAsia" w:ascii="宋体" w:hAnsi="宋体" w:cs="Arial"/>
                <w:szCs w:val="21"/>
              </w:rPr>
              <w:t>详见第六章供应商须知第12条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731" w:type="dxa"/>
            <w:noWrap w:val="0"/>
            <w:vAlign w:val="center"/>
          </w:tcPr>
          <w:p>
            <w:pPr>
              <w:numPr>
                <w:ilvl w:val="0"/>
                <w:numId w:val="3"/>
              </w:numPr>
              <w:spacing w:line="360" w:lineRule="auto"/>
              <w:ind w:left="425" w:leftChars="0" w:hanging="425" w:firstLineChars="0"/>
              <w:jc w:val="center"/>
              <w:rPr>
                <w:rFonts w:ascii="宋体" w:hAnsi="宋体" w:cs="Arial"/>
                <w:szCs w:val="21"/>
              </w:rPr>
            </w:pPr>
          </w:p>
        </w:tc>
        <w:tc>
          <w:tcPr>
            <w:tcW w:w="7916" w:type="dxa"/>
            <w:noWrap w:val="0"/>
            <w:vAlign w:val="center"/>
          </w:tcPr>
          <w:p>
            <w:pPr>
              <w:spacing w:line="400" w:lineRule="exact"/>
              <w:rPr>
                <w:rFonts w:hint="eastAsia" w:ascii="宋体" w:hAnsi="宋体" w:cs="Arial"/>
                <w:szCs w:val="21"/>
              </w:rPr>
            </w:pPr>
            <w:r>
              <w:rPr>
                <w:rFonts w:hint="eastAsia" w:ascii="宋体" w:hAnsi="宋体" w:cs="Arial"/>
                <w:szCs w:val="21"/>
              </w:rPr>
              <w:t>电子磋商响应文件提交截止时间和磋商开启时间：详见竞争性磋商公告</w:t>
            </w:r>
          </w:p>
          <w:p>
            <w:pPr>
              <w:spacing w:line="400" w:lineRule="exact"/>
              <w:rPr>
                <w:rFonts w:ascii="宋体" w:hAnsi="宋体" w:cs="Arial"/>
                <w:szCs w:val="21"/>
              </w:rPr>
            </w:pPr>
            <w:r>
              <w:rPr>
                <w:rFonts w:hint="eastAsia" w:ascii="宋体" w:hAnsi="宋体" w:cs="Arial"/>
                <w:szCs w:val="21"/>
              </w:rPr>
              <w:t>磋商</w:t>
            </w:r>
            <w:r>
              <w:rPr>
                <w:rFonts w:ascii="宋体" w:hAnsi="宋体" w:cs="Arial"/>
                <w:szCs w:val="21"/>
              </w:rPr>
              <w:t>地点：</w:t>
            </w:r>
            <w:r>
              <w:rPr>
                <w:rFonts w:hint="eastAsia" w:ascii="宋体" w:hAnsi="宋体" w:cs="Arial"/>
                <w:szCs w:val="21"/>
              </w:rPr>
              <w:t>详见竞争性磋商公告</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380" w:lineRule="exact"/>
              <w:rPr>
                <w:rFonts w:hint="eastAsia" w:ascii="宋体" w:hAnsi="宋体" w:cs="Arial"/>
                <w:szCs w:val="21"/>
              </w:rPr>
            </w:pPr>
            <w:r>
              <w:rPr>
                <w:rFonts w:hint="eastAsia" w:ascii="宋体" w:hAnsi="宋体" w:cs="Arial"/>
                <w:color w:val="000000"/>
                <w:szCs w:val="21"/>
              </w:rPr>
              <w:t>磋商响应文件份数：</w:t>
            </w:r>
          </w:p>
          <w:p>
            <w:pPr>
              <w:pStyle w:val="70"/>
              <w:spacing w:line="380" w:lineRule="exact"/>
              <w:ind w:firstLine="0" w:firstLineChars="0"/>
              <w:rPr>
                <w:rFonts w:hint="eastAsia" w:ascii="宋体" w:hAnsi="宋体" w:cs="Arial"/>
                <w:szCs w:val="21"/>
              </w:rPr>
            </w:pPr>
            <w:r>
              <w:rPr>
                <w:rFonts w:hint="eastAsia" w:ascii="宋体" w:hAnsi="宋体" w:cs="Arial"/>
                <w:szCs w:val="21"/>
              </w:rPr>
              <w:t>□</w:t>
            </w:r>
            <w:r>
              <w:rPr>
                <w:rFonts w:hint="eastAsia" w:ascii="宋体" w:hAnsi="宋体" w:cs="Arial"/>
                <w:b/>
                <w:szCs w:val="21"/>
              </w:rPr>
              <w:t xml:space="preserve"> </w:t>
            </w:r>
            <w:r>
              <w:rPr>
                <w:rFonts w:hint="eastAsia" w:ascii="宋体" w:hAnsi="宋体" w:cs="Arial"/>
                <w:szCs w:val="21"/>
              </w:rPr>
              <w:t>电子投标：加密的电子磋商响应文件1份，在提交截止时间前上传。</w:t>
            </w:r>
          </w:p>
          <w:p>
            <w:pPr>
              <w:spacing w:line="380" w:lineRule="exact"/>
              <w:rPr>
                <w:rFonts w:ascii="宋体" w:hAnsi="宋体" w:cs="Arial"/>
                <w:color w:val="000000"/>
                <w:szCs w:val="21"/>
              </w:rPr>
            </w:pPr>
            <w:r>
              <w:rPr>
                <w:rFonts w:hint="eastAsia" w:ascii="宋体" w:hAnsi="宋体" w:cs="Arial"/>
                <w:szCs w:val="21"/>
              </w:rPr>
              <w:sym w:font="Wingdings 2" w:char="0052"/>
            </w:r>
            <w:r>
              <w:rPr>
                <w:rFonts w:hint="eastAsia" w:ascii="宋体" w:hAnsi="宋体" w:cs="Arial"/>
                <w:szCs w:val="21"/>
              </w:rPr>
              <w:t xml:space="preserve"> 纸质投标：</w:t>
            </w:r>
            <w:r>
              <w:rPr>
                <w:rFonts w:hint="eastAsia" w:ascii="宋体" w:hAnsi="宋体"/>
                <w:szCs w:val="21"/>
              </w:rPr>
              <w:t>正本一份，副本</w:t>
            </w:r>
            <w:r>
              <w:rPr>
                <w:rFonts w:hint="eastAsia" w:ascii="宋体" w:hAnsi="宋体"/>
                <w:szCs w:val="21"/>
                <w:lang w:val="en-US" w:eastAsia="zh-CN"/>
              </w:rPr>
              <w:t xml:space="preserve"> 两 </w:t>
            </w:r>
            <w:r>
              <w:rPr>
                <w:rFonts w:hint="eastAsia" w:ascii="宋体" w:hAnsi="宋体"/>
                <w:szCs w:val="21"/>
              </w:rPr>
              <w:t>份，电子版</w:t>
            </w:r>
            <w:r>
              <w:rPr>
                <w:rFonts w:hint="eastAsia" w:ascii="宋体" w:hAnsi="宋体"/>
                <w:szCs w:val="21"/>
                <w:lang w:val="en-US" w:eastAsia="zh-CN"/>
              </w:rPr>
              <w:t>/</w:t>
            </w:r>
            <w:r>
              <w:rPr>
                <w:rFonts w:hint="eastAsia" w:ascii="宋体" w:hAnsi="宋体"/>
                <w:szCs w:val="21"/>
              </w:rPr>
              <w:t>份。</w:t>
            </w:r>
            <w:r>
              <w:rPr>
                <w:rFonts w:ascii="宋体" w:hAnsi="宋体" w:cs="Arial"/>
                <w:color w:val="000000"/>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360" w:lineRule="exact"/>
              <w:rPr>
                <w:rFonts w:hint="eastAsia" w:ascii="宋体" w:hAnsi="宋体" w:cs="Arial"/>
                <w:color w:val="000000"/>
                <w:szCs w:val="21"/>
              </w:rPr>
            </w:pPr>
            <w:r>
              <w:rPr>
                <w:rFonts w:hint="eastAsia" w:ascii="宋体" w:hAnsi="宋体" w:cs="Arial"/>
                <w:color w:val="000000"/>
                <w:szCs w:val="21"/>
              </w:rPr>
              <w:t>磋商响应文件的装订、密封要求：</w:t>
            </w:r>
          </w:p>
          <w:p>
            <w:pPr>
              <w:spacing w:line="500" w:lineRule="exact"/>
              <w:rPr>
                <w:rFonts w:hint="eastAsia" w:ascii="宋体" w:hAnsi="宋体" w:cs="Arial"/>
                <w:b/>
                <w:szCs w:val="21"/>
              </w:rPr>
            </w:pPr>
            <w:r>
              <w:rPr>
                <w:rFonts w:hint="eastAsia" w:ascii="宋体" w:hAnsi="宋体" w:cs="Arial"/>
                <w:color w:val="000000"/>
                <w:szCs w:val="21"/>
              </w:rPr>
              <w:t>详见第六章：“18、磋商响应文件的密封和提交”</w:t>
            </w:r>
          </w:p>
          <w:p>
            <w:pPr>
              <w:spacing w:line="360" w:lineRule="exact"/>
              <w:rPr>
                <w:rFonts w:hint="eastAsia" w:ascii="宋体" w:hAnsi="宋体" w:cs="Arial"/>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400" w:lineRule="exact"/>
              <w:rPr>
                <w:rFonts w:hint="eastAsia" w:ascii="宋体" w:hAnsi="宋体" w:cs="Arial"/>
                <w:color w:val="000000"/>
                <w:szCs w:val="21"/>
              </w:rPr>
            </w:pPr>
            <w:r>
              <w:rPr>
                <w:rFonts w:hint="eastAsia" w:ascii="宋体" w:hAnsi="宋体" w:cs="Arial"/>
                <w:color w:val="000000"/>
                <w:szCs w:val="21"/>
              </w:rPr>
              <w:t>磋商响应文件提交地点：</w:t>
            </w:r>
          </w:p>
          <w:p>
            <w:pPr>
              <w:pStyle w:val="70"/>
              <w:spacing w:line="400" w:lineRule="exact"/>
              <w:ind w:firstLine="0" w:firstLineChars="0"/>
              <w:rPr>
                <w:rFonts w:hint="eastAsia" w:ascii="宋体" w:hAnsi="宋体"/>
                <w:color w:val="000000"/>
              </w:rPr>
            </w:pPr>
            <w:r>
              <w:rPr>
                <w:rFonts w:hint="eastAsia" w:ascii="宋体" w:hAnsi="宋体" w:cs="Arial"/>
                <w:szCs w:val="21"/>
              </w:rPr>
              <w:t>□</w:t>
            </w:r>
            <w:r>
              <w:rPr>
                <w:rFonts w:hint="eastAsia" w:ascii="宋体" w:hAnsi="宋体" w:cs="Arial"/>
                <w:b/>
                <w:szCs w:val="21"/>
              </w:rPr>
              <w:t xml:space="preserve"> </w:t>
            </w:r>
            <w:r>
              <w:rPr>
                <w:rFonts w:hint="eastAsia" w:ascii="宋体" w:hAnsi="宋体"/>
                <w:color w:val="000000"/>
              </w:rPr>
              <w:t>电子投标：交易系统提交</w:t>
            </w:r>
          </w:p>
          <w:p>
            <w:pPr>
              <w:spacing w:line="400" w:lineRule="exact"/>
              <w:rPr>
                <w:rFonts w:hint="eastAsia" w:ascii="宋体" w:hAnsi="宋体" w:cs="Arial"/>
                <w:color w:val="000000"/>
                <w:szCs w:val="21"/>
              </w:rPr>
            </w:pPr>
            <w:r>
              <w:rPr>
                <w:rFonts w:hint="eastAsia" w:ascii="宋体" w:hAnsi="宋体" w:cs="Arial"/>
                <w:szCs w:val="21"/>
              </w:rPr>
              <w:sym w:font="Wingdings 2" w:char="0052"/>
            </w:r>
            <w:r>
              <w:rPr>
                <w:rFonts w:hint="eastAsia" w:ascii="宋体" w:hAnsi="宋体" w:cs="Arial"/>
                <w:szCs w:val="21"/>
              </w:rPr>
              <w:t xml:space="preserve"> </w:t>
            </w:r>
            <w:r>
              <w:rPr>
                <w:rFonts w:hint="eastAsia" w:ascii="宋体" w:hAnsi="宋体"/>
                <w:color w:val="000000"/>
              </w:rPr>
              <w:t>纸质投标：</w:t>
            </w:r>
            <w:r>
              <w:rPr>
                <w:rFonts w:hint="eastAsia" w:ascii="宋体" w:hAnsi="宋体" w:eastAsia="宋体" w:cs="Times New Roman"/>
                <w:color w:val="000000"/>
                <w:lang w:eastAsia="zh-CN"/>
              </w:rPr>
              <w:t>黄山市屯溪城市建设投资有限责任公司会议室（黄山市屯溪区洽阳路6号四楼</w:t>
            </w:r>
            <w:r>
              <w:rPr>
                <w:rFonts w:hint="eastAsia" w:ascii="宋体" w:hAnsi="宋体" w:eastAsia="宋体" w:cs="Times New Roman"/>
                <w:color w:val="000000"/>
                <w:lang w:val="en-US" w:eastAsia="zh-CN"/>
              </w:rPr>
              <w:t>）</w:t>
            </w:r>
            <w:r>
              <w:rPr>
                <w:rFonts w:hint="eastAsia" w:ascii="宋体" w:hAnsi="宋体" w:eastAsia="宋体" w:cs="Times New Roman"/>
                <w:color w:val="000000"/>
              </w:rPr>
              <w:t xml:space="preserve">   </w:t>
            </w:r>
            <w:r>
              <w:rPr>
                <w:rFonts w:hint="eastAsia" w:ascii="宋体" w:hAnsi="宋体"/>
                <w:color w:val="000000"/>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400" w:lineRule="exact"/>
              <w:rPr>
                <w:rFonts w:hint="eastAsia" w:ascii="宋体" w:hAnsi="宋体" w:cs="Arial"/>
                <w:color w:val="000000"/>
                <w:szCs w:val="21"/>
              </w:rPr>
            </w:pPr>
            <w:r>
              <w:rPr>
                <w:rFonts w:hint="eastAsia" w:ascii="宋体" w:hAnsi="宋体" w:cs="Arial"/>
                <w:b/>
                <w:color w:val="000000"/>
                <w:szCs w:val="21"/>
              </w:rPr>
              <w:t>供应商是否需要到磋商现场</w:t>
            </w:r>
            <w:r>
              <w:rPr>
                <w:rFonts w:hint="eastAsia" w:ascii="宋体" w:hAnsi="宋体" w:cs="Arial"/>
                <w:color w:val="000000"/>
                <w:szCs w:val="21"/>
              </w:rPr>
              <w:t>：</w:t>
            </w:r>
          </w:p>
          <w:p>
            <w:pPr>
              <w:spacing w:line="400" w:lineRule="exact"/>
              <w:rPr>
                <w:rFonts w:hint="eastAsia" w:ascii="宋体" w:hAnsi="宋体" w:cs="Arial"/>
                <w:color w:val="000000"/>
                <w:szCs w:val="21"/>
              </w:rPr>
            </w:pPr>
            <w:r>
              <w:rPr>
                <w:rFonts w:hint="eastAsia" w:ascii="宋体" w:hAnsi="宋体" w:cs="Arial"/>
                <w:color w:val="000000"/>
                <w:szCs w:val="21"/>
              </w:rPr>
              <w:sym w:font="Wingdings 2" w:char="0052"/>
            </w:r>
            <w:r>
              <w:rPr>
                <w:rFonts w:hint="eastAsia" w:ascii="宋体" w:hAnsi="宋体" w:cs="Arial"/>
                <w:color w:val="000000"/>
                <w:szCs w:val="21"/>
              </w:rPr>
              <w:t xml:space="preserve"> 是，供应商的法定代表人或其委托的代理人（被授权人）应携带有效身份证件在</w:t>
            </w:r>
            <w:r>
              <w:rPr>
                <w:rFonts w:hint="eastAsia" w:ascii="宋体" w:hAnsi="宋体" w:cs="Arial"/>
                <w:szCs w:val="21"/>
              </w:rPr>
              <w:t>磋商开启前到</w:t>
            </w:r>
            <w:r>
              <w:rPr>
                <w:rFonts w:hint="eastAsia" w:ascii="宋体" w:hAnsi="宋体" w:eastAsia="宋体" w:cs="Arial"/>
                <w:szCs w:val="21"/>
                <w:lang w:eastAsia="zh-CN"/>
              </w:rPr>
              <w:t>黄山市屯溪城市建设投资有限责任公司会议室（黄山市屯溪区洽阳路6号四楼</w:t>
            </w:r>
            <w:r>
              <w:rPr>
                <w:rFonts w:hint="eastAsia" w:ascii="宋体" w:hAnsi="宋体" w:eastAsia="宋体" w:cs="Arial"/>
                <w:szCs w:val="21"/>
                <w:lang w:val="en-US" w:eastAsia="zh-CN"/>
              </w:rPr>
              <w:t>）</w:t>
            </w:r>
            <w:r>
              <w:rPr>
                <w:rFonts w:hint="eastAsia" w:ascii="宋体" w:hAnsi="宋体" w:cs="Arial"/>
                <w:szCs w:val="21"/>
              </w:rPr>
              <w:t>进行签到后</w:t>
            </w:r>
            <w:r>
              <w:rPr>
                <w:rFonts w:hint="eastAsia" w:ascii="宋体" w:hAnsi="宋体" w:cs="Arial"/>
                <w:color w:val="000000"/>
                <w:szCs w:val="21"/>
              </w:rPr>
              <w:t>准时参加磋商（以签到时间为准），否则，</w:t>
            </w:r>
            <w:r>
              <w:rPr>
                <w:rFonts w:hint="eastAsia" w:ascii="宋体" w:hAnsi="宋体" w:cs="Arial"/>
                <w:b/>
                <w:color w:val="000000"/>
                <w:szCs w:val="21"/>
              </w:rPr>
              <w:t>磋商响应文件无效</w:t>
            </w:r>
            <w:r>
              <w:rPr>
                <w:rFonts w:hint="eastAsia" w:ascii="宋体" w:hAnsi="宋体" w:cs="Arial"/>
                <w:color w:val="000000"/>
                <w:szCs w:val="21"/>
              </w:rPr>
              <w:t>。</w:t>
            </w:r>
          </w:p>
          <w:p>
            <w:pPr>
              <w:spacing w:line="400" w:lineRule="exact"/>
              <w:rPr>
                <w:rFonts w:hint="eastAsia" w:ascii="宋体" w:hAnsi="宋体" w:cs="Arial"/>
                <w:color w:val="000000"/>
                <w:szCs w:val="21"/>
              </w:rPr>
            </w:pPr>
            <w:r>
              <w:rPr>
                <w:rFonts w:hint="eastAsia" w:ascii="宋体" w:hAnsi="宋体" w:cs="Arial"/>
                <w:color w:val="000000"/>
                <w:szCs w:val="21"/>
              </w:rPr>
              <w:sym w:font="Wingdings 2" w:char="00A3"/>
            </w:r>
            <w:r>
              <w:rPr>
                <w:rFonts w:hint="eastAsia" w:ascii="宋体" w:hAnsi="宋体" w:cs="Arial"/>
                <w:color w:val="000000"/>
                <w:szCs w:val="21"/>
              </w:rPr>
              <w:t xml:space="preserve"> 否。</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360" w:lineRule="auto"/>
              <w:rPr>
                <w:rFonts w:hint="eastAsia" w:ascii="宋体" w:hAnsi="宋体" w:cs="Arial"/>
                <w:color w:val="000000"/>
                <w:szCs w:val="21"/>
              </w:rPr>
            </w:pPr>
            <w:r>
              <w:rPr>
                <w:rFonts w:hint="eastAsia" w:ascii="宋体" w:hAnsi="宋体" w:cs="Arial"/>
                <w:color w:val="000000"/>
                <w:szCs w:val="21"/>
              </w:rPr>
              <w:t>磋商响应文件格式：详见第八章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360" w:lineRule="auto"/>
              <w:rPr>
                <w:rFonts w:hint="eastAsia" w:ascii="宋体" w:hAnsi="宋体" w:cs="Arial"/>
                <w:szCs w:val="21"/>
              </w:rPr>
            </w:pPr>
            <w:r>
              <w:rPr>
                <w:rFonts w:hint="eastAsia" w:ascii="宋体" w:hAnsi="宋体" w:cs="Arial"/>
                <w:szCs w:val="21"/>
              </w:rPr>
              <w:t>评审方法：详见第六章供应商须知第22、23条及本文件第四章、第五章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400" w:lineRule="exact"/>
              <w:rPr>
                <w:rFonts w:ascii="宋体" w:hAnsi="宋体"/>
                <w:color w:val="000000"/>
                <w:szCs w:val="21"/>
              </w:rPr>
            </w:pPr>
            <w:bookmarkStart w:id="6" w:name="_Hlk40436178"/>
            <w:r>
              <w:rPr>
                <w:rFonts w:hint="eastAsia"/>
              </w:rPr>
              <w:t>磋商响应文件的</w:t>
            </w:r>
            <w:r>
              <w:rPr>
                <w:rFonts w:hint="eastAsia" w:ascii="宋体" w:hAnsi="宋体"/>
                <w:color w:val="000000"/>
                <w:szCs w:val="21"/>
              </w:rPr>
              <w:t>澄清、说明或者更正</w:t>
            </w:r>
            <w:bookmarkEnd w:id="6"/>
            <w:r>
              <w:rPr>
                <w:rFonts w:hint="eastAsia" w:ascii="宋体" w:hAnsi="宋体"/>
                <w:color w:val="000000"/>
                <w:szCs w:val="21"/>
              </w:rPr>
              <w:t>：</w:t>
            </w:r>
          </w:p>
          <w:p>
            <w:pPr>
              <w:pStyle w:val="70"/>
              <w:spacing w:line="400" w:lineRule="exact"/>
              <w:ind w:firstLine="0" w:firstLineChars="0"/>
              <w:rPr>
                <w:rFonts w:hint="eastAsia"/>
              </w:rPr>
            </w:pPr>
            <w:r>
              <w:rPr>
                <w:rFonts w:hint="eastAsia"/>
              </w:rPr>
              <w:t>□</w:t>
            </w:r>
            <w:r>
              <w:rPr>
                <w:rFonts w:hint="eastAsia"/>
                <w:b/>
              </w:rPr>
              <w:t xml:space="preserve"> </w:t>
            </w:r>
            <w:r>
              <w:rPr>
                <w:rFonts w:hint="eastAsia"/>
              </w:rPr>
              <w:t>供应商应实时关注交易系统，通过交易系统接收磋商小组书面的“</w:t>
            </w:r>
            <w:r>
              <w:t>澄清、说明或者</w:t>
            </w:r>
            <w:r>
              <w:rPr>
                <w:rFonts w:hint="eastAsia"/>
              </w:rPr>
              <w:t>更</w:t>
            </w:r>
            <w:r>
              <w:t>正</w:t>
            </w:r>
            <w:r>
              <w:rPr>
                <w:rFonts w:hint="eastAsia"/>
              </w:rPr>
              <w:t>”通知书后，方可按该通知书要求在交易系统中提交书面“</w:t>
            </w:r>
            <w:r>
              <w:t>澄清、说明或者</w:t>
            </w:r>
            <w:r>
              <w:rPr>
                <w:rFonts w:hint="eastAsia"/>
              </w:rPr>
              <w:t>更</w:t>
            </w:r>
            <w:r>
              <w:t>正</w:t>
            </w:r>
            <w:r>
              <w:rPr>
                <w:rFonts w:hint="eastAsia"/>
              </w:rPr>
              <w:t>”。（具体操作详见投标人操作手册）</w:t>
            </w:r>
          </w:p>
          <w:p>
            <w:pPr>
              <w:pStyle w:val="70"/>
              <w:spacing w:line="400" w:lineRule="exact"/>
              <w:ind w:firstLine="0" w:firstLineChars="0"/>
              <w:rPr>
                <w:rFonts w:hint="eastAsia"/>
              </w:rPr>
            </w:pPr>
            <w:r>
              <w:rPr>
                <w:rFonts w:hint="eastAsia"/>
              </w:rPr>
              <w:sym w:font="Wingdings 2" w:char="0052"/>
            </w:r>
            <w:r>
              <w:rPr>
                <w:rFonts w:hint="eastAsia"/>
              </w:rPr>
              <w:t xml:space="preserve"> 采用纸质方式</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380" w:lineRule="exact"/>
              <w:rPr>
                <w:rFonts w:hint="eastAsia" w:ascii="宋体" w:hAnsi="宋体" w:cs="Arial"/>
                <w:color w:val="000000"/>
                <w:szCs w:val="21"/>
              </w:rPr>
            </w:pPr>
            <w:r>
              <w:rPr>
                <w:rFonts w:hint="eastAsia" w:ascii="宋体" w:hAnsi="宋体" w:cs="Arial"/>
                <w:color w:val="000000"/>
                <w:szCs w:val="21"/>
              </w:rPr>
              <w:t>无效磋商响应文件告知：</w:t>
            </w:r>
          </w:p>
          <w:p>
            <w:pPr>
              <w:pStyle w:val="70"/>
              <w:spacing w:line="380" w:lineRule="exact"/>
              <w:ind w:firstLine="0" w:firstLineChars="0"/>
              <w:rPr>
                <w:rFonts w:hint="eastAsia"/>
              </w:rPr>
            </w:pPr>
            <w:r>
              <w:rPr>
                <w:rFonts w:hint="eastAsia"/>
              </w:rPr>
              <w:t>□ 响应文件无效的原因将通过交易系统告知供应商，请供应商登录交易系统自行查看。</w:t>
            </w:r>
          </w:p>
          <w:p>
            <w:pPr>
              <w:spacing w:line="380" w:lineRule="exact"/>
              <w:rPr>
                <w:rFonts w:hint="eastAsia" w:ascii="宋体" w:hAnsi="宋体" w:cs="Arial"/>
                <w:color w:val="000000"/>
                <w:szCs w:val="21"/>
              </w:rPr>
            </w:pPr>
            <w:r>
              <w:rPr>
                <w:rFonts w:hint="eastAsia"/>
              </w:rPr>
              <w:sym w:font="Wingdings 2" w:char="0052"/>
            </w:r>
            <w:r>
              <w:rPr>
                <w:rFonts w:hint="eastAsia"/>
              </w:rPr>
              <w:t xml:space="preserve"> 采用纸质方式</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380" w:lineRule="exact"/>
              <w:rPr>
                <w:rFonts w:ascii="宋体" w:hAnsi="宋体" w:cs="Arial"/>
                <w:szCs w:val="21"/>
              </w:rPr>
            </w:pPr>
            <w:r>
              <w:rPr>
                <w:rFonts w:hint="eastAsia" w:ascii="宋体" w:hAnsi="宋体" w:cs="Arial"/>
                <w:szCs w:val="21"/>
              </w:rPr>
              <w:t>磋商</w:t>
            </w:r>
            <w:r>
              <w:rPr>
                <w:rFonts w:ascii="宋体" w:hAnsi="宋体" w:cs="Arial"/>
                <w:szCs w:val="21"/>
              </w:rPr>
              <w:t>保证金</w:t>
            </w:r>
            <w:r>
              <w:rPr>
                <w:rFonts w:hint="eastAsia" w:ascii="宋体" w:hAnsi="宋体" w:cs="Arial"/>
                <w:szCs w:val="21"/>
              </w:rPr>
              <w:t>：</w:t>
            </w:r>
          </w:p>
          <w:p>
            <w:pPr>
              <w:spacing w:line="380" w:lineRule="exact"/>
              <w:rPr>
                <w:rFonts w:ascii="Verdana" w:hAnsi="Verdana"/>
                <w:color w:val="FF0000"/>
              </w:rPr>
            </w:pPr>
            <w:r>
              <w:rPr>
                <w:rFonts w:hint="eastAsia" w:ascii="宋体" w:hAnsi="宋体" w:cs="Arial"/>
                <w:szCs w:val="21"/>
              </w:rPr>
              <w:t>金额：</w:t>
            </w:r>
            <w:r>
              <w:rPr>
                <w:rFonts w:hint="eastAsia" w:ascii="Verdana" w:hAnsi="Verdana"/>
                <w:color w:val="FF0000"/>
              </w:rPr>
              <w:t>“免收”</w:t>
            </w:r>
          </w:p>
          <w:p>
            <w:pPr>
              <w:spacing w:line="380" w:lineRule="exact"/>
              <w:rPr>
                <w:rFonts w:hint="eastAsia" w:ascii="宋体" w:hAnsi="宋体" w:cs="Arial"/>
                <w:szCs w:val="21"/>
              </w:rPr>
            </w:pPr>
            <w:r>
              <w:rPr>
                <w:rFonts w:hint="eastAsia" w:ascii="Verdana" w:hAnsi="Verdana"/>
              </w:rPr>
              <w:t>具体要求</w:t>
            </w:r>
            <w:r>
              <w:rPr>
                <w:rFonts w:hint="eastAsia" w:ascii="宋体" w:hAnsi="宋体" w:cs="Arial"/>
                <w:szCs w:val="21"/>
              </w:rPr>
              <w:t>详见竞争性磋商公告及第六章供应商须知“15、磋商保证金”</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31" w:type="dxa"/>
            <w:noWrap w:val="0"/>
            <w:vAlign w:val="center"/>
          </w:tcPr>
          <w:p>
            <w:pPr>
              <w:numPr>
                <w:ilvl w:val="0"/>
                <w:numId w:val="3"/>
              </w:numPr>
              <w:spacing w:line="360" w:lineRule="auto"/>
              <w:ind w:left="425" w:leftChars="0" w:hanging="425" w:firstLineChars="0"/>
              <w:jc w:val="center"/>
              <w:rPr>
                <w:rFonts w:ascii="宋体" w:hAnsi="宋体" w:cs="Arial"/>
                <w:szCs w:val="21"/>
              </w:rPr>
            </w:pPr>
          </w:p>
        </w:tc>
        <w:tc>
          <w:tcPr>
            <w:tcW w:w="7916" w:type="dxa"/>
            <w:noWrap w:val="0"/>
            <w:vAlign w:val="center"/>
          </w:tcPr>
          <w:p>
            <w:pPr>
              <w:spacing w:line="360" w:lineRule="auto"/>
              <w:rPr>
                <w:rFonts w:hint="eastAsia" w:ascii="宋体" w:hAnsi="宋体" w:cs="Arial"/>
                <w:szCs w:val="21"/>
              </w:rPr>
            </w:pPr>
            <w:r>
              <w:rPr>
                <w:rFonts w:hint="eastAsia" w:ascii="宋体" w:hAnsi="宋体" w:cs="Arial"/>
                <w:szCs w:val="21"/>
              </w:rPr>
              <w:t>成交人个数：</w:t>
            </w:r>
            <w:r>
              <w:rPr>
                <w:rFonts w:hint="eastAsia" w:ascii="宋体" w:hAnsi="宋体" w:cs="Arial"/>
                <w:szCs w:val="21"/>
                <w:lang w:val="en-US" w:eastAsia="zh-CN"/>
              </w:rPr>
              <w:t>1个</w:t>
            </w:r>
            <w:r>
              <w:rPr>
                <w:rFonts w:hint="eastAsia" w:ascii="宋体" w:hAnsi="宋体" w:cs="Arial"/>
                <w:szCs w:val="21"/>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360" w:lineRule="exact"/>
              <w:rPr>
                <w:rFonts w:hint="eastAsia"/>
                <w:szCs w:val="24"/>
              </w:rPr>
            </w:pPr>
            <w:r>
              <w:rPr>
                <w:rFonts w:hint="eastAsia"/>
                <w:szCs w:val="24"/>
              </w:rPr>
              <w:t>是否允许成交人分包履行合同：</w:t>
            </w:r>
          </w:p>
          <w:p>
            <w:pPr>
              <w:spacing w:line="400" w:lineRule="exact"/>
              <w:ind w:firstLine="199" w:firstLineChars="95"/>
              <w:rPr>
                <w:rStyle w:val="46"/>
                <w:rFonts w:hint="eastAsia" w:ascii="Calibri" w:hAnsi="Calibri"/>
                <w:szCs w:val="24"/>
              </w:rPr>
            </w:pPr>
            <w:r>
              <w:rPr>
                <w:rFonts w:hint="eastAsia"/>
              </w:rPr>
              <w:t>□ 是，</w:t>
            </w:r>
            <w:r>
              <w:rPr>
                <w:rFonts w:hint="eastAsia" w:ascii="Calibri" w:hAnsi="Calibri"/>
                <w:szCs w:val="24"/>
              </w:rPr>
              <w:t>分包承担主体应当具备相应资质条件且不得再次分包。</w:t>
            </w:r>
          </w:p>
          <w:p>
            <w:pPr>
              <w:pStyle w:val="70"/>
              <w:spacing w:line="400" w:lineRule="exact"/>
              <w:ind w:firstLine="199" w:firstLineChars="95"/>
              <w:rPr>
                <w:rFonts w:hint="eastAsia" w:ascii="宋体" w:hAnsi="宋体" w:cs="Arial"/>
                <w:color w:val="000000"/>
                <w:szCs w:val="21"/>
              </w:rPr>
            </w:pPr>
            <w:r>
              <w:rPr>
                <w:rFonts w:hint="eastAsia"/>
              </w:rPr>
              <w:sym w:font="Wingdings 2" w:char="0052"/>
            </w:r>
            <w:r>
              <w:rPr>
                <w:rFonts w:hint="eastAsia"/>
              </w:rPr>
              <w:t xml:space="preserve"> 否</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pStyle w:val="86"/>
              <w:spacing w:line="380" w:lineRule="exact"/>
              <w:rPr>
                <w:rFonts w:hint="eastAsia" w:ascii="宋体" w:hAnsi="宋体" w:cs="Arial"/>
                <w:b/>
              </w:rPr>
            </w:pPr>
            <w:r>
              <w:rPr>
                <w:rFonts w:hint="eastAsia" w:ascii="宋体" w:hAnsi="宋体" w:cs="Arial"/>
                <w:b/>
              </w:rPr>
              <w:t>以下费用无论是否在价格标中列明，均视为包含在报价中，由成交人支付，请各供应商报价时综合考虑：</w:t>
            </w:r>
          </w:p>
          <w:p>
            <w:pPr>
              <w:pStyle w:val="86"/>
              <w:spacing w:line="400" w:lineRule="atLeast"/>
              <w:rPr>
                <w:rFonts w:hint="eastAsia" w:ascii="宋体" w:hAnsi="宋体" w:cs="Arial"/>
              </w:rPr>
            </w:pPr>
            <w:r>
              <w:rPr>
                <w:rFonts w:hint="eastAsia" w:ascii="宋体" w:hAnsi="宋体" w:cs="Arial"/>
              </w:rPr>
              <w:t>1、代理费。</w:t>
            </w:r>
          </w:p>
          <w:p>
            <w:pPr>
              <w:pStyle w:val="86"/>
              <w:spacing w:line="400" w:lineRule="atLeast"/>
              <w:rPr>
                <w:rFonts w:hint="eastAsia" w:ascii="宋体" w:hAnsi="宋体" w:cs="Arial"/>
              </w:rPr>
            </w:pPr>
            <w:r>
              <w:rPr>
                <w:rFonts w:hint="eastAsia" w:ascii="宋体" w:hAnsi="宋体" w:cs="Arial"/>
              </w:rPr>
              <w:t>□免收</w:t>
            </w:r>
          </w:p>
          <w:p>
            <w:pPr>
              <w:pStyle w:val="86"/>
              <w:spacing w:line="400" w:lineRule="atLeast"/>
              <w:rPr>
                <w:rFonts w:hint="eastAsia" w:ascii="宋体" w:hAnsi="宋体" w:cs="Arial"/>
              </w:rPr>
            </w:pPr>
            <w:r>
              <w:rPr>
                <w:rFonts w:hint="eastAsia" w:ascii="宋体" w:hAnsi="宋体" w:cs="Arial"/>
              </w:rPr>
              <w:sym w:font="Wingdings 2" w:char="0052"/>
            </w:r>
            <w:r>
              <w:rPr>
                <w:rFonts w:hint="eastAsia" w:ascii="宋体" w:hAnsi="宋体" w:cs="Arial"/>
              </w:rPr>
              <w:t>定额收取：人民币</w:t>
            </w:r>
            <w:r>
              <w:rPr>
                <w:rFonts w:hint="eastAsia" w:ascii="宋体" w:hAnsi="宋体" w:cs="Arial"/>
                <w:lang w:val="en-US" w:eastAsia="zh-CN"/>
              </w:rPr>
              <w:t>2000</w:t>
            </w:r>
            <w:r>
              <w:rPr>
                <w:rFonts w:hint="eastAsia" w:ascii="宋体" w:hAnsi="宋体" w:cs="Arial"/>
              </w:rPr>
              <w:t>元（原则上适用项目预算100万元以下项目）</w:t>
            </w:r>
          </w:p>
          <w:p>
            <w:pPr>
              <w:pStyle w:val="86"/>
              <w:spacing w:line="400" w:lineRule="atLeast"/>
              <w:rPr>
                <w:rFonts w:hint="eastAsia" w:ascii="宋体" w:hAnsi="宋体" w:cs="Arial"/>
              </w:rPr>
            </w:pPr>
            <w:r>
              <w:rPr>
                <w:rFonts w:hint="eastAsia" w:ascii="宋体" w:hAnsi="宋体" w:cs="Arial"/>
              </w:rPr>
              <w:t>□按下列标准的    %收取。中标服务费的收取采用差额定率累进计费方式，具体收费标准参照国家计委关于印发《招标代理服务费管理暂行办法》的通知（计价格[2002]1980 号）（原则上适用预算100万元以上项目）</w:t>
            </w:r>
          </w:p>
          <w:p>
            <w:pPr>
              <w:pStyle w:val="86"/>
              <w:spacing w:line="400" w:lineRule="atLeast"/>
              <w:rPr>
                <w:rFonts w:hint="eastAsia" w:ascii="宋体" w:hAnsi="宋体" w:cs="Arial"/>
              </w:rPr>
            </w:pPr>
            <w:r>
              <w:rPr>
                <w:rFonts w:hint="eastAsia" w:ascii="宋体" w:hAnsi="宋体" w:cs="Arial"/>
              </w:rPr>
              <w:t xml:space="preserve">2、纸质标书打印费。成交后，需提供 </w:t>
            </w:r>
            <w:r>
              <w:rPr>
                <w:rFonts w:hint="eastAsia" w:ascii="宋体" w:hAnsi="宋体" w:cs="Arial"/>
                <w:lang w:val="en-US" w:eastAsia="zh-CN"/>
              </w:rPr>
              <w:t>3</w:t>
            </w:r>
            <w:r>
              <w:rPr>
                <w:rFonts w:hint="eastAsia" w:ascii="宋体" w:hAnsi="宋体" w:cs="Arial"/>
              </w:rPr>
              <w:t xml:space="preserve"> 套商务技术标和价格标纸质标书给采购人，由统一的电子标书打印店进行打印（成交后请及时与代理联系）。打印费用参考：单面打印0.15-0.25元/页，双面打印0.28-0.5元/页，胶装7-10元/本；具体费用以实际发生的为准。</w:t>
            </w:r>
          </w:p>
          <w:p>
            <w:pPr>
              <w:pStyle w:val="86"/>
              <w:spacing w:line="380" w:lineRule="exact"/>
              <w:rPr>
                <w:rFonts w:hint="eastAsia" w:ascii="宋体" w:hAnsi="宋体" w:cs="Aria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48" w:hRule="exac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340" w:lineRule="exact"/>
              <w:rPr>
                <w:rFonts w:hint="default" w:ascii="宋体" w:hAnsi="宋体" w:eastAsia="宋体" w:cs="Arial"/>
                <w:szCs w:val="21"/>
                <w:lang w:val="en-US" w:eastAsia="zh-CN"/>
              </w:rPr>
            </w:pPr>
            <w:r>
              <w:rPr>
                <w:rFonts w:hint="eastAsia" w:ascii="宋体" w:hAnsi="宋体"/>
              </w:rPr>
              <w:t>公告公示媒介：</w:t>
            </w:r>
            <w:r>
              <w:rPr>
                <w:rFonts w:hint="eastAsia" w:ascii="宋体" w:hAnsi="宋体"/>
                <w:lang w:val="en-US" w:eastAsia="zh-CN"/>
              </w:rPr>
              <w:t>同时在黄山市屯溪区水利局网站、黄山市屯溪城市建设投资有限责任公司网站发布</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333"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pStyle w:val="86"/>
              <w:spacing w:line="360" w:lineRule="exact"/>
            </w:pPr>
            <w:r>
              <w:rPr>
                <w:rFonts w:hint="eastAsia" w:ascii="宋体" w:hAnsi="宋体"/>
                <w:b/>
                <w:color w:val="000000"/>
              </w:rPr>
              <w:t>电子投标：</w:t>
            </w:r>
            <w:r>
              <w:rPr>
                <w:rFonts w:ascii="宋体" w:hAnsi="宋体"/>
              </w:rPr>
              <w:sym w:font="Wingdings 2" w:char="0052"/>
            </w:r>
            <w:r>
              <w:rPr>
                <w:rFonts w:ascii="宋体" w:hAnsi="宋体"/>
              </w:rPr>
              <w:t xml:space="preserve"> </w:t>
            </w:r>
            <w:r>
              <w:rPr>
                <w:rFonts w:hint="eastAsia" w:ascii="宋体" w:hAnsi="宋体"/>
              </w:rPr>
              <w:t>否</w:t>
            </w:r>
          </w:p>
          <w:p>
            <w:pPr>
              <w:pStyle w:val="86"/>
              <w:spacing w:line="360" w:lineRule="exact"/>
              <w:ind w:firstLine="1050" w:firstLineChars="500"/>
              <w:rPr>
                <w:rFonts w:ascii="宋体" w:hAnsi="宋体"/>
                <w:b/>
                <w:color w:val="FF0000"/>
              </w:rPr>
            </w:pPr>
            <w:r>
              <w:rPr>
                <w:rFonts w:ascii="宋体" w:hAnsi="宋体"/>
              </w:rPr>
              <w:t>□</w:t>
            </w:r>
            <w:r>
              <w:rPr>
                <w:rFonts w:hint="eastAsia" w:ascii="宋体" w:hAnsi="宋体"/>
                <w:b/>
              </w:rPr>
              <w:t xml:space="preserve"> </w:t>
            </w:r>
            <w:r>
              <w:rPr>
                <w:rFonts w:hint="eastAsia" w:ascii="宋体" w:hAnsi="宋体"/>
              </w:rPr>
              <w:t>是，具体要求：</w:t>
            </w:r>
          </w:p>
          <w:p>
            <w:pPr>
              <w:spacing w:line="360" w:lineRule="exact"/>
              <w:rPr>
                <w:rFonts w:hint="eastAsia" w:ascii="宋体" w:hAnsi="宋体"/>
                <w:color w:val="000000"/>
                <w:kern w:val="0"/>
                <w:szCs w:val="21"/>
              </w:rPr>
            </w:pPr>
            <w:r>
              <w:rPr>
                <w:rFonts w:hint="eastAsia" w:ascii="宋体" w:hAnsi="宋体"/>
                <w:color w:val="000000"/>
                <w:kern w:val="0"/>
                <w:szCs w:val="21"/>
              </w:rPr>
              <w:t>1、供应商提交的磋商响应文件应当全部使用磋商文件所要求的格式，生成的电子磋商响应文件扩展名为.HSTF。</w:t>
            </w:r>
          </w:p>
          <w:p>
            <w:pPr>
              <w:spacing w:line="360" w:lineRule="exact"/>
              <w:rPr>
                <w:rFonts w:hint="eastAsia" w:ascii="宋体" w:hAnsi="宋体"/>
                <w:color w:val="000000"/>
                <w:kern w:val="0"/>
                <w:szCs w:val="21"/>
              </w:rPr>
            </w:pPr>
            <w:r>
              <w:rPr>
                <w:rFonts w:hint="eastAsia" w:ascii="宋体" w:hAnsi="宋体"/>
                <w:color w:val="000000"/>
                <w:kern w:val="0"/>
                <w:szCs w:val="21"/>
              </w:rPr>
              <w:t>2、在编制磋商响应文件时，以采购人最后发出的磋商文件和更正公告为准进行编制；</w:t>
            </w:r>
          </w:p>
          <w:p>
            <w:pPr>
              <w:spacing w:line="360" w:lineRule="exact"/>
              <w:rPr>
                <w:rFonts w:hint="eastAsia" w:ascii="宋体" w:hAnsi="宋体"/>
                <w:color w:val="000000"/>
                <w:kern w:val="0"/>
                <w:szCs w:val="21"/>
              </w:rPr>
            </w:pPr>
            <w:r>
              <w:rPr>
                <w:rFonts w:hint="eastAsia" w:ascii="宋体" w:hAnsi="宋体"/>
                <w:color w:val="000000"/>
                <w:kern w:val="0"/>
                <w:szCs w:val="21"/>
              </w:rPr>
              <w:t>3、供应商必须使用投标文件制作软件（</w:t>
            </w:r>
            <w:r>
              <w:rPr>
                <w:rFonts w:hint="eastAsia"/>
              </w:rPr>
              <w:t>公共资源交易中心</w:t>
            </w:r>
            <w:r>
              <w:rPr>
                <w:rFonts w:hint="eastAsia" w:ascii="宋体" w:hAnsi="宋体"/>
                <w:color w:val="000000"/>
                <w:kern w:val="0"/>
                <w:szCs w:val="21"/>
              </w:rPr>
              <w:t>网站免费下载使用）</w:t>
            </w:r>
            <w:r>
              <w:rPr>
                <w:rFonts w:hint="eastAsia" w:ascii="宋体" w:hAnsi="宋体"/>
                <w:b/>
                <w:color w:val="000000"/>
                <w:kern w:val="0"/>
                <w:szCs w:val="21"/>
              </w:rPr>
              <w:t>编辑并刻录</w:t>
            </w:r>
            <w:r>
              <w:rPr>
                <w:rFonts w:hint="eastAsia" w:ascii="宋体" w:hAnsi="宋体"/>
                <w:color w:val="000000"/>
                <w:kern w:val="0"/>
                <w:szCs w:val="21"/>
              </w:rPr>
              <w:t>磋商响应文件。</w:t>
            </w:r>
          </w:p>
          <w:p>
            <w:pPr>
              <w:spacing w:line="360" w:lineRule="exact"/>
              <w:rPr>
                <w:rFonts w:hint="eastAsia" w:ascii="宋体" w:hAnsi="宋体"/>
                <w:kern w:val="0"/>
                <w:szCs w:val="21"/>
              </w:rPr>
            </w:pPr>
            <w:r>
              <w:rPr>
                <w:rFonts w:hint="eastAsia" w:ascii="宋体" w:hAnsi="宋体"/>
                <w:color w:val="000000"/>
                <w:kern w:val="0"/>
                <w:szCs w:val="21"/>
              </w:rPr>
              <w:t>4、加密电子磋商响应文件应在提交截止时间前通过交易中心交易系统上传</w:t>
            </w:r>
            <w:r>
              <w:rPr>
                <w:rFonts w:hint="eastAsia" w:ascii="宋体" w:hAnsi="宋体"/>
                <w:kern w:val="0"/>
                <w:szCs w:val="21"/>
              </w:rPr>
              <w:t>。</w:t>
            </w:r>
          </w:p>
          <w:p>
            <w:pPr>
              <w:spacing w:line="360" w:lineRule="exact"/>
              <w:rPr>
                <w:rFonts w:hint="eastAsia" w:ascii="宋体" w:hAnsi="宋体"/>
                <w:kern w:val="0"/>
                <w:szCs w:val="21"/>
              </w:rPr>
            </w:pPr>
            <w:r>
              <w:rPr>
                <w:rFonts w:hint="eastAsia" w:ascii="宋体" w:hAnsi="宋体"/>
                <w:kern w:val="0"/>
                <w:szCs w:val="21"/>
              </w:rPr>
              <w:t>5、</w:t>
            </w:r>
            <w:r>
              <w:rPr>
                <w:rFonts w:hint="eastAsia" w:ascii="宋体" w:hAnsi="宋体"/>
                <w:b/>
              </w:rPr>
              <w:t>供应商须在投标文件制作软件中将电子标书进行电子签章</w:t>
            </w:r>
            <w:r>
              <w:rPr>
                <w:rFonts w:hint="eastAsia" w:ascii="宋体" w:hAnsi="宋体"/>
                <w:kern w:val="0"/>
                <w:szCs w:val="21"/>
              </w:rPr>
              <w:t>。</w:t>
            </w:r>
          </w:p>
          <w:p>
            <w:pPr>
              <w:spacing w:line="360" w:lineRule="exact"/>
              <w:ind w:firstLine="422" w:firstLineChars="200"/>
              <w:rPr>
                <w:rFonts w:ascii="宋体" w:hAnsi="宋体"/>
                <w:b/>
                <w:kern w:val="0"/>
                <w:szCs w:val="21"/>
              </w:rPr>
            </w:pPr>
            <w:r>
              <w:rPr>
                <w:rFonts w:hint="eastAsia" w:ascii="宋体" w:hAnsi="宋体"/>
                <w:b/>
                <w:kern w:val="0"/>
                <w:szCs w:val="21"/>
              </w:rPr>
              <w:t>不符合以上五项内容中任意一项要求，经磋商小组评审可以按无效响应处理。</w:t>
            </w:r>
          </w:p>
          <w:p>
            <w:pPr>
              <w:spacing w:line="360" w:lineRule="exact"/>
              <w:rPr>
                <w:rFonts w:hint="eastAsia" w:ascii="宋体" w:hAnsi="宋体"/>
                <w:kern w:val="0"/>
                <w:szCs w:val="21"/>
              </w:rPr>
            </w:pPr>
            <w:r>
              <w:rPr>
                <w:rFonts w:hint="eastAsia"/>
                <w:color w:val="FF0000"/>
              </w:rPr>
              <w:t>6、供应商应在响应文件提交截止时间后</w:t>
            </w:r>
            <w:r>
              <w:rPr>
                <w:rFonts w:hint="eastAsia"/>
                <w:b/>
                <w:color w:val="FF0000"/>
              </w:rPr>
              <w:t>30分钟内</w:t>
            </w:r>
            <w:r>
              <w:rPr>
                <w:rFonts w:hint="eastAsia"/>
                <w:color w:val="FF0000"/>
              </w:rPr>
              <w:t>（以本项目网上交易系统解密倒计时为准）解密上传的响应文件</w:t>
            </w:r>
            <w:r>
              <w:rPr>
                <w:rFonts w:hint="eastAsia"/>
                <w:b/>
                <w:bCs/>
                <w:color w:val="FF0000"/>
              </w:rPr>
              <w:t>（</w:t>
            </w:r>
            <w:r>
              <w:rPr>
                <w:rFonts w:hint="eastAsia"/>
                <w:bCs/>
                <w:color w:val="FF0000"/>
              </w:rPr>
              <w:t>支持远程解密，详见</w:t>
            </w:r>
            <w:r>
              <w:rPr>
                <w:rFonts w:hint="eastAsia" w:ascii="宋体" w:hAnsi="宋体"/>
                <w:bCs/>
                <w:color w:val="FF0000"/>
              </w:rPr>
              <w:t>黄山市公共资源交易中心门户网站---服务指南---投标人专区---</w:t>
            </w:r>
            <w:r>
              <w:rPr>
                <w:rFonts w:hint="eastAsia"/>
                <w:bCs/>
                <w:color w:val="FF0000"/>
              </w:rPr>
              <w:t>远程解密操作步骤（采购）</w:t>
            </w:r>
            <w:r>
              <w:rPr>
                <w:rFonts w:hint="eastAsia"/>
                <w:b/>
                <w:color w:val="FF0000"/>
              </w:rPr>
              <w:t>），否则，其响应文件无效。</w:t>
            </w:r>
          </w:p>
          <w:p>
            <w:pPr>
              <w:pStyle w:val="86"/>
              <w:spacing w:line="360" w:lineRule="exact"/>
              <w:jc w:val="left"/>
              <w:rPr>
                <w:rFonts w:hint="eastAsia"/>
              </w:rPr>
            </w:pPr>
            <w:r>
              <w:t>7</w:t>
            </w:r>
            <w:r>
              <w:rPr>
                <w:rFonts w:ascii="宋体" w:hAnsi="宋体"/>
              </w:rPr>
              <w:t>、</w:t>
            </w:r>
            <w:r>
              <w:rPr>
                <w:rFonts w:hint="eastAsia" w:ascii="宋体" w:hAnsi="宋体"/>
                <w:kern w:val="2"/>
                <w:szCs w:val="22"/>
              </w:rPr>
              <w:t>因不可抗力导致所有已上传的电子磋商响应文件解密失败或导入失败的，由采购人宣布中止，待不可抗力解除后，重新启用</w:t>
            </w:r>
            <w:r>
              <w:rPr>
                <w:rFonts w:hint="eastAsia" w:ascii="宋体" w:hAnsi="宋体"/>
              </w:rPr>
              <w:t>。</w:t>
            </w:r>
          </w:p>
          <w:p>
            <w:pPr>
              <w:pStyle w:val="70"/>
              <w:spacing w:line="360" w:lineRule="exact"/>
              <w:ind w:firstLine="0" w:firstLineChars="0"/>
              <w:rPr>
                <w:rFonts w:hint="eastAsia" w:ascii="Arial" w:hAnsi="Arial" w:cs="Arial"/>
              </w:rPr>
            </w:pPr>
            <w:r>
              <w:rPr>
                <w:rFonts w:ascii="宋体" w:hAnsi="宋体"/>
                <w:color w:val="000000"/>
                <w:kern w:val="0"/>
                <w:szCs w:val="21"/>
              </w:rPr>
              <w:t>8</w:t>
            </w:r>
            <w:r>
              <w:rPr>
                <w:rFonts w:hint="eastAsia" w:ascii="宋体" w:hAnsi="宋体"/>
                <w:color w:val="000000"/>
                <w:kern w:val="0"/>
                <w:szCs w:val="21"/>
              </w:rPr>
              <w:t>、电子标书制作及投标服务咨询电话：</w:t>
            </w:r>
            <w:r>
              <w:rPr>
                <w:rFonts w:ascii="Arial" w:hAnsi="Arial" w:cs="Arial"/>
              </w:rPr>
              <w:t>4009980000</w:t>
            </w:r>
            <w:r>
              <w:rPr>
                <w:rFonts w:hint="eastAsia" w:ascii="Arial" w:hAnsi="Arial" w:cs="Arial"/>
              </w:rPr>
              <w:t>。</w:t>
            </w:r>
          </w:p>
          <w:p>
            <w:pPr>
              <w:spacing w:line="360" w:lineRule="exact"/>
              <w:rPr>
                <w:rFonts w:ascii="宋体" w:hAnsi="宋体"/>
              </w:rPr>
            </w:pPr>
            <w:r>
              <w:rPr>
                <w:rFonts w:hint="eastAsia" w:ascii="Arial" w:hAnsi="Arial" w:cs="Arial"/>
              </w:rPr>
              <w:t>9、</w:t>
            </w:r>
            <w:r>
              <w:rPr>
                <w:rFonts w:hint="eastAsia" w:ascii="宋体" w:hAnsi="宋体"/>
              </w:rPr>
              <w:t>项目评审中，磋商响应文件如出现下列情况的，应终止对磋商响应文件做进一步的评审，</w:t>
            </w:r>
            <w:r>
              <w:rPr>
                <w:rFonts w:hint="eastAsia" w:ascii="宋体" w:hAnsi="宋体"/>
                <w:b/>
              </w:rPr>
              <w:t>并作无效响应处理</w:t>
            </w:r>
            <w:r>
              <w:rPr>
                <w:rFonts w:hint="eastAsia" w:ascii="宋体" w:hAnsi="宋体"/>
              </w:rPr>
              <w:t xml:space="preserve">： </w:t>
            </w:r>
          </w:p>
          <w:p>
            <w:pPr>
              <w:spacing w:line="360" w:lineRule="exact"/>
              <w:ind w:firstLine="420" w:firstLineChars="200"/>
              <w:rPr>
                <w:rFonts w:ascii="宋体" w:hAnsi="宋体"/>
              </w:rPr>
            </w:pPr>
            <w:r>
              <w:rPr>
                <w:rFonts w:hint="eastAsia" w:ascii="宋体" w:hAnsi="宋体"/>
              </w:rPr>
              <w:t xml:space="preserve">①无法打开或不完整的；  </w:t>
            </w:r>
          </w:p>
          <w:p>
            <w:pPr>
              <w:spacing w:line="360" w:lineRule="exact"/>
              <w:ind w:firstLine="420" w:firstLineChars="200"/>
              <w:rPr>
                <w:rFonts w:ascii="宋体" w:hAnsi="宋体"/>
              </w:rPr>
            </w:pPr>
            <w:r>
              <w:rPr>
                <w:rFonts w:hint="eastAsia" w:ascii="宋体" w:hAnsi="宋体"/>
              </w:rPr>
              <w:t xml:space="preserve">②携带病毒并造成后果的；  </w:t>
            </w:r>
          </w:p>
          <w:p>
            <w:pPr>
              <w:spacing w:line="360" w:lineRule="exact"/>
              <w:ind w:firstLine="420" w:firstLineChars="200"/>
              <w:rPr>
                <w:rFonts w:ascii="宋体" w:hAnsi="宋体"/>
              </w:rPr>
            </w:pPr>
            <w:r>
              <w:rPr>
                <w:rFonts w:hint="eastAsia" w:ascii="宋体" w:hAnsi="宋体"/>
              </w:rPr>
              <w:t xml:space="preserve">③恶意提交，企图造成网络堵塞或瘫痪的； </w:t>
            </w:r>
          </w:p>
          <w:p>
            <w:pPr>
              <w:pStyle w:val="70"/>
              <w:spacing w:line="360" w:lineRule="exact"/>
              <w:ind w:firstLine="420"/>
              <w:rPr>
                <w:rFonts w:hint="eastAsia" w:ascii="Arial" w:hAnsi="Arial" w:cs="Arial"/>
              </w:rPr>
            </w:pPr>
            <w:r>
              <w:rPr>
                <w:rFonts w:hint="eastAsia" w:ascii="宋体" w:hAnsi="宋体"/>
                <w:szCs w:val="22"/>
              </w:rPr>
              <w:t>④磋商小组认定的其他无效响应情形。</w:t>
            </w:r>
          </w:p>
          <w:p>
            <w:pPr>
              <w:spacing w:line="360" w:lineRule="exact"/>
              <w:rPr>
                <w:rFonts w:hint="eastAsia"/>
                <w:b/>
                <w:color w:val="FF0000"/>
              </w:rPr>
            </w:pPr>
            <w:r>
              <w:rPr>
                <w:rFonts w:hint="eastAsia" w:ascii="宋体" w:hAnsi="宋体"/>
                <w:b/>
                <w:color w:val="000000"/>
              </w:rPr>
              <w:t>特别提醒：</w:t>
            </w:r>
            <w:r>
              <w:rPr>
                <w:rFonts w:hint="eastAsia" w:ascii="宋体" w:hAnsi="宋体"/>
                <w:color w:val="000000"/>
              </w:rPr>
              <w:t>在咨询或技术支持过程中，请注意自身商业数据安全，以免造成不必要的损失。另请下载最新版投标制作软件编辑并刻录磋商响应文件，未升级的工具软件可能导致与评标系统不兼容造成磋商响应文件无效。</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88"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bCs/>
                <w:szCs w:val="21"/>
              </w:rPr>
            </w:pPr>
          </w:p>
        </w:tc>
        <w:tc>
          <w:tcPr>
            <w:tcW w:w="7916" w:type="dxa"/>
            <w:noWrap w:val="0"/>
            <w:vAlign w:val="center"/>
          </w:tcPr>
          <w:p>
            <w:pPr>
              <w:pStyle w:val="86"/>
              <w:spacing w:line="400" w:lineRule="atLeast"/>
              <w:rPr>
                <w:rFonts w:hint="eastAsia"/>
                <w:b/>
              </w:rPr>
            </w:pPr>
            <w:r>
              <w:rPr>
                <w:rFonts w:hint="eastAsia"/>
                <w:b/>
              </w:rPr>
              <w:t>否决性（无效响应）条款汇总</w:t>
            </w:r>
          </w:p>
          <w:p>
            <w:pPr>
              <w:pStyle w:val="86"/>
              <w:numPr>
                <w:ilvl w:val="0"/>
                <w:numId w:val="4"/>
              </w:numPr>
              <w:spacing w:line="400" w:lineRule="atLeast"/>
              <w:rPr>
                <w:rFonts w:hint="eastAsia"/>
                <w:b/>
              </w:rPr>
            </w:pPr>
            <w:r>
              <w:rPr>
                <w:rFonts w:hint="eastAsia"/>
                <w:b/>
              </w:rPr>
              <w:t>本文件第二章供应商须知前附表第8、16、2</w:t>
            </w:r>
            <w:r>
              <w:rPr>
                <w:b/>
              </w:rPr>
              <w:t>6</w:t>
            </w:r>
            <w:r>
              <w:rPr>
                <w:rFonts w:hint="eastAsia"/>
                <w:b/>
              </w:rPr>
              <w:t>条；</w:t>
            </w:r>
          </w:p>
          <w:p>
            <w:pPr>
              <w:pStyle w:val="86"/>
              <w:spacing w:line="400" w:lineRule="atLeast"/>
              <w:rPr>
                <w:rFonts w:hint="eastAsia" w:ascii="宋体" w:hAnsi="宋体"/>
                <w:b/>
              </w:rPr>
            </w:pPr>
            <w:r>
              <w:rPr>
                <w:rFonts w:hint="eastAsia" w:ascii="宋体" w:hAnsi="宋体"/>
                <w:b/>
              </w:rPr>
              <w:t>2、资格性审查、符合性审查或价格标评审不通过的（详见第四章及第六章“五、磋商与评审”）；</w:t>
            </w:r>
          </w:p>
          <w:p>
            <w:pPr>
              <w:pStyle w:val="86"/>
              <w:spacing w:line="400" w:lineRule="atLeast"/>
              <w:rPr>
                <w:rFonts w:hint="eastAsia" w:ascii="宋体" w:hAnsi="宋体"/>
                <w:b/>
                <w:color w:val="000000"/>
              </w:rPr>
            </w:pPr>
            <w:r>
              <w:rPr>
                <w:rFonts w:hint="eastAsia" w:ascii="宋体" w:hAnsi="宋体"/>
                <w:b/>
              </w:rPr>
              <w:t xml:space="preserve">3、本文件第六章供应商须知13.2、14.1、15.2、15.3、16.1、19.5条。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812"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bCs/>
                <w:szCs w:val="21"/>
              </w:rPr>
            </w:pPr>
          </w:p>
        </w:tc>
        <w:tc>
          <w:tcPr>
            <w:tcW w:w="7916" w:type="dxa"/>
            <w:noWrap w:val="0"/>
            <w:vAlign w:val="center"/>
          </w:tcPr>
          <w:p>
            <w:pPr>
              <w:pStyle w:val="86"/>
              <w:spacing w:line="400" w:lineRule="atLeast"/>
              <w:rPr>
                <w:rFonts w:hint="eastAsia" w:ascii="宋体" w:hAnsi="宋体"/>
                <w:b/>
              </w:rPr>
            </w:pPr>
            <w:r>
              <w:rPr>
                <w:rFonts w:hint="eastAsia" w:ascii="宋体" w:hAnsi="宋体"/>
                <w:b/>
                <w:bCs/>
                <w:color w:val="000000"/>
                <w:kern w:val="2"/>
                <w:szCs w:val="22"/>
              </w:rPr>
              <w:t>本项目如需要求提供相关证书和奖项，</w:t>
            </w:r>
            <w:r>
              <w:rPr>
                <w:rFonts w:hint="eastAsia" w:ascii="宋体" w:hAnsi="宋体"/>
                <w:color w:val="000000"/>
                <w:kern w:val="2"/>
                <w:szCs w:val="22"/>
              </w:rPr>
              <w:t>颁奖或发证机构（政府行政机构除外）为行业协会组织的，则必须是在中国社会组织公共服务平台可以查询的合法组织，且有相应颁奖或发证权限。颁奖或发证机构为企业的，则必须是在国家企业信用信息公示系统可以查询的合法企业，且具有相应的颁奖或发证权限。(进口产品除外。)</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83" w:hRule="atLeast"/>
        </w:trPr>
        <w:tc>
          <w:tcPr>
            <w:tcW w:w="731" w:type="dxa"/>
            <w:vMerge w:val="restart"/>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400" w:lineRule="exact"/>
              <w:rPr>
                <w:rFonts w:hint="eastAsia" w:ascii="宋体" w:hAnsi="宋体"/>
              </w:rPr>
            </w:pPr>
            <w:r>
              <w:rPr>
                <w:rFonts w:hint="eastAsia" w:ascii="宋体" w:hAnsi="宋体"/>
                <w:b/>
              </w:rPr>
              <w:t>本项规定的政策本项目</w:t>
            </w:r>
            <w:r>
              <w:rPr>
                <w:rFonts w:hint="eastAsia" w:ascii="宋体" w:hAnsi="宋体"/>
              </w:rPr>
              <w:t xml:space="preserve">：  □适用     </w:t>
            </w:r>
            <w:r>
              <w:rPr>
                <w:rFonts w:hint="eastAsia" w:ascii="宋体" w:hAnsi="宋体"/>
              </w:rPr>
              <w:sym w:font="Wingdings 2" w:char="0052"/>
            </w:r>
            <w:r>
              <w:rPr>
                <w:rFonts w:hint="eastAsia" w:ascii="宋体" w:hAnsi="宋体"/>
              </w:rPr>
              <w:t>不适用</w:t>
            </w:r>
            <w:r>
              <w:rPr>
                <w:rFonts w:hint="eastAsia" w:ascii="宋体" w:hAnsi="宋体"/>
                <w:sz w:val="18"/>
                <w:szCs w:val="18"/>
              </w:rPr>
              <w:t>（固定报价项目、非政府采购项目可选）</w:t>
            </w:r>
          </w:p>
          <w:p>
            <w:pPr>
              <w:pStyle w:val="70"/>
              <w:spacing w:line="300" w:lineRule="exact"/>
              <w:ind w:firstLine="0" w:firstLineChars="0"/>
              <w:rPr>
                <w:rFonts w:ascii="宋体" w:hAnsi="宋体"/>
                <w:color w:val="000000"/>
                <w:sz w:val="18"/>
                <w:szCs w:val="18"/>
              </w:rPr>
            </w:pPr>
            <w:r>
              <w:rPr>
                <w:rFonts w:hint="eastAsia" w:ascii="宋体" w:hAnsi="宋体"/>
                <w:b/>
                <w:szCs w:val="22"/>
              </w:rPr>
              <w:t>本项目采购需求中的：</w:t>
            </w:r>
            <w:r>
              <w:rPr>
                <w:rFonts w:hint="eastAsia" w:ascii="宋体" w:hAnsi="宋体"/>
                <w:color w:val="000000"/>
                <w:sz w:val="18"/>
                <w:szCs w:val="18"/>
              </w:rPr>
              <w:t>（若本项规定的政策本项目不适用，无需填写）</w:t>
            </w:r>
          </w:p>
          <w:p>
            <w:pPr>
              <w:pStyle w:val="70"/>
              <w:spacing w:line="300" w:lineRule="exact"/>
              <w:ind w:firstLine="0" w:firstLineChars="0"/>
              <w:rPr>
                <w:rFonts w:ascii="宋体" w:hAnsi="宋体"/>
                <w:color w:val="000000"/>
                <w:szCs w:val="21"/>
              </w:rPr>
            </w:pPr>
            <w:r>
              <w:rPr>
                <w:rFonts w:hint="eastAsia" w:ascii="宋体" w:hAnsi="宋体"/>
                <w:color w:val="000000"/>
                <w:szCs w:val="21"/>
              </w:rPr>
              <w:t xml:space="preserve">1、（标的名称）属于 </w:t>
            </w:r>
            <w:r>
              <w:rPr>
                <w:rFonts w:ascii="宋体" w:hAnsi="宋体"/>
                <w:color w:val="000000"/>
                <w:szCs w:val="21"/>
              </w:rPr>
              <w:t xml:space="preserve">  </w:t>
            </w:r>
            <w:r>
              <w:rPr>
                <w:rFonts w:hint="eastAsia" w:ascii="宋体" w:hAnsi="宋体"/>
                <w:color w:val="000000"/>
                <w:szCs w:val="21"/>
              </w:rPr>
              <w:t>行业；</w:t>
            </w:r>
          </w:p>
          <w:p>
            <w:pPr>
              <w:pStyle w:val="70"/>
              <w:spacing w:line="300" w:lineRule="exact"/>
              <w:ind w:firstLine="0" w:firstLineChars="0"/>
              <w:rPr>
                <w:rFonts w:ascii="宋体" w:hAnsi="宋体"/>
                <w:color w:val="000000"/>
                <w:szCs w:val="21"/>
              </w:rPr>
            </w:pPr>
            <w:r>
              <w:rPr>
                <w:rFonts w:hint="eastAsia" w:ascii="宋体" w:hAnsi="宋体"/>
                <w:color w:val="000000"/>
                <w:szCs w:val="21"/>
              </w:rPr>
              <w:t xml:space="preserve">2、（标的名称）属于 </w:t>
            </w:r>
            <w:r>
              <w:rPr>
                <w:rFonts w:ascii="宋体" w:hAnsi="宋体"/>
                <w:color w:val="000000"/>
                <w:szCs w:val="21"/>
              </w:rPr>
              <w:t xml:space="preserve">  </w:t>
            </w:r>
            <w:r>
              <w:rPr>
                <w:rFonts w:hint="eastAsia" w:ascii="宋体" w:hAnsi="宋体"/>
                <w:color w:val="000000"/>
                <w:szCs w:val="21"/>
              </w:rPr>
              <w:t>行业；</w:t>
            </w:r>
          </w:p>
          <w:p>
            <w:pPr>
              <w:pStyle w:val="70"/>
              <w:spacing w:line="300" w:lineRule="exact"/>
              <w:ind w:firstLine="0" w:firstLineChars="0"/>
              <w:rPr>
                <w:rFonts w:ascii="宋体" w:hAnsi="宋体"/>
                <w:color w:val="000000"/>
                <w:szCs w:val="21"/>
              </w:rPr>
            </w:pPr>
            <w:r>
              <w:rPr>
                <w:rFonts w:hint="eastAsia" w:ascii="宋体" w:hAnsi="宋体"/>
                <w:color w:val="000000"/>
                <w:szCs w:val="21"/>
              </w:rPr>
              <w:t xml:space="preserve">3、（标的名称）属于 </w:t>
            </w:r>
            <w:r>
              <w:rPr>
                <w:rFonts w:ascii="宋体" w:hAnsi="宋体"/>
                <w:color w:val="000000"/>
                <w:szCs w:val="21"/>
              </w:rPr>
              <w:t xml:space="preserve">  </w:t>
            </w:r>
            <w:r>
              <w:rPr>
                <w:rFonts w:hint="eastAsia" w:ascii="宋体" w:hAnsi="宋体"/>
                <w:color w:val="000000"/>
                <w:szCs w:val="21"/>
              </w:rPr>
              <w:t>行业；</w:t>
            </w:r>
            <w:r>
              <w:rPr>
                <w:rFonts w:ascii="宋体" w:hAnsi="宋体"/>
                <w:color w:val="000000"/>
                <w:szCs w:val="21"/>
              </w:rPr>
              <w:t xml:space="preserve"> </w:t>
            </w:r>
          </w:p>
          <w:p>
            <w:pPr>
              <w:pStyle w:val="70"/>
              <w:spacing w:line="300" w:lineRule="exact"/>
              <w:ind w:firstLine="0" w:firstLineChars="0"/>
              <w:rPr>
                <w:rFonts w:ascii="宋体" w:hAnsi="宋体"/>
                <w:color w:val="000000"/>
                <w:szCs w:val="21"/>
              </w:rPr>
            </w:pPr>
            <w:r>
              <w:rPr>
                <w:rFonts w:ascii="宋体" w:hAnsi="宋体"/>
                <w:color w:val="000000"/>
                <w:szCs w:val="21"/>
              </w:rPr>
              <w:t>……</w:t>
            </w:r>
          </w:p>
          <w:p>
            <w:pPr>
              <w:pStyle w:val="70"/>
              <w:spacing w:line="400" w:lineRule="exact"/>
              <w:ind w:firstLine="0" w:firstLineChars="0"/>
              <w:rPr>
                <w:rFonts w:ascii="宋体" w:hAnsi="宋体"/>
                <w:color w:val="000000"/>
                <w:szCs w:val="21"/>
              </w:rPr>
            </w:pPr>
            <w:r>
              <w:rPr>
                <w:rFonts w:ascii="宋体" w:hAnsi="宋体"/>
                <w:color w:val="000000"/>
                <w:szCs w:val="21"/>
              </w:rPr>
              <w:t>……</w:t>
            </w:r>
          </w:p>
          <w:p>
            <w:pPr>
              <w:pStyle w:val="70"/>
              <w:spacing w:line="440" w:lineRule="exact"/>
              <w:ind w:firstLine="0" w:firstLineChars="0"/>
              <w:rPr>
                <w:rFonts w:hint="eastAsia" w:ascii="宋体" w:hAnsi="宋体"/>
                <w:color w:val="000000"/>
                <w:szCs w:val="22"/>
              </w:rPr>
            </w:pPr>
            <w:r>
              <w:rPr>
                <w:rFonts w:hint="eastAsia" w:ascii="宋体" w:hAnsi="宋体"/>
                <w:color w:val="000000"/>
                <w:szCs w:val="22"/>
              </w:rPr>
              <w:t>注：1、本项目以本项列举的所有“标的”判断是否享受“中小微型企业扶持政策”，其余未列举的不对其货物制造商、工程承建商或者服务承接商作要求。</w:t>
            </w:r>
          </w:p>
          <w:p>
            <w:pPr>
              <w:spacing w:line="440" w:lineRule="exact"/>
              <w:ind w:firstLine="420" w:firstLineChars="200"/>
              <w:contextualSpacing/>
              <w:rPr>
                <w:rFonts w:hint="eastAsia" w:ascii="宋体" w:hAnsi="宋体"/>
                <w:color w:val="000000"/>
                <w:sz w:val="18"/>
                <w:szCs w:val="18"/>
              </w:rPr>
            </w:pPr>
            <w:r>
              <w:rPr>
                <w:rFonts w:hint="eastAsia" w:ascii="宋体" w:hAnsi="宋体"/>
                <w:color w:val="000000"/>
                <w:szCs w:val="22"/>
              </w:rPr>
              <w:t>2、标的所属行业的划分标准按照《关于印发中小企业划型标准规定的通知》（工信部联企业[2011]300号）规定执行。</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073" w:hRule="atLeast"/>
        </w:trPr>
        <w:tc>
          <w:tcPr>
            <w:tcW w:w="731" w:type="dxa"/>
            <w:vMerge w:val="continue"/>
            <w:noWrap w:val="0"/>
            <w:vAlign w:val="center"/>
          </w:tcPr>
          <w:p>
            <w:pPr>
              <w:pStyle w:val="86"/>
              <w:spacing w:line="400" w:lineRule="atLeast"/>
            </w:pPr>
          </w:p>
        </w:tc>
        <w:tc>
          <w:tcPr>
            <w:tcW w:w="7916" w:type="dxa"/>
            <w:noWrap w:val="0"/>
            <w:vAlign w:val="center"/>
          </w:tcPr>
          <w:p>
            <w:pPr>
              <w:pStyle w:val="70"/>
              <w:spacing w:line="400" w:lineRule="exact"/>
              <w:ind w:firstLine="0" w:firstLineChars="0"/>
              <w:rPr>
                <w:rFonts w:ascii="宋体" w:hAnsi="宋体"/>
                <w:color w:val="000000"/>
                <w:sz w:val="18"/>
                <w:szCs w:val="18"/>
              </w:rPr>
            </w:pPr>
            <w:r>
              <w:rPr>
                <w:rFonts w:hint="eastAsia"/>
                <w:b/>
              </w:rPr>
              <w:t>中小微型企业扶持政策：</w:t>
            </w:r>
          </w:p>
          <w:p>
            <w:pPr>
              <w:spacing w:line="400" w:lineRule="exact"/>
              <w:rPr>
                <w:rFonts w:hint="eastAsia" w:ascii="宋体" w:hAnsi="宋体"/>
                <w:b/>
                <w:bCs/>
                <w:color w:val="000000"/>
                <w:kern w:val="0"/>
                <w:szCs w:val="21"/>
              </w:rPr>
            </w:pPr>
            <w:r>
              <w:rPr>
                <w:rFonts w:hint="eastAsia" w:ascii="宋体" w:hAnsi="宋体"/>
                <w:b/>
                <w:bCs/>
                <w:color w:val="000000"/>
                <w:kern w:val="0"/>
                <w:szCs w:val="21"/>
              </w:rPr>
              <w:t>1、本项目若专门面向中小企业，投标人应按本文件要求的格式在投标文件中提供有效的《中小企业声明函》，否则将否决其投标。</w:t>
            </w:r>
          </w:p>
          <w:p>
            <w:pPr>
              <w:spacing w:line="400" w:lineRule="exact"/>
              <w:rPr>
                <w:rFonts w:hint="eastAsia" w:ascii="宋体" w:hAnsi="宋体"/>
                <w:b/>
                <w:bCs/>
                <w:color w:val="000000"/>
                <w:kern w:val="0"/>
                <w:szCs w:val="21"/>
              </w:rPr>
            </w:pPr>
            <w:r>
              <w:rPr>
                <w:rFonts w:hint="eastAsia" w:ascii="宋体" w:hAnsi="宋体"/>
                <w:b/>
                <w:bCs/>
                <w:color w:val="000000"/>
                <w:kern w:val="0"/>
                <w:szCs w:val="21"/>
              </w:rPr>
              <w:t>2、本项目若非专门面向中小企业，则按下列比例在评审时对投标人总报价进行扣除，用扣除后的价格参与评审（该价格仅用于评审），但必须按本文件要求的格式在投标文件中提供有效的《中小企业声明函》，否则不得进行扣除。</w:t>
            </w:r>
          </w:p>
          <w:p>
            <w:pPr>
              <w:spacing w:line="400" w:lineRule="exact"/>
              <w:rPr>
                <w:rFonts w:hint="eastAsia" w:ascii="宋体" w:hAnsi="宋体"/>
                <w:b/>
                <w:bCs/>
                <w:kern w:val="0"/>
                <w:szCs w:val="21"/>
              </w:rPr>
            </w:pPr>
            <w:r>
              <w:rPr>
                <w:rFonts w:hint="eastAsia" w:ascii="宋体" w:hAnsi="宋体"/>
                <w:b/>
                <w:bCs/>
                <w:color w:val="000000"/>
                <w:kern w:val="0"/>
                <w:szCs w:val="21"/>
              </w:rPr>
              <w:t>①小型和微型企业价格扣除：</w:t>
            </w:r>
            <w:r>
              <w:rPr>
                <w:rFonts w:hint="eastAsia" w:ascii="宋体" w:hAnsi="宋体"/>
                <w:b/>
                <w:bCs/>
                <w:color w:val="FF0000"/>
                <w:kern w:val="0"/>
                <w:szCs w:val="21"/>
              </w:rPr>
              <w:t xml:space="preserve">货物服务类项目：20%；工程类项目：5% </w:t>
            </w:r>
            <w:r>
              <w:rPr>
                <w:rFonts w:hint="eastAsia" w:ascii="宋体" w:hAnsi="宋体"/>
                <w:b/>
                <w:bCs/>
                <w:kern w:val="0"/>
                <w:szCs w:val="21"/>
              </w:rPr>
              <w:t>。</w:t>
            </w:r>
          </w:p>
          <w:p>
            <w:pPr>
              <w:spacing w:line="400" w:lineRule="exact"/>
              <w:rPr>
                <w:rFonts w:hint="eastAsia" w:ascii="宋体" w:hAnsi="宋体"/>
                <w:b/>
                <w:bCs/>
                <w:color w:val="000000"/>
                <w:kern w:val="0"/>
                <w:szCs w:val="21"/>
              </w:rPr>
            </w:pPr>
            <w:r>
              <w:rPr>
                <w:rFonts w:hint="eastAsia" w:ascii="宋体" w:hAnsi="宋体"/>
                <w:b/>
                <w:bCs/>
                <w:color w:val="000000"/>
                <w:kern w:val="0"/>
                <w:szCs w:val="21"/>
              </w:rPr>
              <w:t xml:space="preserve">②监狱企业价格扣除：同小型和微型企业。 </w:t>
            </w:r>
          </w:p>
          <w:p>
            <w:pPr>
              <w:spacing w:line="400" w:lineRule="exact"/>
              <w:rPr>
                <w:rFonts w:hint="eastAsia" w:ascii="宋体" w:hAnsi="宋体"/>
                <w:b/>
                <w:bCs/>
                <w:color w:val="000000"/>
                <w:kern w:val="0"/>
                <w:szCs w:val="21"/>
              </w:rPr>
            </w:pPr>
            <w:r>
              <w:rPr>
                <w:rFonts w:hint="eastAsia" w:ascii="宋体" w:hAnsi="宋体"/>
                <w:b/>
                <w:bCs/>
                <w:color w:val="000000"/>
                <w:kern w:val="0"/>
                <w:szCs w:val="21"/>
              </w:rPr>
              <w:t>③残疾人福利性单位价格扣除：同小型和微型企业。</w:t>
            </w:r>
          </w:p>
          <w:p>
            <w:pPr>
              <w:spacing w:line="400" w:lineRule="exact"/>
              <w:rPr>
                <w:rFonts w:hint="eastAsia" w:ascii="宋体" w:hAnsi="宋体"/>
                <w:b/>
                <w:bCs/>
                <w:color w:val="000000"/>
                <w:kern w:val="0"/>
                <w:szCs w:val="21"/>
              </w:rPr>
            </w:pPr>
            <w:r>
              <w:rPr>
                <w:rFonts w:hint="eastAsia" w:ascii="宋体" w:hAnsi="宋体"/>
                <w:b/>
                <w:bCs/>
                <w:color w:val="000000"/>
                <w:kern w:val="0"/>
                <w:szCs w:val="21"/>
              </w:rPr>
              <w:t>④符合条件的联合体价格扣除：</w:t>
            </w:r>
            <w:r>
              <w:rPr>
                <w:rFonts w:hint="eastAsia" w:ascii="宋体" w:hAnsi="宋体"/>
                <w:b/>
                <w:bCs/>
                <w:color w:val="FF0000"/>
                <w:kern w:val="0"/>
                <w:szCs w:val="21"/>
              </w:rPr>
              <w:t>“/”</w:t>
            </w:r>
            <w:r>
              <w:rPr>
                <w:rFonts w:hint="eastAsia" w:ascii="宋体" w:hAnsi="宋体"/>
                <w:b/>
                <w:bCs/>
                <w:kern w:val="0"/>
                <w:szCs w:val="21"/>
              </w:rPr>
              <w:t>。</w:t>
            </w:r>
          </w:p>
          <w:p>
            <w:pPr>
              <w:spacing w:line="400" w:lineRule="exact"/>
              <w:rPr>
                <w:rFonts w:hint="eastAsia" w:ascii="宋体" w:hAnsi="宋体"/>
                <w:color w:val="000000"/>
                <w:kern w:val="0"/>
                <w:szCs w:val="21"/>
              </w:rPr>
            </w:pPr>
            <w:r>
              <w:rPr>
                <w:rFonts w:hint="eastAsia" w:ascii="宋体" w:hAnsi="宋体"/>
                <w:b/>
                <w:bCs/>
                <w:color w:val="000000"/>
                <w:kern w:val="0"/>
                <w:szCs w:val="21"/>
              </w:rPr>
              <w:t>⑤符合条件的向小微企业分包的大中型企业价格扣除：</w:t>
            </w:r>
            <w:r>
              <w:rPr>
                <w:rFonts w:hint="eastAsia" w:ascii="宋体" w:hAnsi="宋体"/>
                <w:b/>
                <w:bCs/>
                <w:color w:val="FF0000"/>
                <w:kern w:val="0"/>
                <w:szCs w:val="21"/>
              </w:rPr>
              <w:t>“/”</w:t>
            </w:r>
            <w:r>
              <w:rPr>
                <w:rFonts w:hint="eastAsia" w:ascii="宋体" w:hAnsi="宋体"/>
                <w:b/>
                <w:bCs/>
                <w:kern w:val="0"/>
                <w:szCs w:val="21"/>
              </w:rPr>
              <w:t>。</w:t>
            </w:r>
          </w:p>
          <w:p>
            <w:pPr>
              <w:spacing w:line="400" w:lineRule="exact"/>
              <w:rPr>
                <w:rFonts w:hint="eastAsia" w:ascii="宋体" w:hAnsi="宋体"/>
                <w:color w:val="000000"/>
                <w:kern w:val="0"/>
                <w:szCs w:val="21"/>
              </w:rPr>
            </w:pPr>
            <w:r>
              <w:rPr>
                <w:rFonts w:hint="eastAsia" w:ascii="宋体" w:hAnsi="宋体"/>
                <w:color w:val="000000"/>
                <w:kern w:val="0"/>
                <w:szCs w:val="21"/>
              </w:rPr>
              <w:t>3、上述第1、2点所要求的中小企业（含中型、小型、微型）指提供货物的制造商、工程承建商或服务承接商，对投标供应商是否为中小企业不作要求。以本项目的项目类别为准（详见供应商须知前附表第6条）：</w:t>
            </w:r>
          </w:p>
          <w:p>
            <w:pPr>
              <w:spacing w:line="400" w:lineRule="exact"/>
              <w:rPr>
                <w:rFonts w:hint="eastAsia" w:ascii="宋体" w:hAnsi="宋体"/>
                <w:color w:val="000000"/>
                <w:kern w:val="0"/>
                <w:szCs w:val="21"/>
              </w:rPr>
            </w:pPr>
            <w:r>
              <w:rPr>
                <w:rFonts w:hint="eastAsia" w:ascii="宋体" w:hAnsi="宋体"/>
                <w:color w:val="000000"/>
                <w:kern w:val="0"/>
                <w:szCs w:val="21"/>
              </w:rPr>
              <w:t>货物类项目中，货物要求全部由中小企业制造（即货物由中小企业生产且使用该中小企业商号或者注册商标；既有中小企业制造的，也有大型企业制造的，不享受本文件规定的中小企业扶持政策；既有中型企业制造的，也有小微型企业制造的，视同中型企业；全部由小微型企业制造的，视同小微型企业），不对其中涉及的工程承建商或者服务承接商做出要求；</w:t>
            </w:r>
          </w:p>
          <w:p>
            <w:pPr>
              <w:spacing w:line="400" w:lineRule="exact"/>
              <w:rPr>
                <w:rFonts w:hint="eastAsia" w:ascii="宋体" w:hAnsi="宋体"/>
                <w:color w:val="000000"/>
                <w:kern w:val="0"/>
                <w:szCs w:val="21"/>
              </w:rPr>
            </w:pPr>
            <w:r>
              <w:rPr>
                <w:rFonts w:hint="eastAsia" w:ascii="宋体" w:hAnsi="宋体"/>
                <w:color w:val="000000"/>
                <w:kern w:val="0"/>
                <w:szCs w:val="21"/>
              </w:rPr>
              <w:t>工程类项目中，工程要求由中小企业承建，不对其中涉及的货物制造商和服务承接商做出要求；</w:t>
            </w:r>
          </w:p>
          <w:p>
            <w:pPr>
              <w:spacing w:line="400" w:lineRule="exact"/>
              <w:rPr>
                <w:rFonts w:hint="eastAsia" w:ascii="宋体" w:hAnsi="宋体"/>
                <w:color w:val="000000"/>
                <w:kern w:val="0"/>
                <w:szCs w:val="21"/>
              </w:rPr>
            </w:pPr>
            <w:r>
              <w:rPr>
                <w:rFonts w:hint="eastAsia" w:ascii="宋体" w:hAnsi="宋体"/>
                <w:color w:val="000000"/>
                <w:kern w:val="0"/>
                <w:szCs w:val="21"/>
              </w:rPr>
              <w:t>服务类项目中，服务的承接商要求为中小企业（即提供服务的人员为中小企业依照《中华人民共和国劳动合同法》订立劳动合同的从业人员），不对其中涉及的货物制造商或工程承建商做出要求。</w:t>
            </w:r>
          </w:p>
          <w:p>
            <w:pPr>
              <w:spacing w:line="400" w:lineRule="exact"/>
              <w:rPr>
                <w:rFonts w:hint="eastAsia" w:ascii="宋体" w:hAnsi="宋体"/>
                <w:color w:val="000000"/>
                <w:kern w:val="0"/>
                <w:szCs w:val="21"/>
              </w:rPr>
            </w:pPr>
            <w:r>
              <w:rPr>
                <w:rFonts w:hint="eastAsia" w:ascii="宋体" w:hAnsi="宋体"/>
                <w:color w:val="000000"/>
                <w:kern w:val="0"/>
                <w:szCs w:val="21"/>
              </w:rPr>
              <w:t>若本项目接受联合体的，联合体各方均为中小企业，联合体视同中小企业。其中，联合体各方均为小微企业，联合体视同小微企业。</w:t>
            </w:r>
          </w:p>
          <w:p>
            <w:pPr>
              <w:spacing w:line="400" w:lineRule="exact"/>
              <w:rPr>
                <w:rFonts w:hint="eastAsia" w:ascii="宋体" w:hAnsi="宋体"/>
                <w:color w:val="000000"/>
                <w:kern w:val="0"/>
                <w:szCs w:val="21"/>
              </w:rPr>
            </w:pPr>
            <w:r>
              <w:rPr>
                <w:rFonts w:hint="eastAsia" w:ascii="宋体" w:hAnsi="宋体"/>
                <w:color w:val="000000"/>
                <w:kern w:val="0"/>
                <w:szCs w:val="21"/>
              </w:rPr>
              <w:t>4、上述第2点中“符合条件的联合体”和“符合条件的向小微企业分包的大中型企业”是指大中型企业与小微型企业组成联合体或者大中型企业向一家或者多家小微型企业分包，对于联合协议或者分包意向协议（应上传在投标文件中）约定小微企业的合同份额占到合同总金额40%以上。组成联合体或者接受分包的小微企业与联合体内其他企业、分包企业之间存在直接控股、管理关系的，不享受价格扣除优惠政策。</w:t>
            </w:r>
          </w:p>
          <w:p>
            <w:pPr>
              <w:spacing w:line="400" w:lineRule="exact"/>
              <w:rPr>
                <w:rFonts w:hint="eastAsia" w:ascii="宋体" w:hAnsi="宋体"/>
                <w:color w:val="000000"/>
                <w:kern w:val="0"/>
                <w:szCs w:val="21"/>
              </w:rPr>
            </w:pPr>
            <w:r>
              <w:rPr>
                <w:rFonts w:hint="eastAsia" w:ascii="宋体" w:hAnsi="宋体"/>
                <w:color w:val="000000"/>
                <w:kern w:val="0"/>
                <w:szCs w:val="21"/>
              </w:rPr>
              <w:t>5、根据财政部 司法部《关于政府采购支持监狱企业发展有关问题的通知》 (财库〔2014〕68号)，</w:t>
            </w:r>
            <w:r>
              <w:rPr>
                <w:rFonts w:hint="eastAsia" w:ascii="宋体" w:hAnsi="宋体"/>
                <w:b/>
                <w:bCs/>
                <w:color w:val="000000"/>
                <w:kern w:val="0"/>
                <w:szCs w:val="21"/>
              </w:rPr>
              <w:t>监狱企业视同小型、微型企业。</w:t>
            </w:r>
            <w:r>
              <w:rPr>
                <w:rFonts w:hint="eastAsia" w:ascii="宋体" w:hAnsi="宋体"/>
                <w:color w:val="000000"/>
                <w:kern w:val="0"/>
                <w:szCs w:val="21"/>
              </w:rPr>
              <w:t>监狱企业参加政府采购活动时，提供由省级以上监狱管理局、戒毒管理局(含新疆生产建设兵团)出具的属于监狱企业的证明文件，不再提供《中小企业声明函》 。</w:t>
            </w:r>
          </w:p>
          <w:p>
            <w:pPr>
              <w:spacing w:line="400" w:lineRule="exact"/>
              <w:rPr>
                <w:rFonts w:hint="eastAsia" w:ascii="宋体" w:hAnsi="宋体"/>
                <w:color w:val="000000"/>
                <w:kern w:val="0"/>
                <w:szCs w:val="21"/>
              </w:rPr>
            </w:pPr>
            <w:r>
              <w:rPr>
                <w:rFonts w:hint="eastAsia" w:ascii="宋体" w:hAnsi="宋体"/>
                <w:color w:val="000000"/>
                <w:kern w:val="0"/>
                <w:szCs w:val="21"/>
              </w:rPr>
              <w:t>6、根据财政部 民政部《中国残疾人联合会关于促进残疾人就业政府采购政策的通知》（ 财库〔 2017〕 141 号）的规定，</w:t>
            </w:r>
            <w:r>
              <w:rPr>
                <w:rFonts w:hint="eastAsia" w:ascii="宋体" w:hAnsi="宋体"/>
                <w:b/>
                <w:bCs/>
                <w:color w:val="000000"/>
                <w:kern w:val="0"/>
                <w:szCs w:val="21"/>
              </w:rPr>
              <w:t>残疾人福利性单位视同小型、微型企业。</w:t>
            </w:r>
            <w:r>
              <w:rPr>
                <w:rFonts w:hint="eastAsia" w:ascii="宋体" w:hAnsi="宋体"/>
                <w:color w:val="000000"/>
                <w:kern w:val="0"/>
                <w:szCs w:val="21"/>
              </w:rPr>
              <w:t xml:space="preserve"> 符合条件的残疾人福利性单位在参加政府采购活动时，提供 141号文规定的《残疾人福利性单位声明函》 ，不再提供《中小企业声明函》。 残疾人福利性单位属于小型、微型企业的，不重复享受政策。</w:t>
            </w:r>
          </w:p>
          <w:p>
            <w:pPr>
              <w:spacing w:line="400" w:lineRule="exact"/>
              <w:rPr>
                <w:rFonts w:hint="eastAsia" w:ascii="宋体" w:hAnsi="宋体"/>
                <w:color w:val="000000"/>
                <w:kern w:val="0"/>
                <w:szCs w:val="21"/>
              </w:rPr>
            </w:pPr>
            <w:r>
              <w:rPr>
                <w:rFonts w:hint="eastAsia" w:ascii="宋体" w:hAnsi="宋体"/>
                <w:color w:val="000000"/>
                <w:kern w:val="0"/>
                <w:szCs w:val="21"/>
              </w:rPr>
              <w:t>7、依据本办法规定享受扶持政策获得政府采购合同的，小微企业不得将合同分包给大中型企业，中型企业不得将合同分包给大型企业。</w:t>
            </w:r>
          </w:p>
          <w:p>
            <w:pPr>
              <w:widowControl/>
              <w:spacing w:line="380" w:lineRule="exact"/>
              <w:jc w:val="left"/>
              <w:rPr>
                <w:rFonts w:hint="eastAsia" w:ascii="宋体" w:hAnsi="宋体" w:cs="宋体"/>
                <w:color w:val="000000"/>
                <w:kern w:val="0"/>
                <w:szCs w:val="21"/>
              </w:rPr>
            </w:pPr>
            <w:r>
              <w:rPr>
                <w:rFonts w:hint="eastAsia" w:ascii="宋体" w:hAnsi="宋体"/>
                <w:color w:val="000000"/>
                <w:kern w:val="0"/>
                <w:szCs w:val="21"/>
              </w:rPr>
              <w:t>8、</w:t>
            </w:r>
            <w:r>
              <w:rPr>
                <w:rFonts w:hint="eastAsia" w:ascii="宋体" w:hAnsi="宋体" w:cs="宋体"/>
                <w:color w:val="000000"/>
                <w:kern w:val="0"/>
                <w:szCs w:val="21"/>
              </w:rPr>
              <w:t>成交供应商享受本文件规定的中小微型企业扶持政策的，采购人、采购代理机构将随成交结果公开《中小企业声明函》。</w:t>
            </w:r>
          </w:p>
          <w:p>
            <w:pPr>
              <w:spacing w:line="400" w:lineRule="exact"/>
              <w:rPr>
                <w:rFonts w:hint="eastAsia" w:ascii="宋体" w:hAnsi="宋体"/>
                <w:color w:val="000000"/>
                <w:kern w:val="0"/>
                <w:szCs w:val="21"/>
              </w:rPr>
            </w:pPr>
            <w:r>
              <w:rPr>
                <w:rFonts w:hint="eastAsia" w:ascii="宋体" w:hAnsi="宋体"/>
                <w:color w:val="000000"/>
                <w:kern w:val="0"/>
                <w:szCs w:val="21"/>
              </w:rPr>
              <w:t>9、其他未尽事宜按 《政府采购促进中小企业发展管理办法》（财库〔2020〕46号）的规定执行。</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927"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400" w:lineRule="exact"/>
              <w:rPr>
                <w:rFonts w:hint="eastAsia" w:ascii="宋体" w:hAnsi="宋体"/>
                <w:color w:val="000000"/>
              </w:rPr>
            </w:pPr>
            <w:r>
              <w:rPr>
                <w:rFonts w:hint="eastAsia" w:ascii="宋体" w:hAnsi="宋体"/>
                <w:color w:val="000000"/>
              </w:rPr>
              <w:t>三首产品政府采购政策：</w:t>
            </w:r>
          </w:p>
          <w:p>
            <w:pPr>
              <w:spacing w:line="400" w:lineRule="exact"/>
              <w:rPr>
                <w:rFonts w:hint="eastAsia" w:ascii="宋体" w:hAnsi="宋体"/>
                <w:color w:val="000000"/>
                <w:szCs w:val="24"/>
              </w:rPr>
            </w:pPr>
            <w:r>
              <w:rPr>
                <w:rFonts w:hint="eastAsia" w:ascii="宋体" w:hAnsi="宋体"/>
                <w:color w:val="000000"/>
                <w:szCs w:val="24"/>
              </w:rPr>
              <w:t>如供应商所投产品列入安徽省经信厅三首产品认定名单，则给予价格10%的扣除，用扣除后的价格参与评审。若采购文件对产品的业绩提出要求，纳入名单的产品视同其满足初审要求。参加本次采购活动并符合条件的供应商应当在响应文件中提供有效的《三首产品声明函》，并对其真实性负责。</w:t>
            </w:r>
          </w:p>
          <w:p>
            <w:pPr>
              <w:spacing w:line="400" w:lineRule="exact"/>
              <w:rPr>
                <w:rFonts w:hint="eastAsia" w:ascii="宋体" w:hAnsi="宋体"/>
                <w:b/>
                <w:color w:val="000000"/>
              </w:rPr>
            </w:pPr>
            <w:r>
              <w:rPr>
                <w:rFonts w:hint="eastAsia" w:ascii="宋体" w:hAnsi="宋体"/>
                <w:color w:val="000000"/>
                <w:szCs w:val="24"/>
              </w:rPr>
              <w:t>本项目将对排名第一的成交候选人提供的三首产品品名和生产厂家等内容，随评审结果一并公吿。如有虚假，将取消成交资格并上报政府采购监督管理部门按有关规定处理。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55"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color w:val="000000"/>
                <w:szCs w:val="21"/>
              </w:rPr>
            </w:pPr>
          </w:p>
        </w:tc>
        <w:tc>
          <w:tcPr>
            <w:tcW w:w="7916" w:type="dxa"/>
            <w:noWrap w:val="0"/>
            <w:vAlign w:val="center"/>
          </w:tcPr>
          <w:p>
            <w:pPr>
              <w:spacing w:line="400" w:lineRule="exact"/>
              <w:rPr>
                <w:rFonts w:hint="eastAsia" w:ascii="宋体" w:hAnsi="宋体"/>
                <w:color w:val="000000"/>
                <w:szCs w:val="24"/>
              </w:rPr>
            </w:pPr>
            <w:r>
              <w:rPr>
                <w:rFonts w:hint="eastAsia" w:ascii="宋体" w:hAnsi="宋体"/>
                <w:color w:val="000000"/>
                <w:szCs w:val="24"/>
              </w:rPr>
              <w:t>电子保函使用异常情况外理事项：</w:t>
            </w:r>
          </w:p>
          <w:p>
            <w:pPr>
              <w:spacing w:line="400" w:lineRule="exact"/>
              <w:rPr>
                <w:rFonts w:hint="eastAsia" w:ascii="宋体" w:hAnsi="宋体"/>
                <w:color w:val="000000"/>
                <w:szCs w:val="24"/>
              </w:rPr>
            </w:pPr>
            <w:r>
              <w:rPr>
                <w:rFonts w:hint="eastAsia" w:ascii="宋体" w:hAnsi="宋体"/>
                <w:color w:val="000000"/>
                <w:szCs w:val="24"/>
              </w:rPr>
              <w:t>电子保函系统使用过程中，若出现下列情形导致无法正常使用，且经交易中心、系统维护方以及金融保函机构核实情况属实的，若投标供应商提交有效电子保函购买相关凭证或证明材料证明保函确已生效的，经采购人确认后视同已按采购文件要求交纳保证金。</w:t>
            </w:r>
          </w:p>
          <w:p>
            <w:pPr>
              <w:spacing w:line="400" w:lineRule="exact"/>
              <w:rPr>
                <w:rFonts w:hint="eastAsia" w:ascii="宋体" w:hAnsi="宋体"/>
                <w:color w:val="000000"/>
                <w:szCs w:val="24"/>
              </w:rPr>
            </w:pPr>
            <w:r>
              <w:rPr>
                <w:rFonts w:hint="eastAsia" w:ascii="宋体" w:hAnsi="宋体"/>
                <w:color w:val="000000"/>
                <w:szCs w:val="24"/>
              </w:rPr>
              <w:t>（1）系统获取明文保函文件异常，无法正常获取保函文件；</w:t>
            </w:r>
          </w:p>
          <w:p>
            <w:pPr>
              <w:spacing w:line="400" w:lineRule="exact"/>
              <w:rPr>
                <w:rFonts w:hint="eastAsia" w:ascii="宋体" w:hAnsi="宋体"/>
                <w:color w:val="000000"/>
                <w:szCs w:val="24"/>
              </w:rPr>
            </w:pPr>
            <w:r>
              <w:rPr>
                <w:rFonts w:hint="eastAsia" w:ascii="宋体" w:hAnsi="宋体"/>
                <w:color w:val="000000"/>
                <w:szCs w:val="24"/>
              </w:rPr>
              <w:t>（2）金融机构/电子保函系统的软件或数据库出现错误，不能进行正常操作； </w:t>
            </w:r>
          </w:p>
          <w:p>
            <w:pPr>
              <w:spacing w:line="400" w:lineRule="exact"/>
              <w:rPr>
                <w:rFonts w:hint="eastAsia" w:ascii="宋体" w:hAnsi="宋体"/>
                <w:color w:val="000000"/>
                <w:szCs w:val="24"/>
              </w:rPr>
            </w:pPr>
            <w:r>
              <w:rPr>
                <w:rFonts w:hint="eastAsia" w:ascii="宋体" w:hAnsi="宋体"/>
                <w:color w:val="000000"/>
                <w:szCs w:val="24"/>
              </w:rPr>
              <w:t>（3）金融机构/电子保函服务器发生故障或停电等情况，无法访问或无法使用电子保函；</w:t>
            </w:r>
          </w:p>
          <w:p>
            <w:pPr>
              <w:spacing w:line="400" w:lineRule="exact"/>
              <w:rPr>
                <w:rFonts w:hint="eastAsia" w:ascii="宋体" w:hAnsi="宋体"/>
                <w:color w:val="000000"/>
                <w:szCs w:val="24"/>
              </w:rPr>
            </w:pPr>
            <w:r>
              <w:rPr>
                <w:rFonts w:hint="eastAsia" w:ascii="宋体" w:hAnsi="宋体"/>
                <w:color w:val="000000"/>
                <w:szCs w:val="24"/>
              </w:rPr>
              <w:t>（4）金融机构/电子保函服务器受到病毒或其他外来的攻击； </w:t>
            </w:r>
          </w:p>
          <w:p>
            <w:pPr>
              <w:spacing w:line="400" w:lineRule="exact"/>
              <w:rPr>
                <w:rFonts w:hint="eastAsia" w:ascii="宋体" w:hAnsi="宋体"/>
                <w:b/>
                <w:color w:val="000000"/>
              </w:rPr>
            </w:pPr>
            <w:r>
              <w:rPr>
                <w:rFonts w:hint="eastAsia" w:ascii="宋体" w:hAnsi="宋体"/>
                <w:color w:val="000000"/>
                <w:szCs w:val="24"/>
              </w:rPr>
              <w:t>（5）其他影响电子保函出具的异常情形。</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31" w:type="dxa"/>
            <w:noWrap w:val="0"/>
            <w:vAlign w:val="center"/>
          </w:tcPr>
          <w:p>
            <w:pPr>
              <w:numPr>
                <w:ilvl w:val="0"/>
                <w:numId w:val="3"/>
              </w:numPr>
              <w:spacing w:line="360" w:lineRule="auto"/>
              <w:ind w:left="425" w:leftChars="0" w:hanging="425" w:firstLineChars="0"/>
              <w:jc w:val="center"/>
              <w:rPr>
                <w:rFonts w:hint="eastAsia" w:ascii="宋体" w:hAnsi="宋体" w:cs="Arial"/>
                <w:szCs w:val="21"/>
              </w:rPr>
            </w:pPr>
          </w:p>
        </w:tc>
        <w:tc>
          <w:tcPr>
            <w:tcW w:w="7916" w:type="dxa"/>
            <w:noWrap w:val="0"/>
            <w:vAlign w:val="center"/>
          </w:tcPr>
          <w:p>
            <w:pPr>
              <w:spacing w:line="400" w:lineRule="exact"/>
              <w:rPr>
                <w:rFonts w:hint="eastAsia"/>
                <w:b/>
                <w:color w:val="FF0000"/>
              </w:rPr>
            </w:pPr>
            <w:r>
              <w:rPr>
                <w:rFonts w:hint="eastAsia"/>
                <w:b/>
                <w:color w:val="FF0000"/>
              </w:rPr>
              <w:t>电子磋商响应文件制作注意事项（重要）</w:t>
            </w:r>
          </w:p>
          <w:p>
            <w:pPr>
              <w:pStyle w:val="70"/>
              <w:spacing w:line="440" w:lineRule="exact"/>
              <w:ind w:firstLine="0" w:firstLineChars="0"/>
              <w:rPr>
                <w:rFonts w:hint="eastAsia" w:ascii="宋体" w:hAnsi="宋体"/>
                <w:b/>
                <w:color w:val="FF0000"/>
              </w:rPr>
            </w:pPr>
            <w:r>
              <w:rPr>
                <w:rFonts w:hint="eastAsia"/>
              </w:rPr>
              <w:t>本项目磋商响应文件组成中另外设置以下节点给供应商上传对应资料，不能对应的，可上传至“资格证明文件及其他重要资料”节点</w:t>
            </w:r>
            <w:r>
              <w:rPr>
                <w:rFonts w:hint="eastAsia" w:ascii="宋体" w:hAnsi="宋体"/>
                <w:b/>
              </w:rPr>
              <w:t>：</w:t>
            </w:r>
          </w:p>
          <w:p>
            <w:pPr>
              <w:spacing w:line="440" w:lineRule="exact"/>
              <w:ind w:firstLine="207" w:firstLineChars="98"/>
              <w:rPr>
                <w:rFonts w:hint="eastAsia" w:ascii="宋体" w:hAnsi="宋体" w:cs="Arial"/>
                <w:b/>
                <w:szCs w:val="21"/>
              </w:rPr>
            </w:pPr>
            <w:r>
              <w:rPr>
                <w:rFonts w:hint="eastAsia" w:ascii="宋体" w:hAnsi="宋体" w:cs="Arial"/>
                <w:b/>
                <w:szCs w:val="21"/>
              </w:rPr>
              <w:t>磋商文件第     章第    项要求的彩页</w:t>
            </w:r>
          </w:p>
          <w:p>
            <w:pPr>
              <w:spacing w:line="440" w:lineRule="exact"/>
              <w:ind w:firstLine="207" w:firstLineChars="98"/>
              <w:rPr>
                <w:rFonts w:hint="eastAsia" w:ascii="宋体" w:hAnsi="宋体" w:cs="Arial"/>
                <w:b/>
                <w:szCs w:val="21"/>
              </w:rPr>
            </w:pPr>
            <w:r>
              <w:rPr>
                <w:rFonts w:hint="eastAsia" w:ascii="宋体" w:hAnsi="宋体" w:cs="Arial"/>
                <w:b/>
                <w:szCs w:val="21"/>
              </w:rPr>
              <w:t>磋商文件第     章第    项要求的检测报告</w:t>
            </w:r>
          </w:p>
          <w:p>
            <w:pPr>
              <w:spacing w:line="440" w:lineRule="exact"/>
              <w:ind w:firstLine="207" w:firstLineChars="98"/>
              <w:rPr>
                <w:rFonts w:hint="eastAsia" w:ascii="宋体" w:hAnsi="宋体" w:cs="Arial"/>
                <w:b/>
                <w:szCs w:val="21"/>
              </w:rPr>
            </w:pPr>
            <w:r>
              <w:rPr>
                <w:rFonts w:hint="eastAsia" w:ascii="宋体" w:hAnsi="宋体" w:cs="Arial"/>
                <w:b/>
                <w:szCs w:val="21"/>
              </w:rPr>
              <w:t>磋商文件第     章第    项要求的证书</w:t>
            </w:r>
          </w:p>
          <w:p>
            <w:pPr>
              <w:spacing w:line="440" w:lineRule="exact"/>
              <w:ind w:firstLine="207" w:firstLineChars="98"/>
              <w:rPr>
                <w:rFonts w:hint="eastAsia" w:ascii="宋体" w:hAnsi="宋体" w:cs="Arial"/>
                <w:b/>
                <w:szCs w:val="21"/>
              </w:rPr>
            </w:pPr>
            <w:r>
              <w:rPr>
                <w:rFonts w:ascii="宋体" w:hAnsi="宋体" w:cs="Arial"/>
                <w:b/>
                <w:szCs w:val="21"/>
              </w:rPr>
              <w:t>……</w:t>
            </w:r>
          </w:p>
          <w:p>
            <w:pPr>
              <w:pStyle w:val="70"/>
              <w:spacing w:line="500" w:lineRule="exact"/>
              <w:ind w:firstLine="0" w:firstLineChars="0"/>
              <w:rPr>
                <w:rFonts w:hint="eastAsia" w:ascii="宋体" w:hAnsi="宋体"/>
                <w:b/>
                <w:color w:val="FF0000"/>
              </w:rPr>
            </w:pPr>
          </w:p>
        </w:tc>
      </w:tr>
    </w:tbl>
    <w:p>
      <w:pPr>
        <w:pStyle w:val="84"/>
        <w:numPr>
          <w:ilvl w:val="0"/>
          <w:numId w:val="5"/>
        </w:numPr>
        <w:rPr>
          <w:rFonts w:hint="eastAsia"/>
        </w:rPr>
      </w:pPr>
      <w:bookmarkStart w:id="7" w:name="_Hlk450145192"/>
      <w:r>
        <w:br w:type="page"/>
      </w:r>
      <w:bookmarkStart w:id="8" w:name="_Toc24070"/>
      <w:bookmarkStart w:id="9" w:name="_Toc272218546"/>
      <w:r>
        <w:rPr>
          <w:rFonts w:hint="eastAsia"/>
        </w:rPr>
        <w:t>服务要求</w:t>
      </w:r>
      <w:bookmarkEnd w:id="8"/>
    </w:p>
    <w:p>
      <w:pPr>
        <w:pStyle w:val="88"/>
        <w:shd w:val="clear"/>
        <w:jc w:val="both"/>
        <w:rPr>
          <w:rFonts w:hint="eastAsia"/>
          <w:lang w:val="en-US" w:eastAsia="zh-CN"/>
        </w:rPr>
      </w:pPr>
      <w:bookmarkStart w:id="10" w:name="_Toc19360"/>
      <w:r>
        <w:rPr>
          <w:rFonts w:hint="eastAsia"/>
          <w:lang w:val="en-US" w:eastAsia="zh-CN"/>
        </w:rPr>
        <w:t>一、服务要求</w:t>
      </w:r>
      <w:bookmarkEnd w:id="10"/>
    </w:p>
    <w:p>
      <w:pPr>
        <w:shd w:val="clear"/>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项目概况</w:t>
      </w:r>
    </w:p>
    <w:p>
      <w:pPr>
        <w:shd w:val="clear"/>
        <w:spacing w:line="500" w:lineRule="exact"/>
        <w:ind w:firstLine="480" w:firstLineChars="200"/>
        <w:rPr>
          <w:rFonts w:hint="eastAsia" w:ascii="宋体" w:hAnsi="宋体" w:cs="宋体"/>
          <w:bCs/>
          <w:sz w:val="24"/>
          <w:szCs w:val="24"/>
        </w:rPr>
      </w:pPr>
      <w:r>
        <w:rPr>
          <w:rFonts w:hint="eastAsia" w:ascii="宋体" w:hAnsi="宋体" w:cs="宋体"/>
          <w:bCs/>
          <w:sz w:val="24"/>
          <w:szCs w:val="24"/>
          <w:lang w:val="en-US" w:eastAsia="zh-CN"/>
        </w:rPr>
        <w:t>1、项目名称：屯溪区新安江尤溪村段治理工程水土保持技术服务</w:t>
      </w:r>
      <w:r>
        <w:rPr>
          <w:rFonts w:hint="eastAsia" w:ascii="宋体" w:hAnsi="宋体" w:cs="宋体"/>
          <w:bCs/>
          <w:sz w:val="24"/>
          <w:szCs w:val="24"/>
        </w:rPr>
        <w:t>采购项目</w:t>
      </w:r>
    </w:p>
    <w:p>
      <w:pPr>
        <w:shd w:val="clear"/>
        <w:spacing w:line="500" w:lineRule="exact"/>
        <w:ind w:firstLine="480" w:firstLineChars="200"/>
        <w:rPr>
          <w:rFonts w:hint="default" w:ascii="宋体" w:hAnsi="宋体" w:cs="宋体"/>
          <w:bCs/>
          <w:sz w:val="24"/>
          <w:szCs w:val="24"/>
          <w:lang w:val="en-US" w:eastAsia="zh-CN"/>
        </w:rPr>
      </w:pPr>
      <w:r>
        <w:rPr>
          <w:rFonts w:hint="eastAsia" w:ascii="宋体" w:hAnsi="宋体" w:cs="宋体"/>
          <w:bCs/>
          <w:sz w:val="24"/>
          <w:szCs w:val="24"/>
          <w:lang w:val="en-US" w:eastAsia="zh-CN"/>
        </w:rPr>
        <w:t>2、项目概况：通过实施护岸、新建排洪箱涵，提高该河段的防洪能力。主要建设内容为：(1)新建护岸长 1194m；(2)新建排洪箱涵 1 个。</w:t>
      </w:r>
    </w:p>
    <w:p>
      <w:pPr>
        <w:pStyle w:val="88"/>
        <w:shd w:val="clear"/>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（二）成果包含的主要内容：</w:t>
      </w:r>
    </w:p>
    <w:p>
      <w:pPr>
        <w:shd w:val="clear"/>
        <w:spacing w:line="500" w:lineRule="exact"/>
        <w:ind w:firstLine="480" w:firstLineChars="200"/>
        <w:rPr>
          <w:rFonts w:ascii="宋体" w:hAnsi="宋体" w:cs="宋体"/>
          <w:bCs/>
          <w:sz w:val="24"/>
          <w:szCs w:val="24"/>
        </w:rPr>
      </w:pPr>
      <w:r>
        <w:rPr>
          <w:rFonts w:hint="eastAsia" w:ascii="宋体" w:hAnsi="宋体" w:cs="宋体"/>
          <w:bCs/>
          <w:sz w:val="24"/>
          <w:szCs w:val="24"/>
        </w:rPr>
        <w:t>1、水土保持方案编制：按依法依规结合本项目主体工程设计内容编制《黄山市屯溪区新安江尤溪村段治理工程初步设计报告（报批稿）》，审查通过后及时修改完善提交的水土保持方案报告报批稿。</w:t>
      </w:r>
    </w:p>
    <w:p>
      <w:pPr>
        <w:shd w:val="clear"/>
        <w:spacing w:line="500" w:lineRule="exact"/>
        <w:ind w:firstLine="480" w:firstLineChars="200"/>
        <w:rPr>
          <w:rFonts w:ascii="宋体" w:hAnsi="宋体" w:cs="宋体"/>
          <w:bCs/>
          <w:sz w:val="24"/>
          <w:szCs w:val="24"/>
        </w:rPr>
      </w:pPr>
      <w:r>
        <w:rPr>
          <w:rFonts w:hint="eastAsia" w:ascii="宋体" w:hAnsi="宋体" w:cs="宋体"/>
          <w:bCs/>
          <w:sz w:val="24"/>
          <w:szCs w:val="24"/>
        </w:rPr>
        <w:t>2、水土保持监测：依法依规按批复的水土保持方案报告监测要求，编制监测设计方案和实施计划，在施工全过程进行水土保持监测，对监测成果进行综合分析，提交监测季报成果，水土保持设施竣工验收时提交水土保持监测专项报告。</w:t>
      </w:r>
    </w:p>
    <w:p>
      <w:pPr>
        <w:shd w:val="clear"/>
        <w:spacing w:line="500" w:lineRule="exact"/>
        <w:ind w:firstLine="480" w:firstLineChars="200"/>
        <w:rPr>
          <w:rFonts w:ascii="宋体" w:hAnsi="宋体" w:cs="宋体"/>
          <w:bCs/>
          <w:sz w:val="24"/>
          <w:szCs w:val="24"/>
        </w:rPr>
      </w:pPr>
      <w:r>
        <w:rPr>
          <w:rFonts w:hint="eastAsia" w:ascii="宋体" w:hAnsi="宋体" w:cs="宋体"/>
          <w:bCs/>
          <w:sz w:val="24"/>
          <w:szCs w:val="24"/>
        </w:rPr>
        <w:t>3、水土保持设施验收报告编制：在主体工程验收前水土保持设施竣工验收时，编制完成水土保持设施验收报告，协助建设单位按照法规、水土保持方案及其批复文件等组织水土保持设施验收工作，形成水土保持设施验收鉴定书。</w:t>
      </w:r>
    </w:p>
    <w:p>
      <w:pPr>
        <w:shd w:val="clear"/>
        <w:spacing w:line="500" w:lineRule="exact"/>
        <w:rPr>
          <w:rFonts w:ascii="宋体" w:hAnsi="宋体" w:cs="宋体"/>
          <w:b/>
          <w:sz w:val="24"/>
          <w:szCs w:val="24"/>
        </w:rPr>
      </w:pPr>
      <w:r>
        <w:rPr>
          <w:rFonts w:hint="eastAsia" w:ascii="宋体" w:hAnsi="宋体" w:cs="宋体"/>
          <w:b/>
          <w:sz w:val="24"/>
          <w:szCs w:val="24"/>
        </w:rPr>
        <w:t>（三）成果要求</w:t>
      </w:r>
    </w:p>
    <w:p>
      <w:pPr>
        <w:widowControl/>
        <w:shd w:val="clear" w:color="auto"/>
        <w:spacing w:line="480" w:lineRule="exact"/>
        <w:ind w:left="94" w:leftChars="45" w:firstLine="480" w:firstLineChars="200"/>
        <w:rPr>
          <w:rFonts w:ascii="宋体" w:hAnsi="宋体" w:cs="宋体"/>
          <w:bCs/>
          <w:sz w:val="24"/>
          <w:szCs w:val="24"/>
        </w:rPr>
      </w:pPr>
      <w:r>
        <w:rPr>
          <w:rFonts w:hint="eastAsia" w:ascii="宋体" w:hAnsi="宋体"/>
          <w:sz w:val="24"/>
          <w:szCs w:val="24"/>
        </w:rPr>
        <w:t>该项目水土保持方案编制、水土保持监测及水土保持设施验收报告编制等3项水土保持技术服务应符合项目所在地水利主管部门的要求和深度，水土保持方案报告书需通过</w:t>
      </w:r>
      <w:r>
        <w:rPr>
          <w:rFonts w:hint="eastAsia" w:ascii="宋体" w:hAnsi="宋体" w:cs="宋体"/>
          <w:bCs/>
          <w:sz w:val="24"/>
          <w:szCs w:val="24"/>
        </w:rPr>
        <w:t>有关水利部门</w:t>
      </w:r>
      <w:r>
        <w:rPr>
          <w:rFonts w:hint="eastAsia" w:ascii="宋体" w:hAnsi="宋体"/>
          <w:sz w:val="24"/>
          <w:szCs w:val="24"/>
        </w:rPr>
        <w:t>审查并取得批复</w:t>
      </w:r>
      <w:r>
        <w:rPr>
          <w:rFonts w:hint="eastAsia" w:ascii="宋体" w:hAnsi="宋体"/>
          <w:sz w:val="24"/>
          <w:szCs w:val="24"/>
          <w:lang w:eastAsia="zh-CN"/>
        </w:rPr>
        <w:t>，</w:t>
      </w:r>
      <w:r>
        <w:rPr>
          <w:rFonts w:hint="eastAsia" w:ascii="宋体" w:hAnsi="宋体" w:cs="宋体"/>
          <w:bCs/>
          <w:sz w:val="24"/>
          <w:szCs w:val="24"/>
        </w:rPr>
        <w:t>水土保持监测季报需到有关水利部门报备，水土保持设施验收需取得有关水利部门报备证明。</w:t>
      </w:r>
    </w:p>
    <w:p>
      <w:pPr>
        <w:pStyle w:val="88"/>
        <w:shd w:val="clear"/>
        <w:jc w:val="both"/>
        <w:rPr>
          <w:rFonts w:hint="eastAsia"/>
          <w:shd w:val="clear"/>
        </w:rPr>
      </w:pPr>
      <w:r>
        <w:br w:type="page"/>
      </w:r>
      <w:bookmarkStart w:id="11" w:name="_Toc29885"/>
      <w:r>
        <w:rPr>
          <w:rFonts w:hint="eastAsia"/>
          <w:shd w:val="clear"/>
        </w:rPr>
        <w:t>二、商务要求</w:t>
      </w:r>
      <w:bookmarkEnd w:id="11"/>
    </w:p>
    <w:p>
      <w:pPr>
        <w:shd w:val="clear"/>
      </w:pPr>
      <w:r>
        <w:rPr>
          <w:rFonts w:hint="eastAsia"/>
        </w:rPr>
        <w:t xml:space="preserve">  </w:t>
      </w:r>
    </w:p>
    <w:tbl>
      <w:tblPr>
        <w:tblStyle w:val="38"/>
        <w:tblW w:w="979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7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10" w:type="dxa"/>
            <w:noWrap w:val="0"/>
            <w:vAlign w:val="center"/>
          </w:tcPr>
          <w:p>
            <w:pPr>
              <w:shd w:val="clear"/>
              <w:rPr>
                <w:rFonts w:ascii="宋体" w:hAnsi="宋体" w:cs="宋体"/>
                <w:b/>
                <w:bCs/>
                <w:szCs w:val="21"/>
              </w:rPr>
            </w:pPr>
            <w:r>
              <w:rPr>
                <w:rFonts w:hint="eastAsia" w:ascii="宋体" w:hAnsi="宋体" w:cs="宋体"/>
                <w:b/>
                <w:bCs/>
                <w:szCs w:val="21"/>
              </w:rPr>
              <w:t>序号</w:t>
            </w:r>
          </w:p>
        </w:tc>
        <w:tc>
          <w:tcPr>
            <w:tcW w:w="1559" w:type="dxa"/>
            <w:noWrap w:val="0"/>
            <w:vAlign w:val="center"/>
          </w:tcPr>
          <w:p>
            <w:pPr>
              <w:shd w:val="clear"/>
              <w:jc w:val="center"/>
              <w:rPr>
                <w:rFonts w:ascii="宋体" w:hAnsi="宋体" w:cs="宋体"/>
                <w:b/>
                <w:bCs/>
                <w:szCs w:val="21"/>
              </w:rPr>
            </w:pPr>
            <w:r>
              <w:rPr>
                <w:rFonts w:hint="eastAsia" w:ascii="宋体" w:hAnsi="宋体" w:cs="宋体"/>
                <w:b/>
                <w:bCs/>
                <w:szCs w:val="21"/>
              </w:rPr>
              <w:t>内容</w:t>
            </w:r>
          </w:p>
        </w:tc>
        <w:tc>
          <w:tcPr>
            <w:tcW w:w="7525" w:type="dxa"/>
            <w:noWrap w:val="0"/>
            <w:vAlign w:val="center"/>
          </w:tcPr>
          <w:p>
            <w:pPr>
              <w:shd w:val="clear"/>
              <w:jc w:val="center"/>
              <w:rPr>
                <w:rFonts w:ascii="宋体" w:hAnsi="宋体" w:cs="宋体"/>
                <w:b/>
                <w:bCs/>
                <w:szCs w:val="21"/>
              </w:rPr>
            </w:pPr>
            <w:r>
              <w:rPr>
                <w:rFonts w:hint="eastAsia" w:ascii="宋体" w:hAnsi="宋体" w:cs="宋体"/>
                <w:b/>
                <w:bCs/>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10" w:type="dxa"/>
            <w:noWrap w:val="0"/>
            <w:vAlign w:val="center"/>
          </w:tcPr>
          <w:p>
            <w:pPr>
              <w:shd w:val="clear"/>
              <w:spacing w:line="500" w:lineRule="exact"/>
              <w:jc w:val="center"/>
              <w:rPr>
                <w:rFonts w:hint="eastAsia" w:ascii="宋体" w:hAnsi="宋体" w:cs="宋体"/>
                <w:b/>
                <w:bCs/>
                <w:szCs w:val="21"/>
              </w:rPr>
            </w:pPr>
            <w:r>
              <w:rPr>
                <w:rFonts w:hint="eastAsia" w:ascii="宋体" w:hAnsi="宋体" w:cs="宋体"/>
                <w:b/>
                <w:bCs/>
                <w:szCs w:val="21"/>
              </w:rPr>
              <w:t>1</w:t>
            </w:r>
          </w:p>
        </w:tc>
        <w:tc>
          <w:tcPr>
            <w:tcW w:w="1559" w:type="dxa"/>
            <w:noWrap w:val="0"/>
            <w:vAlign w:val="center"/>
          </w:tcPr>
          <w:p>
            <w:pPr>
              <w:shd w:val="clear"/>
              <w:spacing w:line="500" w:lineRule="exact"/>
              <w:jc w:val="center"/>
              <w:rPr>
                <w:rFonts w:hint="eastAsia" w:ascii="宋体" w:hAnsi="宋体" w:cs="宋体"/>
                <w:b/>
                <w:bCs/>
                <w:szCs w:val="21"/>
              </w:rPr>
            </w:pPr>
            <w:r>
              <w:rPr>
                <w:rFonts w:hint="eastAsia" w:ascii="宋体" w:hAnsi="宋体" w:cs="宋体"/>
                <w:b/>
                <w:bCs/>
                <w:szCs w:val="21"/>
              </w:rPr>
              <w:t>合同签订地点</w:t>
            </w:r>
          </w:p>
        </w:tc>
        <w:tc>
          <w:tcPr>
            <w:tcW w:w="7525" w:type="dxa"/>
            <w:noWrap w:val="0"/>
            <w:vAlign w:val="center"/>
          </w:tcPr>
          <w:p>
            <w:pPr>
              <w:shd w:val="clear"/>
              <w:spacing w:line="500" w:lineRule="exact"/>
              <w:rPr>
                <w:rFonts w:hint="eastAsia" w:ascii="宋体" w:hAnsi="宋体" w:cs="宋体"/>
                <w:b/>
                <w:bCs/>
                <w:szCs w:val="21"/>
              </w:rPr>
            </w:pPr>
            <w:r>
              <w:rPr>
                <w:rFonts w:hint="eastAsia" w:ascii="宋体" w:hAnsi="宋体" w:cs="宋体"/>
                <w:b/>
                <w:bCs/>
              </w:rPr>
              <w:t>黄山市屯溪区水利局</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710" w:type="dxa"/>
            <w:noWrap w:val="0"/>
            <w:vAlign w:val="center"/>
          </w:tcPr>
          <w:p>
            <w:pPr>
              <w:shd w:val="clear"/>
              <w:spacing w:line="500" w:lineRule="exact"/>
              <w:jc w:val="center"/>
              <w:rPr>
                <w:rFonts w:hint="eastAsia" w:ascii="宋体" w:hAnsi="宋体" w:cs="宋体"/>
                <w:b/>
                <w:bCs/>
                <w:szCs w:val="21"/>
              </w:rPr>
            </w:pPr>
            <w:r>
              <w:rPr>
                <w:rFonts w:hint="eastAsia" w:ascii="宋体" w:hAnsi="宋体" w:cs="宋体"/>
                <w:b/>
                <w:bCs/>
                <w:szCs w:val="21"/>
              </w:rPr>
              <w:t>2</w:t>
            </w:r>
          </w:p>
        </w:tc>
        <w:tc>
          <w:tcPr>
            <w:tcW w:w="1559" w:type="dxa"/>
            <w:noWrap w:val="0"/>
            <w:vAlign w:val="center"/>
          </w:tcPr>
          <w:p>
            <w:pPr>
              <w:shd w:val="clear"/>
              <w:spacing w:line="500" w:lineRule="exact"/>
              <w:jc w:val="center"/>
              <w:rPr>
                <w:rFonts w:hint="eastAsia" w:ascii="宋体" w:hAnsi="宋体" w:cs="宋体"/>
                <w:b/>
                <w:bCs/>
                <w:szCs w:val="21"/>
              </w:rPr>
            </w:pPr>
            <w:r>
              <w:rPr>
                <w:rFonts w:hint="eastAsia" w:ascii="宋体" w:hAnsi="宋体" w:cs="宋体"/>
                <w:b/>
                <w:bCs/>
                <w:szCs w:val="21"/>
              </w:rPr>
              <w:t>供货完成时限或提供服务、工程的期限</w:t>
            </w:r>
          </w:p>
        </w:tc>
        <w:tc>
          <w:tcPr>
            <w:tcW w:w="7525" w:type="dxa"/>
            <w:shd w:val="clear" w:color="auto" w:fill="auto"/>
            <w:noWrap w:val="0"/>
            <w:vAlign w:val="center"/>
          </w:tcPr>
          <w:p>
            <w:pPr>
              <w:shd w:val="clear"/>
              <w:spacing w:line="500" w:lineRule="exact"/>
              <w:rPr>
                <w:rFonts w:hint="eastAsia" w:ascii="宋体" w:hAnsi="宋体" w:cs="宋体"/>
                <w:b/>
                <w:bCs/>
                <w:szCs w:val="21"/>
              </w:rPr>
            </w:pPr>
            <w:r>
              <w:rPr>
                <w:rFonts w:hint="eastAsia" w:ascii="宋体" w:hAnsi="宋体" w:cs="宋体"/>
                <w:b w:val="0"/>
                <w:bCs w:val="0"/>
                <w:szCs w:val="21"/>
              </w:rPr>
              <w:t>技术服务成果应符合所在地水利主管部门的要求和深度（本项目审批单位为：</w:t>
            </w:r>
            <w:r>
              <w:rPr>
                <w:rFonts w:hint="eastAsia" w:ascii="宋体" w:hAnsi="宋体" w:cs="宋体"/>
                <w:b w:val="0"/>
                <w:bCs w:val="0"/>
                <w:szCs w:val="21"/>
                <w:lang w:val="en-US" w:eastAsia="zh-CN"/>
              </w:rPr>
              <w:t>黄山市屯溪区</w:t>
            </w:r>
            <w:r>
              <w:rPr>
                <w:rFonts w:hint="eastAsia" w:ascii="宋体" w:hAnsi="宋体" w:cs="宋体"/>
                <w:b w:val="0"/>
                <w:bCs w:val="0"/>
                <w:szCs w:val="21"/>
              </w:rPr>
              <w:t>水利局）；在本合同生效且项目所需资料齐全之日起，水土保持方案报告书技术服务15个工作日内完成，水土保持监测和水土保持设施验收技术服务在</w:t>
            </w:r>
            <w:r>
              <w:rPr>
                <w:rFonts w:hint="eastAsia" w:ascii="宋体" w:hAnsi="宋体" w:cs="宋体"/>
                <w:b w:val="0"/>
                <w:bCs w:val="0"/>
                <w:szCs w:val="21"/>
                <w:lang w:val="en-US" w:eastAsia="zh-CN"/>
              </w:rPr>
              <w:t>工程</w:t>
            </w:r>
            <w:r>
              <w:rPr>
                <w:rFonts w:hint="eastAsia" w:ascii="宋体" w:hAnsi="宋体" w:cs="宋体"/>
                <w:b w:val="0"/>
                <w:bCs w:val="0"/>
                <w:szCs w:val="21"/>
              </w:rPr>
              <w:t>验收前完成。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8" w:hRule="atLeast"/>
        </w:trPr>
        <w:tc>
          <w:tcPr>
            <w:tcW w:w="710" w:type="dxa"/>
            <w:noWrap w:val="0"/>
            <w:vAlign w:val="center"/>
          </w:tcPr>
          <w:p>
            <w:pPr>
              <w:shd w:val="clear"/>
              <w:spacing w:line="500" w:lineRule="exact"/>
              <w:jc w:val="center"/>
              <w:rPr>
                <w:rFonts w:hint="eastAsia" w:ascii="宋体" w:hAnsi="宋体" w:eastAsia="宋体" w:cs="宋体"/>
                <w:b/>
                <w:bCs/>
                <w:szCs w:val="21"/>
                <w:lang w:eastAsia="zh-CN"/>
              </w:rPr>
            </w:pPr>
            <w:r>
              <w:rPr>
                <w:rFonts w:hint="eastAsia" w:ascii="宋体" w:hAnsi="宋体" w:cs="宋体"/>
                <w:b/>
                <w:bCs/>
                <w:szCs w:val="21"/>
                <w:lang w:val="en-US" w:eastAsia="zh-CN"/>
              </w:rPr>
              <w:t>3</w:t>
            </w:r>
          </w:p>
        </w:tc>
        <w:tc>
          <w:tcPr>
            <w:tcW w:w="1559" w:type="dxa"/>
            <w:noWrap w:val="0"/>
            <w:vAlign w:val="center"/>
          </w:tcPr>
          <w:p>
            <w:pPr>
              <w:shd w:val="clear"/>
              <w:spacing w:line="500" w:lineRule="exact"/>
              <w:jc w:val="center"/>
              <w:rPr>
                <w:rFonts w:hint="eastAsia" w:ascii="宋体" w:hAnsi="宋体" w:cs="宋体"/>
                <w:b/>
                <w:bCs/>
                <w:szCs w:val="21"/>
              </w:rPr>
            </w:pPr>
            <w:r>
              <w:rPr>
                <w:rFonts w:hint="eastAsia" w:ascii="宋体" w:hAnsi="宋体" w:cs="宋体"/>
                <w:b/>
                <w:bCs/>
                <w:szCs w:val="21"/>
              </w:rPr>
              <w:t>付款</w:t>
            </w:r>
          </w:p>
        </w:tc>
        <w:tc>
          <w:tcPr>
            <w:tcW w:w="7525" w:type="dxa"/>
            <w:shd w:val="clear" w:color="auto" w:fill="auto"/>
            <w:noWrap w:val="0"/>
            <w:vAlign w:val="center"/>
          </w:tcPr>
          <w:p>
            <w:pPr>
              <w:shd w:val="clear"/>
              <w:spacing w:line="500" w:lineRule="exact"/>
              <w:rPr>
                <w:rFonts w:hint="eastAsia" w:ascii="宋体" w:hAnsi="宋体" w:cs="宋体"/>
                <w:b/>
                <w:bCs/>
                <w:szCs w:val="21"/>
              </w:rPr>
            </w:pPr>
            <w:r>
              <w:rPr>
                <w:rFonts w:hint="eastAsia" w:ascii="宋体" w:hAnsi="宋体" w:cs="宋体"/>
                <w:b/>
                <w:bCs/>
                <w:szCs w:val="21"/>
              </w:rPr>
              <w:t>付款人：</w:t>
            </w:r>
            <w:r>
              <w:rPr>
                <w:rFonts w:hint="eastAsia" w:ascii="宋体" w:hAnsi="宋体" w:cs="宋体"/>
                <w:b/>
                <w:bCs/>
              </w:rPr>
              <w:t>黄山市屯溪区水利局</w:t>
            </w:r>
            <w:r>
              <w:t xml:space="preserve"> </w:t>
            </w:r>
          </w:p>
          <w:p>
            <w:pPr>
              <w:shd w:val="clear"/>
              <w:spacing w:line="500" w:lineRule="exact"/>
              <w:rPr>
                <w:rFonts w:ascii="宋体" w:hAnsi="宋体" w:cs="宋体"/>
                <w:b/>
                <w:bCs/>
                <w:szCs w:val="21"/>
              </w:rPr>
            </w:pPr>
            <w:r>
              <w:rPr>
                <w:rFonts w:hint="eastAsia" w:ascii="宋体" w:hAnsi="宋体" w:cs="宋体"/>
                <w:b/>
                <w:bCs/>
                <w:szCs w:val="21"/>
              </w:rPr>
              <w:t>付款方式：</w:t>
            </w:r>
            <w:r>
              <w:rPr>
                <w:rFonts w:hint="eastAsia" w:ascii="宋体" w:hAnsi="宋体" w:cs="宋体"/>
                <w:b w:val="0"/>
                <w:bCs w:val="0"/>
                <w:szCs w:val="21"/>
              </w:rPr>
              <w:t>合同签订后，项目开工前，预付款支付至合同价的40%</w:t>
            </w:r>
            <w:r>
              <w:rPr>
                <w:rFonts w:hint="eastAsia" w:ascii="宋体" w:hAnsi="宋体" w:cs="宋体"/>
                <w:b w:val="0"/>
                <w:bCs w:val="0"/>
                <w:szCs w:val="21"/>
                <w:lang w:eastAsia="zh-CN"/>
              </w:rPr>
              <w:t>，</w:t>
            </w:r>
            <w:r>
              <w:rPr>
                <w:rFonts w:hint="eastAsia" w:ascii="宋体" w:hAnsi="宋体" w:cs="宋体"/>
                <w:b w:val="0"/>
                <w:bCs w:val="0"/>
                <w:szCs w:val="21"/>
              </w:rPr>
              <w:t>水土保持方案编制项目完成，乙方将成果发送给甲方确认，通过审批部门评审，并取得审批部门批复后，甲方即支付合同价的</w:t>
            </w:r>
            <w:r>
              <w:rPr>
                <w:rFonts w:hint="eastAsia" w:ascii="宋体" w:hAnsi="宋体" w:cs="宋体"/>
                <w:b w:val="0"/>
                <w:bCs w:val="0"/>
                <w:szCs w:val="21"/>
                <w:lang w:val="en-US" w:eastAsia="zh-CN"/>
              </w:rPr>
              <w:t>剩余</w:t>
            </w:r>
            <w:r>
              <w:rPr>
                <w:rFonts w:hint="eastAsia" w:ascii="宋体" w:hAnsi="宋体" w:cs="宋体"/>
                <w:b w:val="0"/>
                <w:bCs w:val="0"/>
                <w:szCs w:val="21"/>
              </w:rPr>
              <w:t>60%，项目水土保持设施验收验收完成后7个日工作内付清余款。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0"/>
            <w:vAlign w:val="center"/>
          </w:tcPr>
          <w:p>
            <w:pPr>
              <w:shd w:val="clear"/>
              <w:spacing w:line="500" w:lineRule="exact"/>
              <w:jc w:val="center"/>
              <w:rPr>
                <w:rFonts w:hint="eastAsia" w:ascii="宋体" w:hAnsi="宋体" w:eastAsia="宋体" w:cs="宋体"/>
                <w:b/>
                <w:bCs/>
                <w:szCs w:val="21"/>
                <w:lang w:eastAsia="zh-CN"/>
              </w:rPr>
            </w:pPr>
            <w:r>
              <w:rPr>
                <w:rFonts w:hint="eastAsia" w:ascii="宋体" w:hAnsi="宋体" w:cs="宋体"/>
                <w:b/>
                <w:bCs/>
                <w:szCs w:val="21"/>
                <w:lang w:val="en-US" w:eastAsia="zh-CN"/>
              </w:rPr>
              <w:t>4</w:t>
            </w:r>
          </w:p>
        </w:tc>
        <w:tc>
          <w:tcPr>
            <w:tcW w:w="1559" w:type="dxa"/>
            <w:noWrap w:val="0"/>
            <w:vAlign w:val="center"/>
          </w:tcPr>
          <w:p>
            <w:pPr>
              <w:shd w:val="clear"/>
              <w:spacing w:line="500" w:lineRule="exact"/>
              <w:jc w:val="center"/>
              <w:rPr>
                <w:rFonts w:hint="eastAsia" w:ascii="宋体" w:hAnsi="宋体" w:cs="宋体"/>
                <w:b/>
                <w:bCs/>
                <w:szCs w:val="21"/>
              </w:rPr>
            </w:pPr>
            <w:r>
              <w:rPr>
                <w:rFonts w:hint="eastAsia" w:ascii="宋体" w:hAnsi="宋体" w:cs="宋体"/>
                <w:b/>
                <w:bCs/>
                <w:szCs w:val="21"/>
              </w:rPr>
              <w:t>履约保证金</w:t>
            </w:r>
          </w:p>
        </w:tc>
        <w:tc>
          <w:tcPr>
            <w:tcW w:w="7525" w:type="dxa"/>
            <w:noWrap w:val="0"/>
            <w:vAlign w:val="center"/>
          </w:tcPr>
          <w:p>
            <w:pPr>
              <w:shd w:val="clear"/>
              <w:spacing w:line="500" w:lineRule="exact"/>
              <w:rPr>
                <w:rFonts w:hint="eastAsia" w:ascii="宋体" w:hAnsi="宋体"/>
                <w:b/>
                <w:bCs/>
                <w:color w:val="000000"/>
                <w:highlight w:val="yellow"/>
              </w:rPr>
            </w:pPr>
            <w:r>
              <w:rPr>
                <w:rFonts w:hint="eastAsia" w:ascii="宋体" w:hAnsi="宋体" w:cs="宋体"/>
                <w:b/>
                <w:szCs w:val="21"/>
              </w:rPr>
              <w:t>本项目无需交纳履约保证金，招标文件的其他部分涉及履约保证金的条款和要求均以此为准。</w:t>
            </w:r>
          </w:p>
        </w:tc>
      </w:tr>
    </w:tbl>
    <w:p>
      <w:pPr>
        <w:jc w:val="center"/>
        <w:rPr>
          <w:rFonts w:hint="eastAsia"/>
        </w:rPr>
      </w:pPr>
    </w:p>
    <w:p>
      <w:pPr>
        <w:jc w:val="both"/>
        <w:rPr>
          <w:rFonts w:hint="eastAsia" w:eastAsia="宋体"/>
          <w:lang w:val="en-US" w:eastAsia="zh-CN"/>
        </w:rPr>
      </w:pPr>
    </w:p>
    <w:p>
      <w:pPr>
        <w:pStyle w:val="2"/>
        <w:ind w:left="0" w:leftChars="0" w:firstLine="0" w:firstLineChars="0"/>
        <w:rPr>
          <w:rFonts w:hint="default"/>
          <w:lang w:val="en-US" w:eastAsia="zh-CN"/>
        </w:rPr>
      </w:pPr>
      <w:r>
        <w:rPr>
          <w:rFonts w:hint="eastAsia"/>
          <w:lang w:val="en-US" w:eastAsia="zh-CN"/>
        </w:rPr>
        <w:t xml:space="preserve">                                                                                          </w:t>
      </w:r>
    </w:p>
    <w:p>
      <w:pPr>
        <w:jc w:val="center"/>
        <w:rPr>
          <w:rFonts w:hint="eastAsia"/>
        </w:rPr>
      </w:pPr>
    </w:p>
    <w:p>
      <w:pPr>
        <w:jc w:val="center"/>
        <w:rPr>
          <w:rFonts w:hint="eastAsia"/>
        </w:rPr>
      </w:pPr>
      <w:r>
        <w:rPr>
          <w:rFonts w:hint="eastAsia"/>
        </w:rPr>
        <w:t>第四章 实质性响应审查</w:t>
      </w:r>
    </w:p>
    <w:p>
      <w:pPr>
        <w:pStyle w:val="88"/>
        <w:rPr>
          <w:rFonts w:hint="eastAsia"/>
          <w:sz w:val="28"/>
          <w:szCs w:val="28"/>
        </w:rPr>
      </w:pPr>
      <w:bookmarkStart w:id="12" w:name="_Toc10009"/>
      <w:r>
        <w:rPr>
          <w:rFonts w:hint="eastAsia"/>
          <w:sz w:val="28"/>
          <w:szCs w:val="28"/>
        </w:rPr>
        <w:t>一、资格性审查表</w:t>
      </w:r>
      <w:bookmarkEnd w:id="12"/>
    </w:p>
    <w:p>
      <w:pPr>
        <w:rPr>
          <w:rFonts w:hint="eastAsia"/>
        </w:rPr>
      </w:pPr>
      <w:r>
        <w:rPr>
          <w:rFonts w:hint="eastAsia"/>
        </w:rPr>
        <w:t xml:space="preserve">  </w:t>
      </w:r>
    </w:p>
    <w:tbl>
      <w:tblPr>
        <w:tblStyle w:val="38"/>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4394"/>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trPr>
        <w:tc>
          <w:tcPr>
            <w:tcW w:w="710" w:type="dxa"/>
            <w:tcBorders>
              <w:bottom w:val="single" w:color="auto" w:sz="4" w:space="0"/>
            </w:tcBorders>
            <w:noWrap w:val="0"/>
            <w:vAlign w:val="center"/>
          </w:tcPr>
          <w:p>
            <w:pPr>
              <w:adjustRightInd w:val="0"/>
              <w:snapToGrid w:val="0"/>
              <w:spacing w:line="360" w:lineRule="auto"/>
              <w:ind w:right="-10"/>
              <w:jc w:val="center"/>
              <w:rPr>
                <w:rFonts w:hint="eastAsia" w:ascii="宋体" w:hAnsi="宋体"/>
                <w:b/>
                <w:szCs w:val="21"/>
              </w:rPr>
            </w:pPr>
            <w:r>
              <w:rPr>
                <w:rFonts w:hint="eastAsia" w:ascii="宋体" w:hAnsi="宋体"/>
                <w:b/>
                <w:szCs w:val="21"/>
              </w:rPr>
              <w:t>序号</w:t>
            </w:r>
          </w:p>
        </w:tc>
        <w:tc>
          <w:tcPr>
            <w:tcW w:w="1701" w:type="dxa"/>
            <w:tcBorders>
              <w:bottom w:val="single" w:color="auto" w:sz="4" w:space="0"/>
            </w:tcBorders>
            <w:noWrap w:val="0"/>
            <w:vAlign w:val="center"/>
          </w:tcPr>
          <w:p>
            <w:pPr>
              <w:pStyle w:val="78"/>
              <w:pBdr>
                <w:bottom w:val="none" w:color="auto" w:sz="0" w:space="0"/>
              </w:pBdr>
              <w:tabs>
                <w:tab w:val="clear" w:pos="4153"/>
                <w:tab w:val="clear" w:pos="8306"/>
              </w:tabs>
              <w:snapToGrid w:val="0"/>
              <w:spacing w:line="360" w:lineRule="auto"/>
              <w:ind w:right="-10"/>
              <w:textAlignment w:val="auto"/>
              <w:rPr>
                <w:rFonts w:hint="eastAsia" w:ascii="宋体" w:hAnsi="宋体"/>
                <w:b/>
                <w:kern w:val="2"/>
                <w:sz w:val="21"/>
                <w:szCs w:val="21"/>
              </w:rPr>
            </w:pPr>
            <w:r>
              <w:rPr>
                <w:rFonts w:hint="eastAsia" w:ascii="宋体" w:hAnsi="宋体"/>
                <w:b/>
                <w:kern w:val="2"/>
                <w:sz w:val="21"/>
                <w:szCs w:val="21"/>
              </w:rPr>
              <w:t>指标名称</w:t>
            </w:r>
          </w:p>
        </w:tc>
        <w:tc>
          <w:tcPr>
            <w:tcW w:w="4394" w:type="dxa"/>
            <w:tcBorders>
              <w:bottom w:val="single" w:color="auto" w:sz="4" w:space="0"/>
            </w:tcBorders>
            <w:noWrap w:val="0"/>
            <w:vAlign w:val="center"/>
          </w:tcPr>
          <w:p>
            <w:pPr>
              <w:adjustRightInd w:val="0"/>
              <w:snapToGrid w:val="0"/>
              <w:spacing w:line="360" w:lineRule="auto"/>
              <w:ind w:right="-10"/>
              <w:jc w:val="center"/>
              <w:rPr>
                <w:rFonts w:hint="eastAsia" w:ascii="宋体" w:hAnsi="宋体"/>
                <w:b/>
                <w:szCs w:val="21"/>
              </w:rPr>
            </w:pPr>
            <w:r>
              <w:rPr>
                <w:rFonts w:hint="eastAsia" w:ascii="宋体" w:hAnsi="宋体"/>
                <w:b/>
                <w:szCs w:val="21"/>
              </w:rPr>
              <w:t>指标要求</w:t>
            </w:r>
          </w:p>
        </w:tc>
        <w:tc>
          <w:tcPr>
            <w:tcW w:w="2268" w:type="dxa"/>
            <w:tcBorders>
              <w:bottom w:val="single" w:color="auto" w:sz="4" w:space="0"/>
            </w:tcBorders>
            <w:noWrap w:val="0"/>
            <w:vAlign w:val="center"/>
          </w:tcPr>
          <w:p>
            <w:pPr>
              <w:adjustRightInd w:val="0"/>
              <w:snapToGrid w:val="0"/>
              <w:spacing w:line="360" w:lineRule="auto"/>
              <w:ind w:right="-10"/>
              <w:jc w:val="center"/>
              <w:rPr>
                <w:rFonts w:hint="eastAsia"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trPr>
        <w:tc>
          <w:tcPr>
            <w:tcW w:w="710" w:type="dxa"/>
            <w:tcBorders>
              <w:bottom w:val="single" w:color="auto" w:sz="4" w:space="0"/>
            </w:tcBorders>
            <w:noWrap w:val="0"/>
            <w:vAlign w:val="center"/>
          </w:tcPr>
          <w:p>
            <w:pPr>
              <w:adjustRightInd w:val="0"/>
              <w:snapToGrid w:val="0"/>
              <w:spacing w:line="360" w:lineRule="auto"/>
              <w:ind w:right="-10"/>
              <w:jc w:val="center"/>
              <w:rPr>
                <w:rFonts w:hint="eastAsia" w:ascii="宋体" w:hAnsi="宋体"/>
                <w:b/>
                <w:szCs w:val="21"/>
              </w:rPr>
            </w:pPr>
            <w:r>
              <w:rPr>
                <w:rFonts w:hint="eastAsia" w:ascii="宋体" w:hAnsi="宋体"/>
                <w:b/>
                <w:szCs w:val="21"/>
              </w:rPr>
              <w:t>1</w:t>
            </w:r>
          </w:p>
        </w:tc>
        <w:tc>
          <w:tcPr>
            <w:tcW w:w="1701" w:type="dxa"/>
            <w:tcBorders>
              <w:bottom w:val="single" w:color="auto" w:sz="4" w:space="0"/>
            </w:tcBorders>
            <w:noWrap w:val="0"/>
            <w:vAlign w:val="center"/>
          </w:tcPr>
          <w:p>
            <w:pPr>
              <w:pStyle w:val="78"/>
              <w:pBdr>
                <w:bottom w:val="none" w:color="auto" w:sz="0" w:space="0"/>
              </w:pBdr>
              <w:tabs>
                <w:tab w:val="clear" w:pos="4153"/>
                <w:tab w:val="clear" w:pos="8306"/>
              </w:tabs>
              <w:snapToGrid w:val="0"/>
              <w:spacing w:line="360" w:lineRule="auto"/>
              <w:ind w:right="-10"/>
              <w:textAlignment w:val="auto"/>
              <w:rPr>
                <w:rFonts w:hint="eastAsia" w:ascii="宋体" w:hAnsi="宋体"/>
                <w:b/>
                <w:kern w:val="2"/>
                <w:sz w:val="21"/>
                <w:szCs w:val="21"/>
              </w:rPr>
            </w:pPr>
            <w:r>
              <w:rPr>
                <w:rFonts w:hint="eastAsia" w:ascii="宋体" w:hAnsi="宋体"/>
                <w:kern w:val="2"/>
                <w:sz w:val="21"/>
                <w:szCs w:val="21"/>
              </w:rPr>
              <w:t>供应商资格信用承诺函</w:t>
            </w:r>
          </w:p>
        </w:tc>
        <w:tc>
          <w:tcPr>
            <w:tcW w:w="4394" w:type="dxa"/>
            <w:tcBorders>
              <w:bottom w:val="single" w:color="auto" w:sz="4" w:space="0"/>
            </w:tcBorders>
            <w:noWrap w:val="0"/>
            <w:vAlign w:val="center"/>
          </w:tcPr>
          <w:p>
            <w:pPr>
              <w:spacing w:line="360" w:lineRule="auto"/>
              <w:ind w:right="-10"/>
              <w:jc w:val="left"/>
              <w:rPr>
                <w:rFonts w:hint="eastAsia" w:ascii="宋体" w:hAnsi="宋体"/>
                <w:szCs w:val="21"/>
              </w:rPr>
            </w:pPr>
            <w:r>
              <w:rPr>
                <w:rFonts w:hint="eastAsia" w:ascii="宋体" w:hAnsi="宋体"/>
                <w:szCs w:val="21"/>
              </w:rPr>
              <w:t>供应商需按照本文件规定的格式自行出具《供应商资格信用承诺函》</w:t>
            </w:r>
          </w:p>
          <w:p>
            <w:pPr>
              <w:adjustRightInd w:val="0"/>
              <w:snapToGrid w:val="0"/>
              <w:spacing w:line="360" w:lineRule="auto"/>
              <w:ind w:right="-10"/>
              <w:jc w:val="center"/>
              <w:rPr>
                <w:rFonts w:hint="eastAsia"/>
                <w:b/>
              </w:rPr>
            </w:pPr>
            <w:r>
              <w:rPr>
                <w:rFonts w:hint="eastAsia" w:ascii="宋体" w:hAnsi="宋体"/>
                <w:b/>
                <w:szCs w:val="21"/>
              </w:rPr>
              <w:t>需加盖供应商及其法定代表人电子签章。</w:t>
            </w:r>
          </w:p>
          <w:p>
            <w:pPr>
              <w:adjustRightInd w:val="0"/>
              <w:snapToGrid w:val="0"/>
              <w:spacing w:line="360" w:lineRule="auto"/>
              <w:ind w:right="-10"/>
              <w:jc w:val="center"/>
              <w:rPr>
                <w:rFonts w:hint="eastAsia" w:ascii="宋体" w:hAnsi="宋体"/>
                <w:b/>
                <w:szCs w:val="21"/>
              </w:rPr>
            </w:pPr>
          </w:p>
        </w:tc>
        <w:tc>
          <w:tcPr>
            <w:tcW w:w="2268" w:type="dxa"/>
            <w:tcBorders>
              <w:bottom w:val="single" w:color="auto" w:sz="4" w:space="0"/>
            </w:tcBorders>
            <w:noWrap w:val="0"/>
            <w:vAlign w:val="center"/>
          </w:tcPr>
          <w:p>
            <w:pPr>
              <w:adjustRightInd w:val="0"/>
              <w:snapToGrid w:val="0"/>
              <w:spacing w:line="360" w:lineRule="auto"/>
              <w:ind w:right="-10"/>
              <w:jc w:val="center"/>
              <w:rPr>
                <w:rFonts w:hint="eastAsia" w:ascii="宋体" w:hAnsi="宋体"/>
                <w:b/>
                <w:szCs w:val="21"/>
              </w:rPr>
            </w:pPr>
            <w:r>
              <w:rPr>
                <w:rFonts w:hint="eastAsia" w:ascii="宋体" w:hAnsi="宋体"/>
                <w:bCs/>
                <w:szCs w:val="21"/>
              </w:rPr>
              <w:t>联合体投标的，承诺书需落款联合体。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9" w:hRule="atLeast"/>
        </w:trPr>
        <w:tc>
          <w:tcPr>
            <w:tcW w:w="710" w:type="dxa"/>
            <w:noWrap w:val="0"/>
            <w:vAlign w:val="center"/>
          </w:tcPr>
          <w:p>
            <w:pPr>
              <w:adjustRightInd w:val="0"/>
              <w:snapToGrid w:val="0"/>
              <w:spacing w:line="360" w:lineRule="auto"/>
              <w:ind w:right="-10"/>
              <w:jc w:val="center"/>
              <w:rPr>
                <w:rFonts w:hint="eastAsia" w:ascii="宋体" w:hAnsi="宋体"/>
                <w:szCs w:val="21"/>
              </w:rPr>
            </w:pPr>
            <w:r>
              <w:rPr>
                <w:rFonts w:hint="eastAsia" w:ascii="宋体" w:hAnsi="宋体"/>
                <w:szCs w:val="21"/>
              </w:rPr>
              <w:t>2</w:t>
            </w:r>
          </w:p>
        </w:tc>
        <w:tc>
          <w:tcPr>
            <w:tcW w:w="1701" w:type="dxa"/>
            <w:noWrap w:val="0"/>
            <w:vAlign w:val="center"/>
          </w:tcPr>
          <w:p>
            <w:pPr>
              <w:spacing w:after="50" w:line="360" w:lineRule="auto"/>
              <w:ind w:right="-10"/>
              <w:jc w:val="center"/>
              <w:rPr>
                <w:rFonts w:hint="eastAsia" w:ascii="宋体" w:hAnsi="宋体"/>
                <w:szCs w:val="21"/>
              </w:rPr>
            </w:pPr>
            <w:r>
              <w:rPr>
                <w:rFonts w:hint="eastAsia" w:ascii="宋体" w:hAnsi="宋体"/>
                <w:szCs w:val="21"/>
              </w:rPr>
              <w:t>联合体投标</w:t>
            </w:r>
          </w:p>
        </w:tc>
        <w:tc>
          <w:tcPr>
            <w:tcW w:w="4394" w:type="dxa"/>
            <w:noWrap w:val="0"/>
            <w:vAlign w:val="center"/>
          </w:tcPr>
          <w:p>
            <w:pPr>
              <w:spacing w:after="50" w:line="360" w:lineRule="auto"/>
              <w:ind w:right="-10"/>
              <w:jc w:val="center"/>
              <w:rPr>
                <w:rFonts w:hint="eastAsia" w:ascii="宋体" w:hAnsi="宋体"/>
                <w:szCs w:val="21"/>
              </w:rPr>
            </w:pPr>
            <w:r>
              <w:rPr>
                <w:rFonts w:hint="eastAsia" w:ascii="宋体" w:hAnsi="宋体"/>
                <w:szCs w:val="21"/>
              </w:rPr>
              <w:t>符合第二章供应商须知前附表第8条供应商（申请人）的资格要求</w:t>
            </w:r>
          </w:p>
        </w:tc>
        <w:tc>
          <w:tcPr>
            <w:tcW w:w="2268" w:type="dxa"/>
            <w:noWrap w:val="0"/>
            <w:vAlign w:val="center"/>
          </w:tcPr>
          <w:p>
            <w:pPr>
              <w:adjustRightInd w:val="0"/>
              <w:snapToGrid w:val="0"/>
              <w:spacing w:line="360" w:lineRule="auto"/>
              <w:ind w:right="-10"/>
              <w:jc w:val="left"/>
              <w:rPr>
                <w:rFonts w:ascii="宋体" w:hAnsi="宋体"/>
                <w:szCs w:val="21"/>
              </w:rPr>
            </w:pPr>
            <w:r>
              <w:rPr>
                <w:rFonts w:hint="eastAsia" w:ascii="宋体" w:hAnsi="宋体"/>
                <w:szCs w:val="21"/>
              </w:rPr>
              <w:t xml:space="preserve">  若接受联合体投标，需在响应文件中提供盖章齐全的联合体协议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47" w:hRule="atLeast"/>
        </w:trPr>
        <w:tc>
          <w:tcPr>
            <w:tcW w:w="710" w:type="dxa"/>
            <w:noWrap w:val="0"/>
            <w:vAlign w:val="center"/>
          </w:tcPr>
          <w:p>
            <w:pPr>
              <w:adjustRightInd w:val="0"/>
              <w:snapToGrid w:val="0"/>
              <w:spacing w:line="360" w:lineRule="auto"/>
              <w:ind w:right="-10"/>
              <w:jc w:val="center"/>
              <w:rPr>
                <w:rFonts w:hint="eastAsia" w:ascii="宋体" w:hAnsi="宋体"/>
                <w:szCs w:val="21"/>
              </w:rPr>
            </w:pPr>
            <w:r>
              <w:rPr>
                <w:rFonts w:hint="eastAsia" w:ascii="宋体" w:hAnsi="宋体"/>
                <w:szCs w:val="21"/>
              </w:rPr>
              <w:t>3</w:t>
            </w:r>
          </w:p>
        </w:tc>
        <w:tc>
          <w:tcPr>
            <w:tcW w:w="1701" w:type="dxa"/>
            <w:noWrap w:val="0"/>
            <w:vAlign w:val="center"/>
          </w:tcPr>
          <w:p>
            <w:pPr>
              <w:spacing w:line="400" w:lineRule="exact"/>
              <w:ind w:right="-11"/>
              <w:jc w:val="center"/>
              <w:rPr>
                <w:rFonts w:hint="eastAsia" w:ascii="宋体" w:hAnsi="宋体"/>
                <w:szCs w:val="21"/>
              </w:rPr>
            </w:pPr>
            <w:r>
              <w:rPr>
                <w:rFonts w:hint="eastAsia" w:ascii="宋体" w:hAnsi="宋体"/>
                <w:szCs w:val="21"/>
              </w:rPr>
              <w:t>是否专门面向中小微型企业</w:t>
            </w:r>
          </w:p>
        </w:tc>
        <w:tc>
          <w:tcPr>
            <w:tcW w:w="4394" w:type="dxa"/>
            <w:noWrap w:val="0"/>
            <w:vAlign w:val="center"/>
          </w:tcPr>
          <w:p>
            <w:pPr>
              <w:spacing w:line="400" w:lineRule="exact"/>
              <w:ind w:right="-10"/>
              <w:jc w:val="center"/>
              <w:rPr>
                <w:rFonts w:hint="eastAsia"/>
              </w:rPr>
            </w:pPr>
            <w:r>
              <w:rPr>
                <w:rFonts w:hint="eastAsia"/>
              </w:rPr>
              <w:t>符合第二章供应商须知前附表第8条供应商（申请人）的资格要求。</w:t>
            </w:r>
          </w:p>
        </w:tc>
        <w:tc>
          <w:tcPr>
            <w:tcW w:w="2268" w:type="dxa"/>
            <w:noWrap w:val="0"/>
            <w:vAlign w:val="center"/>
          </w:tcPr>
          <w:p>
            <w:pPr>
              <w:adjustRightInd w:val="0"/>
              <w:snapToGrid w:val="0"/>
              <w:spacing w:line="480" w:lineRule="exact"/>
              <w:ind w:right="-11"/>
              <w:jc w:val="left"/>
              <w:rPr>
                <w:rFonts w:hint="eastAsia" w:ascii="宋体" w:hAnsi="宋体"/>
                <w:szCs w:val="21"/>
              </w:rPr>
            </w:pPr>
            <w:r>
              <w:rPr>
                <w:rFonts w:hint="eastAsia" w:ascii="宋体" w:hAnsi="宋体"/>
                <w:szCs w:val="21"/>
              </w:rPr>
              <w:t>详见供应商须知前附表第29条。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77" w:hRule="atLeast"/>
        </w:trPr>
        <w:tc>
          <w:tcPr>
            <w:tcW w:w="710" w:type="dxa"/>
            <w:noWrap w:val="0"/>
            <w:vAlign w:val="center"/>
          </w:tcPr>
          <w:p>
            <w:pPr>
              <w:adjustRightInd w:val="0"/>
              <w:snapToGrid w:val="0"/>
              <w:spacing w:line="360" w:lineRule="auto"/>
              <w:ind w:right="-10"/>
              <w:jc w:val="center"/>
              <w:rPr>
                <w:rFonts w:hint="eastAsia" w:ascii="宋体" w:hAnsi="宋体"/>
                <w:szCs w:val="21"/>
              </w:rPr>
            </w:pPr>
            <w:r>
              <w:rPr>
                <w:rFonts w:hint="eastAsia" w:ascii="宋体" w:hAnsi="宋体"/>
                <w:szCs w:val="21"/>
              </w:rPr>
              <w:t>4</w:t>
            </w:r>
          </w:p>
        </w:tc>
        <w:tc>
          <w:tcPr>
            <w:tcW w:w="1701" w:type="dxa"/>
            <w:noWrap w:val="0"/>
            <w:vAlign w:val="center"/>
          </w:tcPr>
          <w:p>
            <w:pPr>
              <w:spacing w:line="360" w:lineRule="auto"/>
              <w:ind w:right="-10"/>
              <w:jc w:val="center"/>
              <w:rPr>
                <w:rFonts w:hint="eastAsia" w:ascii="宋体" w:hAnsi="宋体"/>
                <w:szCs w:val="21"/>
              </w:rPr>
            </w:pPr>
            <w:r>
              <w:rPr>
                <w:rFonts w:hint="eastAsia" w:ascii="宋体" w:hAnsi="宋体"/>
                <w:szCs w:val="21"/>
              </w:rPr>
              <w:t>供应商诚信履约</w:t>
            </w:r>
          </w:p>
          <w:p>
            <w:pPr>
              <w:spacing w:line="360" w:lineRule="auto"/>
              <w:ind w:right="-10"/>
              <w:jc w:val="center"/>
              <w:rPr>
                <w:rFonts w:hint="eastAsia" w:ascii="宋体" w:hAnsi="宋体"/>
                <w:szCs w:val="21"/>
              </w:rPr>
            </w:pPr>
            <w:r>
              <w:rPr>
                <w:rFonts w:hint="eastAsia" w:ascii="宋体" w:hAnsi="宋体"/>
                <w:szCs w:val="21"/>
              </w:rPr>
              <w:t>承诺函</w:t>
            </w:r>
          </w:p>
        </w:tc>
        <w:tc>
          <w:tcPr>
            <w:tcW w:w="4394" w:type="dxa"/>
            <w:noWrap w:val="0"/>
            <w:vAlign w:val="center"/>
          </w:tcPr>
          <w:p>
            <w:pPr>
              <w:spacing w:line="360" w:lineRule="auto"/>
              <w:ind w:right="-10"/>
              <w:jc w:val="left"/>
              <w:rPr>
                <w:rFonts w:hint="eastAsia" w:ascii="宋体" w:hAnsi="宋体"/>
                <w:szCs w:val="21"/>
              </w:rPr>
            </w:pPr>
            <w:r>
              <w:rPr>
                <w:rFonts w:hint="eastAsia" w:ascii="宋体" w:hAnsi="宋体"/>
                <w:szCs w:val="21"/>
              </w:rPr>
              <w:t>供应商需按照本文件规定的格式自行出具《供应商诚信履约承诺函》。</w:t>
            </w:r>
            <w:r>
              <w:rPr>
                <w:rFonts w:hint="eastAsia" w:ascii="宋体" w:hAnsi="宋体"/>
                <w:b/>
                <w:szCs w:val="21"/>
              </w:rPr>
              <w:t>需加盖供应商及其法定代表人电子签章。</w:t>
            </w:r>
          </w:p>
        </w:tc>
        <w:tc>
          <w:tcPr>
            <w:tcW w:w="2268" w:type="dxa"/>
            <w:noWrap w:val="0"/>
            <w:vAlign w:val="center"/>
          </w:tcPr>
          <w:p>
            <w:pPr>
              <w:adjustRightInd w:val="0"/>
              <w:snapToGrid w:val="0"/>
              <w:spacing w:line="360" w:lineRule="auto"/>
              <w:ind w:right="-10"/>
              <w:rPr>
                <w:rFonts w:hint="eastAsia" w:ascii="宋体" w:hAnsi="宋体"/>
                <w:szCs w:val="21"/>
              </w:rPr>
            </w:pPr>
            <w:r>
              <w:rPr>
                <w:rFonts w:hint="eastAsia" w:ascii="宋体" w:hAnsi="宋体"/>
                <w:bCs/>
                <w:szCs w:val="21"/>
              </w:rPr>
              <w:t>联合体投标的，承诺书需落款联合体。</w:t>
            </w:r>
          </w:p>
        </w:tc>
      </w:tr>
    </w:tbl>
    <w:p>
      <w:pPr>
        <w:pStyle w:val="88"/>
        <w:numPr>
          <w:ilvl w:val="0"/>
          <w:numId w:val="6"/>
        </w:numPr>
        <w:rPr>
          <w:sz w:val="28"/>
          <w:szCs w:val="28"/>
          <w:lang w:bidi="he-IL"/>
        </w:rPr>
      </w:pPr>
      <w:r>
        <w:rPr>
          <w:lang w:bidi="he-IL"/>
        </w:rPr>
        <w:br w:type="page"/>
      </w:r>
      <w:bookmarkStart w:id="13" w:name="_Toc15520"/>
      <w:r>
        <w:rPr>
          <w:sz w:val="28"/>
          <w:szCs w:val="28"/>
          <w:lang w:bidi="he-IL"/>
        </w:rPr>
        <w:t>符合性审查表</w:t>
      </w:r>
      <w:bookmarkEnd w:id="13"/>
    </w:p>
    <w:p>
      <w:pPr>
        <w:rPr>
          <w:rFonts w:hint="eastAsia"/>
        </w:rPr>
      </w:pPr>
    </w:p>
    <w:tbl>
      <w:tblPr>
        <w:tblStyle w:val="38"/>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118"/>
        <w:gridCol w:w="3388"/>
        <w:gridCol w:w="25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ind w:right="-10"/>
              <w:jc w:val="center"/>
              <w:rPr>
                <w:rFonts w:hint="eastAsia" w:ascii="宋体" w:hAnsi="宋体" w:cs="宋体"/>
                <w:szCs w:val="21"/>
              </w:rPr>
            </w:pPr>
            <w:r>
              <w:rPr>
                <w:rFonts w:hint="eastAsia" w:ascii="宋体" w:hAnsi="宋体" w:cs="宋体"/>
                <w:szCs w:val="21"/>
              </w:rPr>
              <w:t>序号</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pStyle w:val="78"/>
              <w:pBdr>
                <w:bottom w:val="none" w:color="auto" w:sz="0" w:space="0"/>
              </w:pBdr>
              <w:tabs>
                <w:tab w:val="clear" w:pos="4153"/>
                <w:tab w:val="clear" w:pos="8306"/>
              </w:tabs>
              <w:snapToGrid w:val="0"/>
              <w:spacing w:line="360" w:lineRule="auto"/>
              <w:ind w:right="-10"/>
              <w:textAlignment w:val="auto"/>
              <w:rPr>
                <w:rFonts w:hint="eastAsia" w:ascii="宋体" w:hAnsi="宋体" w:cs="宋体"/>
                <w:sz w:val="21"/>
                <w:szCs w:val="21"/>
              </w:rPr>
            </w:pPr>
            <w:r>
              <w:rPr>
                <w:rFonts w:hint="eastAsia" w:ascii="宋体" w:hAnsi="宋体" w:cs="宋体"/>
                <w:sz w:val="21"/>
                <w:szCs w:val="21"/>
              </w:rPr>
              <w:t>指标名称</w:t>
            </w:r>
          </w:p>
        </w:tc>
        <w:tc>
          <w:tcPr>
            <w:tcW w:w="338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ind w:right="-10"/>
              <w:jc w:val="center"/>
              <w:rPr>
                <w:rFonts w:hint="eastAsia" w:ascii="宋体" w:hAnsi="宋体" w:cs="宋体"/>
                <w:szCs w:val="21"/>
              </w:rPr>
            </w:pPr>
            <w:r>
              <w:rPr>
                <w:rFonts w:hint="eastAsia" w:ascii="宋体" w:hAnsi="宋体" w:cs="宋体"/>
                <w:szCs w:val="21"/>
              </w:rPr>
              <w:t>指标要求</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ind w:right="-10"/>
              <w:jc w:val="center"/>
              <w:rPr>
                <w:rFonts w:hint="eastAsia"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1</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0"/>
              <w:jc w:val="center"/>
              <w:rPr>
                <w:rFonts w:hint="eastAsia" w:ascii="宋体" w:hAnsi="宋体" w:cs="宋体"/>
                <w:kern w:val="0"/>
                <w:szCs w:val="21"/>
              </w:rPr>
            </w:pPr>
            <w:r>
              <w:rPr>
                <w:rFonts w:hint="eastAsia" w:ascii="宋体" w:hAnsi="宋体" w:cs="宋体"/>
                <w:kern w:val="0"/>
                <w:szCs w:val="21"/>
              </w:rPr>
              <w:t>标书规范性</w:t>
            </w:r>
          </w:p>
        </w:tc>
        <w:tc>
          <w:tcPr>
            <w:tcW w:w="338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符合磋商文件要求（按照规定的要求进行编制和签署）</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联合体参加的，除联合体协议有特别规定外，磋商响应文件涉及签署、签章的均以牵头人签署、签章为准（联合体协议除外）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2</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spacing w:after="50" w:line="360" w:lineRule="auto"/>
              <w:ind w:right="-10"/>
              <w:jc w:val="center"/>
              <w:rPr>
                <w:rFonts w:hint="eastAsia" w:ascii="宋体" w:hAnsi="宋体" w:cs="宋体"/>
                <w:kern w:val="0"/>
                <w:szCs w:val="21"/>
              </w:rPr>
            </w:pPr>
            <w:r>
              <w:rPr>
                <w:rFonts w:hint="eastAsia" w:ascii="宋体" w:hAnsi="宋体" w:cs="宋体"/>
                <w:kern w:val="0"/>
                <w:szCs w:val="21"/>
              </w:rPr>
              <w:t>投标函</w:t>
            </w:r>
          </w:p>
        </w:tc>
        <w:tc>
          <w:tcPr>
            <w:tcW w:w="3388" w:type="dxa"/>
            <w:tcBorders>
              <w:top w:val="single" w:color="auto" w:sz="4" w:space="0"/>
              <w:left w:val="single" w:color="auto" w:sz="4" w:space="0"/>
              <w:bottom w:val="single" w:color="auto" w:sz="4" w:space="0"/>
              <w:right w:val="single" w:color="auto" w:sz="4" w:space="0"/>
            </w:tcBorders>
            <w:noWrap w:val="0"/>
            <w:vAlign w:val="center"/>
          </w:tcPr>
          <w:p>
            <w:pPr>
              <w:spacing w:after="50" w:line="360" w:lineRule="auto"/>
              <w:ind w:right="-10"/>
              <w:jc w:val="center"/>
              <w:rPr>
                <w:rFonts w:hint="eastAsia" w:ascii="宋体" w:hAnsi="宋体" w:cs="宋体"/>
                <w:kern w:val="0"/>
                <w:szCs w:val="21"/>
              </w:rPr>
            </w:pPr>
            <w:r>
              <w:rPr>
                <w:rFonts w:hint="eastAsia" w:ascii="宋体" w:hAnsi="宋体" w:cs="宋体"/>
                <w:kern w:val="0"/>
                <w:szCs w:val="21"/>
              </w:rPr>
              <w:t>符合磋商文件要求</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3</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法定代表人授权委托书和身份证明书</w:t>
            </w:r>
          </w:p>
        </w:tc>
        <w:tc>
          <w:tcPr>
            <w:tcW w:w="338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符合磋商文件要求</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法定代表人参加投标的无需授权委托书，提供身份证明书即可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4</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right="-11"/>
              <w:jc w:val="center"/>
              <w:rPr>
                <w:rFonts w:hint="eastAsia" w:ascii="宋体" w:hAnsi="宋体" w:cs="宋体"/>
                <w:kern w:val="0"/>
                <w:szCs w:val="21"/>
              </w:rPr>
            </w:pPr>
            <w:r>
              <w:rPr>
                <w:rFonts w:hint="eastAsia" w:ascii="宋体" w:hAnsi="宋体" w:cs="宋体"/>
                <w:kern w:val="0"/>
                <w:szCs w:val="21"/>
              </w:rPr>
              <w:t>电子磋商响应文件制作（电子投标适用）</w:t>
            </w:r>
          </w:p>
        </w:tc>
        <w:tc>
          <w:tcPr>
            <w:tcW w:w="3388" w:type="dxa"/>
            <w:tcBorders>
              <w:top w:val="single" w:color="auto" w:sz="4" w:space="0"/>
              <w:left w:val="single" w:color="auto" w:sz="4" w:space="0"/>
              <w:bottom w:val="single" w:color="auto" w:sz="4" w:space="0"/>
              <w:right w:val="single" w:color="auto" w:sz="4" w:space="0"/>
            </w:tcBorders>
            <w:noWrap w:val="0"/>
            <w:vAlign w:val="center"/>
          </w:tcPr>
          <w:p>
            <w:pPr>
              <w:spacing w:line="340" w:lineRule="exact"/>
              <w:ind w:right="-11"/>
              <w:jc w:val="left"/>
              <w:rPr>
                <w:rFonts w:hint="eastAsia" w:ascii="宋体" w:hAnsi="宋体" w:cs="宋体"/>
                <w:kern w:val="0"/>
                <w:szCs w:val="21"/>
              </w:rPr>
            </w:pPr>
            <w:r>
              <w:rPr>
                <w:rFonts w:hint="eastAsia" w:ascii="宋体" w:hAnsi="宋体" w:cs="宋体"/>
                <w:kern w:val="0"/>
                <w:szCs w:val="21"/>
              </w:rPr>
              <w:t>与其他供应商的电子磋商响应文件制作机器码（含MAC地址、硬盘号、主板号等信息）一致的，磋商响应文件无效</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涉嫌违法违规行为的，将报送监管部门处理。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5</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磋商保证金</w:t>
            </w:r>
          </w:p>
        </w:tc>
        <w:tc>
          <w:tcPr>
            <w:tcW w:w="338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符合磋商文件要求</w:t>
            </w:r>
          </w:p>
        </w:tc>
        <w:tc>
          <w:tcPr>
            <w:tcW w:w="2506" w:type="dxa"/>
            <w:tcBorders>
              <w:top w:val="single" w:color="auto" w:sz="4" w:space="0"/>
              <w:left w:val="single" w:color="auto" w:sz="4" w:space="0"/>
              <w:bottom w:val="single" w:color="auto" w:sz="4" w:space="0"/>
              <w:right w:val="single" w:color="auto" w:sz="4" w:space="0"/>
            </w:tcBorders>
            <w:noWrap w:val="0"/>
            <w:vAlign w:val="center"/>
          </w:tcPr>
          <w:p>
            <w:pPr>
              <w:spacing w:line="360" w:lineRule="exact"/>
              <w:ind w:right="-11"/>
              <w:jc w:val="center"/>
              <w:rPr>
                <w:rFonts w:hint="eastAsia" w:ascii="宋体" w:hAnsi="宋体" w:cs="宋体"/>
                <w:kern w:val="0"/>
                <w:szCs w:val="21"/>
              </w:rPr>
            </w:pPr>
            <w:r>
              <w:rPr>
                <w:rFonts w:hint="eastAsia" w:ascii="宋体" w:hAnsi="宋体" w:cs="宋体"/>
                <w:kern w:val="0"/>
                <w:szCs w:val="21"/>
              </w:rPr>
              <w:t>联合体参加的，除联合体协议有特别规定外，以牵头人交纳为准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6</w:t>
            </w:r>
          </w:p>
        </w:tc>
        <w:tc>
          <w:tcPr>
            <w:tcW w:w="2118" w:type="dxa"/>
            <w:noWrap w:val="0"/>
            <w:vAlign w:val="center"/>
          </w:tcPr>
          <w:p>
            <w:pPr>
              <w:pStyle w:val="78"/>
              <w:pBdr>
                <w:bottom w:val="none" w:color="auto" w:sz="0" w:space="0"/>
              </w:pBdr>
              <w:tabs>
                <w:tab w:val="clear" w:pos="4153"/>
                <w:tab w:val="clear" w:pos="8306"/>
              </w:tabs>
              <w:snapToGrid w:val="0"/>
              <w:spacing w:line="360" w:lineRule="auto"/>
              <w:ind w:right="-10"/>
              <w:textAlignment w:val="auto"/>
              <w:rPr>
                <w:rFonts w:hint="eastAsia" w:ascii="宋体" w:hAnsi="宋体" w:cs="宋体"/>
                <w:kern w:val="2"/>
                <w:sz w:val="21"/>
                <w:szCs w:val="21"/>
              </w:rPr>
            </w:pPr>
            <w:r>
              <w:rPr>
                <w:rFonts w:hint="eastAsia" w:ascii="宋体" w:hAnsi="宋体" w:cs="宋体"/>
                <w:sz w:val="21"/>
                <w:szCs w:val="21"/>
              </w:rPr>
              <w:t>技术要求或服务要求或施工要求响应情况</w:t>
            </w:r>
          </w:p>
        </w:tc>
        <w:tc>
          <w:tcPr>
            <w:tcW w:w="3388" w:type="dxa"/>
            <w:noWrap w:val="0"/>
            <w:vAlign w:val="center"/>
          </w:tcPr>
          <w:p>
            <w:pPr>
              <w:adjustRightInd w:val="0"/>
              <w:snapToGrid w:val="0"/>
              <w:spacing w:line="360" w:lineRule="auto"/>
              <w:ind w:right="-10"/>
              <w:jc w:val="center"/>
              <w:rPr>
                <w:rFonts w:hint="eastAsia" w:ascii="宋体" w:hAnsi="宋体" w:cs="宋体"/>
                <w:szCs w:val="21"/>
              </w:rPr>
            </w:pPr>
            <w:r>
              <w:rPr>
                <w:rFonts w:hint="eastAsia" w:ascii="宋体" w:hAnsi="宋体" w:cs="宋体"/>
                <w:szCs w:val="21"/>
              </w:rPr>
              <w:t>货物服务清单及技术要求响应</w:t>
            </w:r>
          </w:p>
        </w:tc>
        <w:tc>
          <w:tcPr>
            <w:tcW w:w="2506" w:type="dxa"/>
            <w:noWrap w:val="0"/>
            <w:vAlign w:val="center"/>
          </w:tcPr>
          <w:p>
            <w:pPr>
              <w:adjustRightInd w:val="0"/>
              <w:snapToGrid w:val="0"/>
              <w:spacing w:line="360" w:lineRule="auto"/>
              <w:ind w:right="-10"/>
              <w:jc w:val="left"/>
              <w:rPr>
                <w:rFonts w:hint="eastAsia" w:ascii="宋体" w:hAnsi="宋体" w:cs="宋体"/>
                <w:szCs w:val="21"/>
              </w:rPr>
            </w:pPr>
            <w:r>
              <w:rPr>
                <w:rFonts w:hint="eastAsia" w:ascii="宋体" w:hAnsi="宋体" w:cs="宋体"/>
                <w:szCs w:val="21"/>
              </w:rPr>
              <w:t>按照磋商文件第三章进行评审</w:t>
            </w:r>
            <w:r>
              <w:rPr>
                <w:rFonts w:hint="eastAsia" w:ascii="宋体" w:hAnsi="宋体" w:cs="宋体"/>
                <w:b/>
                <w:bCs/>
                <w:color w:val="FF0000"/>
                <w:szCs w:val="21"/>
              </w:rPr>
              <w:t>（参数不用来做符合性评审，只用来评分）</w:t>
            </w:r>
            <w:r>
              <w:rPr>
                <w:rFonts w:hint="eastAsia"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8" w:type="dxa"/>
            <w:noWrap w:val="0"/>
            <w:vAlign w:val="center"/>
          </w:tcPr>
          <w:p>
            <w:pPr>
              <w:spacing w:line="360" w:lineRule="exact"/>
              <w:ind w:right="-10"/>
              <w:jc w:val="center"/>
              <w:rPr>
                <w:rFonts w:hint="eastAsia" w:ascii="宋体" w:hAnsi="宋体" w:cs="宋体"/>
                <w:szCs w:val="21"/>
              </w:rPr>
            </w:pPr>
            <w:r>
              <w:rPr>
                <w:rFonts w:hint="eastAsia" w:ascii="宋体" w:hAnsi="宋体" w:cs="宋体"/>
                <w:szCs w:val="21"/>
              </w:rPr>
              <w:t>7</w:t>
            </w:r>
          </w:p>
        </w:tc>
        <w:tc>
          <w:tcPr>
            <w:tcW w:w="2118" w:type="dxa"/>
            <w:noWrap w:val="0"/>
            <w:vAlign w:val="center"/>
          </w:tcPr>
          <w:p>
            <w:pPr>
              <w:spacing w:after="50" w:line="360" w:lineRule="auto"/>
              <w:ind w:right="-10"/>
              <w:jc w:val="center"/>
              <w:rPr>
                <w:rFonts w:hint="eastAsia" w:ascii="宋体" w:hAnsi="宋体" w:cs="宋体"/>
                <w:szCs w:val="21"/>
              </w:rPr>
            </w:pPr>
            <w:r>
              <w:rPr>
                <w:rFonts w:hint="eastAsia" w:ascii="宋体" w:hAnsi="宋体" w:cs="宋体"/>
                <w:szCs w:val="21"/>
              </w:rPr>
              <w:t>商务要求响应情况</w:t>
            </w:r>
          </w:p>
        </w:tc>
        <w:tc>
          <w:tcPr>
            <w:tcW w:w="3388" w:type="dxa"/>
            <w:noWrap w:val="0"/>
            <w:vAlign w:val="center"/>
          </w:tcPr>
          <w:p>
            <w:pPr>
              <w:spacing w:after="50" w:line="360" w:lineRule="auto"/>
              <w:ind w:right="-10"/>
              <w:jc w:val="center"/>
              <w:rPr>
                <w:rFonts w:hint="eastAsia" w:ascii="宋体" w:hAnsi="宋体" w:cs="宋体"/>
                <w:szCs w:val="21"/>
              </w:rPr>
            </w:pPr>
            <w:r>
              <w:rPr>
                <w:rFonts w:hint="eastAsia" w:ascii="宋体" w:hAnsi="宋体" w:cs="宋体"/>
                <w:szCs w:val="21"/>
              </w:rPr>
              <w:t>付款响应、交货及安装调试期响应、质保期响应等。</w:t>
            </w:r>
          </w:p>
        </w:tc>
        <w:tc>
          <w:tcPr>
            <w:tcW w:w="2506" w:type="dxa"/>
            <w:noWrap w:val="0"/>
            <w:vAlign w:val="center"/>
          </w:tcPr>
          <w:p>
            <w:pPr>
              <w:adjustRightInd w:val="0"/>
              <w:snapToGrid w:val="0"/>
              <w:spacing w:line="360" w:lineRule="auto"/>
              <w:ind w:right="-10"/>
              <w:jc w:val="left"/>
              <w:rPr>
                <w:rFonts w:hint="eastAsia" w:ascii="宋体" w:hAnsi="宋体" w:cs="宋体"/>
                <w:szCs w:val="21"/>
              </w:rPr>
            </w:pPr>
            <w:r>
              <w:rPr>
                <w:rFonts w:hint="eastAsia" w:ascii="宋体" w:hAnsi="宋体" w:cs="宋体"/>
                <w:szCs w:val="21"/>
              </w:rPr>
              <w:t>按照磋商文件第三章进行评审</w:t>
            </w:r>
          </w:p>
        </w:tc>
      </w:tr>
    </w:tbl>
    <w:p>
      <w:pPr>
        <w:pStyle w:val="70"/>
        <w:ind w:firstLine="420"/>
        <w:rPr>
          <w:rFonts w:hint="eastAsia"/>
          <w:lang w:bidi="he-IL"/>
        </w:rPr>
      </w:pPr>
    </w:p>
    <w:p>
      <w:pPr>
        <w:pStyle w:val="84"/>
        <w:rPr>
          <w:rFonts w:hint="eastAsia"/>
          <w:lang w:bidi="he-IL"/>
        </w:rPr>
      </w:pPr>
      <w:r>
        <w:rPr>
          <w:lang w:bidi="he-IL"/>
        </w:rPr>
        <w:br w:type="page"/>
      </w:r>
      <w:bookmarkStart w:id="14" w:name="_Toc5418"/>
      <w:r>
        <w:rPr>
          <w:rFonts w:hint="eastAsia"/>
          <w:lang w:bidi="he-IL"/>
        </w:rPr>
        <w:t>第五章 评分办法</w:t>
      </w:r>
      <w:bookmarkEnd w:id="14"/>
    </w:p>
    <w:p>
      <w:pPr>
        <w:rPr>
          <w:rFonts w:hint="eastAsia"/>
          <w:lang w:bidi="he-IL"/>
        </w:rPr>
      </w:pPr>
      <w:r>
        <w:rPr>
          <w:rFonts w:hint="eastAsia"/>
          <w:lang w:bidi="he-IL"/>
        </w:rPr>
        <w:t xml:space="preserve">   </w:t>
      </w:r>
    </w:p>
    <w:tbl>
      <w:tblPr>
        <w:tblStyle w:val="3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384"/>
        <w:gridCol w:w="1559"/>
        <w:gridCol w:w="63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r>
              <w:rPr>
                <w:rFonts w:ascii="宋体"/>
              </w:rPr>
              <w:t>评审项目</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500" w:lineRule="exact"/>
              <w:ind w:firstLine="105"/>
              <w:jc w:val="center"/>
              <w:rPr>
                <w:rFonts w:ascii="宋体"/>
              </w:rPr>
            </w:pPr>
            <w:r>
              <w:rPr>
                <w:rFonts w:ascii="宋体"/>
              </w:rPr>
              <w:t>分值</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top"/>
          </w:tcPr>
          <w:p>
            <w:pPr>
              <w:spacing w:line="500" w:lineRule="exact"/>
              <w:jc w:val="center"/>
              <w:rPr>
                <w:rFonts w:ascii="宋体"/>
              </w:rPr>
            </w:pPr>
            <w:r>
              <w:rPr>
                <w:rFonts w:ascii="宋体"/>
              </w:rPr>
              <w:t>评审细则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45" w:hRule="atLeast"/>
        </w:trPr>
        <w:tc>
          <w:tcPr>
            <w:tcW w:w="1384" w:type="dxa"/>
            <w:vMerge w:val="restart"/>
            <w:tcBorders>
              <w:top w:val="single" w:color="auto"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r>
              <w:rPr>
                <w:rFonts w:ascii="宋体"/>
              </w:rPr>
              <w:t>商务分</w:t>
            </w:r>
          </w:p>
          <w:p>
            <w:pPr>
              <w:spacing w:line="500" w:lineRule="exact"/>
              <w:jc w:val="center"/>
              <w:rPr>
                <w:rFonts w:ascii="宋体"/>
              </w:rPr>
            </w:pPr>
            <w:r>
              <w:rPr>
                <w:rFonts w:ascii="宋体"/>
              </w:rPr>
              <w:t>（</w:t>
            </w:r>
            <w:r>
              <w:rPr>
                <w:rFonts w:hint="eastAsia" w:ascii="宋体"/>
                <w:lang w:val="en-US" w:eastAsia="zh-CN"/>
              </w:rPr>
              <w:t>40</w:t>
            </w:r>
            <w:r>
              <w:rPr>
                <w:rFonts w:ascii="宋体"/>
              </w:rPr>
              <w:t>分）</w:t>
            </w:r>
          </w:p>
        </w:tc>
        <w:tc>
          <w:tcPr>
            <w:tcW w:w="1559" w:type="dxa"/>
            <w:tcBorders>
              <w:top w:val="single" w:color="auto"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360" w:lineRule="auto"/>
              <w:jc w:val="center"/>
              <w:rPr>
                <w:rFonts w:hint="eastAsia" w:ascii="宋体"/>
                <w:sz w:val="22"/>
                <w:szCs w:val="22"/>
              </w:rPr>
            </w:pPr>
            <w:r>
              <w:rPr>
                <w:rFonts w:ascii="宋体"/>
                <w:sz w:val="22"/>
                <w:szCs w:val="22"/>
              </w:rPr>
              <w:t>投标供应商综合实力、</w:t>
            </w:r>
            <w:r>
              <w:rPr>
                <w:rFonts w:hint="eastAsia"/>
              </w:rPr>
              <w:t>信誉</w:t>
            </w:r>
          </w:p>
          <w:p>
            <w:pPr>
              <w:spacing w:line="360" w:lineRule="auto"/>
              <w:jc w:val="center"/>
              <w:rPr>
                <w:rFonts w:ascii="宋体"/>
              </w:rPr>
            </w:pPr>
            <w:r>
              <w:rPr>
                <w:rFonts w:ascii="宋体"/>
                <w:sz w:val="22"/>
                <w:szCs w:val="22"/>
                <w:highlight w:val="none"/>
              </w:rPr>
              <w:t>（</w:t>
            </w:r>
            <w:r>
              <w:rPr>
                <w:rFonts w:hint="eastAsia" w:ascii="宋体"/>
                <w:sz w:val="22"/>
                <w:szCs w:val="22"/>
                <w:highlight w:val="none"/>
                <w:lang w:val="en-US" w:eastAsia="zh-CN"/>
              </w:rPr>
              <w:t>10</w:t>
            </w:r>
            <w:r>
              <w:rPr>
                <w:rFonts w:ascii="宋体"/>
                <w:sz w:val="22"/>
                <w:szCs w:val="22"/>
                <w:highlight w:val="none"/>
              </w:rPr>
              <w:t>分</w:t>
            </w:r>
            <w:r>
              <w:rPr>
                <w:rFonts w:ascii="宋体"/>
                <w:sz w:val="22"/>
                <w:szCs w:val="22"/>
              </w:rPr>
              <w:t>）</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r>
              <w:t>根据投标供应商近年来从事</w:t>
            </w:r>
            <w:r>
              <w:rPr>
                <w:rFonts w:hint="eastAsia"/>
                <w:sz w:val="22"/>
                <w:szCs w:val="22"/>
              </w:rPr>
              <w:t>水土保持方案编制、水土保持监测、水土保持设施验收等的水土保持技术服务</w:t>
            </w:r>
            <w:r>
              <w:t>（特别是能体现熟悉项目所在地范围的技术服务经历及能力）的综合实力</w:t>
            </w:r>
            <w:r>
              <w:rPr>
                <w:rFonts w:hint="eastAsia"/>
              </w:rPr>
              <w:t>、信誉</w:t>
            </w:r>
            <w:r>
              <w:t>，由评委独立评价</w:t>
            </w:r>
            <w:r>
              <w:rPr>
                <w:rFonts w:hint="eastAsia"/>
              </w:rPr>
              <w:t>。（</w:t>
            </w:r>
            <w:r>
              <w:t>优得</w:t>
            </w:r>
            <w:r>
              <w:rPr>
                <w:rFonts w:hint="eastAsia"/>
                <w:lang w:val="en-US" w:eastAsia="zh-CN"/>
              </w:rPr>
              <w:t>10</w:t>
            </w:r>
            <w:r>
              <w:t>～</w:t>
            </w:r>
            <w:r>
              <w:rPr>
                <w:rFonts w:hint="eastAsia"/>
                <w:lang w:val="en-US" w:eastAsia="zh-CN"/>
              </w:rPr>
              <w:t>8</w:t>
            </w:r>
            <w:r>
              <w:t>分，良得</w:t>
            </w:r>
            <w:r>
              <w:rPr>
                <w:rFonts w:hint="eastAsia"/>
                <w:lang w:val="en-US" w:eastAsia="zh-CN"/>
              </w:rPr>
              <w:t>7</w:t>
            </w:r>
            <w:r>
              <w:t>～</w:t>
            </w:r>
            <w:r>
              <w:rPr>
                <w:rFonts w:hint="eastAsia"/>
                <w:lang w:val="en-US" w:eastAsia="zh-CN"/>
              </w:rPr>
              <w:t>4</w:t>
            </w:r>
            <w:r>
              <w:t>分，差得</w:t>
            </w:r>
            <w:r>
              <w:rPr>
                <w:rFonts w:hint="eastAsia"/>
                <w:lang w:val="en-US" w:eastAsia="zh-CN"/>
              </w:rPr>
              <w:t>3</w:t>
            </w:r>
            <w:r>
              <w:t>～0分</w:t>
            </w:r>
            <w:r>
              <w:rPr>
                <w:rFonts w:hint="eastAsia"/>
              </w:rPr>
              <w:t>）</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79" w:hRule="atLeast"/>
        </w:trPr>
        <w:tc>
          <w:tcPr>
            <w:tcW w:w="1384" w:type="dxa"/>
            <w:vMerge w:val="continue"/>
            <w:tcBorders>
              <w:left w:val="single" w:color="auto"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p>
        </w:tc>
        <w:tc>
          <w:tcPr>
            <w:tcW w:w="1559" w:type="dxa"/>
            <w:tcBorders>
              <w:top w:val="single" w:color="auto"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360" w:lineRule="auto"/>
              <w:jc w:val="center"/>
              <w:rPr>
                <w:rFonts w:hint="eastAsia"/>
                <w:sz w:val="22"/>
                <w:szCs w:val="18"/>
              </w:rPr>
            </w:pPr>
            <w:r>
              <w:rPr>
                <w:rFonts w:hint="eastAsia"/>
                <w:sz w:val="22"/>
                <w:szCs w:val="18"/>
              </w:rPr>
              <w:t>投标供应商</w:t>
            </w:r>
            <w:r>
              <w:rPr>
                <w:rFonts w:hint="eastAsia"/>
                <w:sz w:val="22"/>
                <w:szCs w:val="18"/>
                <w:lang w:val="en-US" w:eastAsia="zh-CN"/>
              </w:rPr>
              <w:t>水土保持方案方面</w:t>
            </w:r>
            <w:r>
              <w:rPr>
                <w:rFonts w:hint="eastAsia"/>
                <w:sz w:val="22"/>
                <w:szCs w:val="18"/>
              </w:rPr>
              <w:t>水平评价证书</w:t>
            </w:r>
          </w:p>
          <w:p>
            <w:pPr>
              <w:spacing w:line="360" w:lineRule="auto"/>
              <w:jc w:val="center"/>
              <w:rPr>
                <w:rFonts w:ascii="宋体"/>
                <w:sz w:val="22"/>
                <w:szCs w:val="22"/>
                <w:highlight w:val="yellow"/>
              </w:rPr>
            </w:pPr>
            <w:r>
              <w:rPr>
                <w:rFonts w:hint="eastAsia"/>
                <w:sz w:val="22"/>
                <w:szCs w:val="18"/>
              </w:rPr>
              <w:t>（</w:t>
            </w:r>
            <w:r>
              <w:rPr>
                <w:rFonts w:hint="eastAsia"/>
                <w:sz w:val="22"/>
                <w:szCs w:val="18"/>
                <w:lang w:val="en-US" w:eastAsia="zh-CN"/>
              </w:rPr>
              <w:t>5</w:t>
            </w:r>
            <w:r>
              <w:rPr>
                <w:rFonts w:hint="eastAsia"/>
                <w:sz w:val="22"/>
                <w:szCs w:val="18"/>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left"/>
              <w:rPr>
                <w:sz w:val="22"/>
                <w:szCs w:val="22"/>
              </w:rPr>
            </w:pPr>
            <w:r>
              <w:rPr>
                <w:rFonts w:hint="eastAsia"/>
                <w:sz w:val="22"/>
                <w:szCs w:val="22"/>
              </w:rPr>
              <w:t>投标</w:t>
            </w:r>
            <w:r>
              <w:rPr>
                <w:rFonts w:hint="eastAsia" w:ascii="Times New Roman" w:hAnsi="Times New Roman" w:cs="Times New Roman"/>
                <w:kern w:val="2"/>
                <w:sz w:val="22"/>
                <w:szCs w:val="22"/>
                <w:lang w:val="en-US" w:eastAsia="zh-CN" w:bidi="ar-SA"/>
              </w:rPr>
              <w:t>供应商取得中国水土保持学会颁发的</w:t>
            </w:r>
            <w:r>
              <w:rPr>
                <w:rFonts w:hint="eastAsia"/>
                <w:sz w:val="22"/>
                <w:szCs w:val="22"/>
                <w:lang w:val="en-US" w:eastAsia="zh-CN"/>
              </w:rPr>
              <w:t>生产建设项目</w:t>
            </w:r>
            <w:r>
              <w:rPr>
                <w:rFonts w:hint="eastAsia"/>
                <w:sz w:val="22"/>
                <w:szCs w:val="22"/>
              </w:rPr>
              <w:t>水土保持方案</w:t>
            </w:r>
            <w:r>
              <w:rPr>
                <w:rFonts w:hint="eastAsia"/>
                <w:sz w:val="22"/>
                <w:szCs w:val="22"/>
                <w:lang w:val="en-US" w:eastAsia="zh-CN"/>
              </w:rPr>
              <w:t>编制单位</w:t>
            </w:r>
            <w:r>
              <w:rPr>
                <w:rFonts w:hint="eastAsia"/>
                <w:sz w:val="22"/>
                <w:szCs w:val="22"/>
              </w:rPr>
              <w:t>水平评价证书的，得</w:t>
            </w:r>
            <w:r>
              <w:rPr>
                <w:rFonts w:hint="eastAsia"/>
                <w:sz w:val="22"/>
                <w:szCs w:val="22"/>
                <w:lang w:val="en-US" w:eastAsia="zh-CN"/>
              </w:rPr>
              <w:t>5</w:t>
            </w:r>
            <w:r>
              <w:rPr>
                <w:rFonts w:hint="eastAsia"/>
                <w:sz w:val="22"/>
                <w:szCs w:val="22"/>
              </w:rPr>
              <w:t>分。</w:t>
            </w:r>
          </w:p>
          <w:p>
            <w:pPr>
              <w:pStyle w:val="93"/>
              <w:adjustRightInd w:val="0"/>
              <w:spacing w:before="66" w:after="66" w:line="360" w:lineRule="auto"/>
              <w:jc w:val="left"/>
            </w:pPr>
            <w:r>
              <w:rPr>
                <w:rFonts w:hint="eastAsia"/>
                <w:b/>
                <w:sz w:val="22"/>
                <w:szCs w:val="22"/>
              </w:rPr>
              <w:t>注</w:t>
            </w:r>
            <w:r>
              <w:rPr>
                <w:rFonts w:hint="eastAsia"/>
                <w:b/>
                <w:sz w:val="22"/>
                <w:szCs w:val="18"/>
              </w:rPr>
              <w:t>：投标时须将水平评价证书复印件加盖投标人公章装订进标书内。未提供或提供不全的不得分。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79" w:hRule="atLeast"/>
        </w:trPr>
        <w:tc>
          <w:tcPr>
            <w:tcW w:w="1384" w:type="dxa"/>
            <w:vMerge w:val="continue"/>
            <w:tcBorders>
              <w:left w:val="single" w:color="auto"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p>
        </w:tc>
        <w:tc>
          <w:tcPr>
            <w:tcW w:w="1559" w:type="dxa"/>
            <w:tcBorders>
              <w:top w:val="single" w:color="auto"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360" w:lineRule="auto"/>
              <w:jc w:val="center"/>
              <w:rPr>
                <w:rFonts w:hint="eastAsia"/>
                <w:sz w:val="22"/>
                <w:szCs w:val="18"/>
              </w:rPr>
            </w:pPr>
            <w:r>
              <w:rPr>
                <w:rFonts w:hint="eastAsia"/>
                <w:sz w:val="22"/>
                <w:szCs w:val="18"/>
              </w:rPr>
              <w:t>投标供应商</w:t>
            </w:r>
            <w:r>
              <w:rPr>
                <w:rFonts w:hint="eastAsia"/>
                <w:sz w:val="22"/>
                <w:szCs w:val="18"/>
                <w:lang w:val="en-US" w:eastAsia="zh-CN"/>
              </w:rPr>
              <w:t>水土保持方案方面</w:t>
            </w:r>
            <w:r>
              <w:rPr>
                <w:rFonts w:hint="eastAsia"/>
                <w:sz w:val="22"/>
                <w:szCs w:val="18"/>
              </w:rPr>
              <w:t>水平评价证书</w:t>
            </w:r>
          </w:p>
          <w:p>
            <w:pPr>
              <w:spacing w:line="360" w:lineRule="auto"/>
              <w:jc w:val="center"/>
              <w:rPr>
                <w:rFonts w:hint="eastAsia"/>
                <w:sz w:val="22"/>
                <w:szCs w:val="18"/>
              </w:rPr>
            </w:pPr>
            <w:r>
              <w:rPr>
                <w:rFonts w:hint="eastAsia"/>
                <w:sz w:val="22"/>
                <w:szCs w:val="18"/>
              </w:rPr>
              <w:t>（</w:t>
            </w:r>
            <w:r>
              <w:rPr>
                <w:rFonts w:hint="eastAsia"/>
                <w:sz w:val="22"/>
                <w:szCs w:val="18"/>
                <w:lang w:val="en-US" w:eastAsia="zh-CN"/>
              </w:rPr>
              <w:t>5</w:t>
            </w:r>
            <w:r>
              <w:rPr>
                <w:rFonts w:hint="eastAsia"/>
                <w:sz w:val="22"/>
                <w:szCs w:val="18"/>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left"/>
              <w:rPr>
                <w:sz w:val="22"/>
                <w:szCs w:val="22"/>
              </w:rPr>
            </w:pPr>
            <w:r>
              <w:rPr>
                <w:rFonts w:hint="eastAsia"/>
                <w:sz w:val="22"/>
                <w:szCs w:val="22"/>
              </w:rPr>
              <w:t>投标供</w:t>
            </w:r>
            <w:r>
              <w:rPr>
                <w:rFonts w:hint="eastAsia" w:ascii="Times New Roman" w:hAnsi="Times New Roman" w:cs="Times New Roman"/>
                <w:kern w:val="2"/>
                <w:sz w:val="22"/>
                <w:szCs w:val="22"/>
                <w:lang w:val="en-US" w:eastAsia="zh-CN" w:bidi="ar-SA"/>
              </w:rPr>
              <w:t>应商取得中国水土保持学会颁发的</w:t>
            </w:r>
            <w:r>
              <w:rPr>
                <w:rFonts w:hint="eastAsia"/>
                <w:sz w:val="22"/>
                <w:szCs w:val="22"/>
                <w:lang w:val="en-US" w:eastAsia="zh-CN"/>
              </w:rPr>
              <w:t>生产建设项目</w:t>
            </w:r>
            <w:r>
              <w:rPr>
                <w:rFonts w:hint="eastAsia"/>
                <w:sz w:val="22"/>
                <w:szCs w:val="22"/>
              </w:rPr>
              <w:t>水土保持</w:t>
            </w:r>
            <w:r>
              <w:rPr>
                <w:rFonts w:hint="eastAsia"/>
                <w:sz w:val="22"/>
                <w:szCs w:val="22"/>
                <w:lang w:val="en-US" w:eastAsia="zh-CN"/>
              </w:rPr>
              <w:t>监测单位</w:t>
            </w:r>
            <w:r>
              <w:rPr>
                <w:rFonts w:hint="eastAsia"/>
                <w:sz w:val="22"/>
                <w:szCs w:val="22"/>
              </w:rPr>
              <w:t>水平评价证书的，得</w:t>
            </w:r>
            <w:r>
              <w:rPr>
                <w:rFonts w:hint="eastAsia"/>
                <w:sz w:val="22"/>
                <w:szCs w:val="22"/>
                <w:lang w:val="en-US" w:eastAsia="zh-CN"/>
              </w:rPr>
              <w:t>5</w:t>
            </w:r>
            <w:r>
              <w:rPr>
                <w:rFonts w:hint="eastAsia"/>
                <w:sz w:val="22"/>
                <w:szCs w:val="22"/>
              </w:rPr>
              <w:t>分。</w:t>
            </w:r>
          </w:p>
          <w:p>
            <w:pPr>
              <w:pStyle w:val="93"/>
              <w:adjustRightInd w:val="0"/>
              <w:spacing w:before="66" w:after="66" w:line="360" w:lineRule="auto"/>
              <w:jc w:val="left"/>
              <w:rPr>
                <w:rFonts w:hint="eastAsia"/>
                <w:b/>
                <w:sz w:val="22"/>
                <w:szCs w:val="22"/>
              </w:rPr>
            </w:pPr>
            <w:r>
              <w:rPr>
                <w:rFonts w:hint="eastAsia"/>
                <w:b/>
                <w:sz w:val="22"/>
                <w:szCs w:val="22"/>
              </w:rPr>
              <w:t>注</w:t>
            </w:r>
            <w:r>
              <w:rPr>
                <w:rFonts w:hint="eastAsia"/>
                <w:b/>
                <w:sz w:val="22"/>
                <w:szCs w:val="18"/>
              </w:rPr>
              <w:t>：投标时须将水平评价证书复印件加盖投标人公章装订进标书内。未提供或提供不全的不得分。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79" w:hRule="atLeast"/>
        </w:trPr>
        <w:tc>
          <w:tcPr>
            <w:tcW w:w="1384" w:type="dxa"/>
            <w:vMerge w:val="continue"/>
            <w:tcBorders>
              <w:left w:val="single" w:color="auto"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p>
        </w:tc>
        <w:tc>
          <w:tcPr>
            <w:tcW w:w="1559" w:type="dxa"/>
            <w:tcBorders>
              <w:top w:val="single" w:color="auto"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360" w:lineRule="auto"/>
              <w:jc w:val="center"/>
              <w:rPr>
                <w:rFonts w:hint="eastAsia"/>
                <w:sz w:val="22"/>
                <w:szCs w:val="18"/>
              </w:rPr>
            </w:pPr>
            <w:r>
              <w:rPr>
                <w:rFonts w:hint="eastAsia"/>
                <w:sz w:val="22"/>
                <w:szCs w:val="18"/>
              </w:rPr>
              <w:t>投标供应商水土保持单位会员（</w:t>
            </w:r>
            <w:r>
              <w:rPr>
                <w:rFonts w:hint="eastAsia"/>
                <w:sz w:val="22"/>
                <w:szCs w:val="18"/>
                <w:lang w:val="en-US" w:eastAsia="zh-CN"/>
              </w:rPr>
              <w:t>5</w:t>
            </w:r>
            <w:r>
              <w:rPr>
                <w:rFonts w:hint="eastAsia"/>
                <w:sz w:val="22"/>
                <w:szCs w:val="18"/>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left"/>
              <w:rPr>
                <w:sz w:val="22"/>
                <w:szCs w:val="22"/>
              </w:rPr>
            </w:pPr>
            <w:r>
              <w:rPr>
                <w:rFonts w:hint="eastAsia"/>
                <w:sz w:val="22"/>
                <w:szCs w:val="22"/>
              </w:rPr>
              <w:t>投标供应商为中国水土保持学会会员的得</w:t>
            </w:r>
            <w:r>
              <w:rPr>
                <w:rFonts w:hint="eastAsia"/>
                <w:sz w:val="22"/>
                <w:szCs w:val="22"/>
                <w:lang w:val="en-US" w:eastAsia="zh-CN"/>
              </w:rPr>
              <w:t>5</w:t>
            </w:r>
            <w:r>
              <w:rPr>
                <w:rFonts w:hint="eastAsia"/>
                <w:sz w:val="22"/>
                <w:szCs w:val="22"/>
              </w:rPr>
              <w:t>分，省级水土保持学会的得</w:t>
            </w:r>
            <w:r>
              <w:rPr>
                <w:rFonts w:hint="eastAsia"/>
                <w:sz w:val="22"/>
                <w:szCs w:val="22"/>
                <w:lang w:val="en-US" w:eastAsia="zh-CN"/>
              </w:rPr>
              <w:t>3</w:t>
            </w:r>
            <w:r>
              <w:rPr>
                <w:rFonts w:hint="eastAsia"/>
                <w:sz w:val="22"/>
                <w:szCs w:val="22"/>
              </w:rPr>
              <w:t>分。</w:t>
            </w:r>
          </w:p>
          <w:p>
            <w:pPr>
              <w:pStyle w:val="93"/>
              <w:adjustRightInd w:val="0"/>
              <w:spacing w:before="66" w:after="66" w:line="360" w:lineRule="auto"/>
              <w:jc w:val="left"/>
              <w:rPr>
                <w:rFonts w:hint="eastAsia"/>
                <w:b/>
                <w:sz w:val="22"/>
                <w:szCs w:val="22"/>
              </w:rPr>
            </w:pPr>
            <w:r>
              <w:rPr>
                <w:rFonts w:hint="eastAsia"/>
                <w:b/>
                <w:sz w:val="22"/>
                <w:szCs w:val="22"/>
              </w:rPr>
              <w:t>注：投标时须</w:t>
            </w:r>
            <w:r>
              <w:rPr>
                <w:rFonts w:hint="eastAsia"/>
                <w:b/>
                <w:sz w:val="22"/>
                <w:szCs w:val="18"/>
              </w:rPr>
              <w:t>将会员证书复印件加盖投标人公章装订进标书内。未提供或提供不全的不得分。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384" w:type="dxa"/>
            <w:vMerge w:val="continue"/>
            <w:tcBorders>
              <w:top w:val="single" w:color="auto"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360" w:lineRule="auto"/>
              <w:jc w:val="center"/>
              <w:rPr>
                <w:rFonts w:ascii="宋体"/>
              </w:rPr>
            </w:pPr>
            <w:r>
              <w:rPr>
                <w:rFonts w:ascii="宋体"/>
                <w:sz w:val="22"/>
                <w:szCs w:val="22"/>
              </w:rPr>
              <w:t>投标供应商水</w:t>
            </w:r>
            <w:r>
              <w:rPr>
                <w:rFonts w:hint="eastAsia" w:ascii="宋体"/>
                <w:sz w:val="22"/>
                <w:szCs w:val="22"/>
              </w:rPr>
              <w:t>利</w:t>
            </w:r>
            <w:r>
              <w:rPr>
                <w:rFonts w:ascii="宋体"/>
                <w:sz w:val="22"/>
                <w:szCs w:val="22"/>
              </w:rPr>
              <w:t>方面技术服务业绩（</w:t>
            </w:r>
            <w:r>
              <w:rPr>
                <w:rFonts w:hint="eastAsia" w:ascii="宋体"/>
                <w:sz w:val="22"/>
                <w:szCs w:val="22"/>
                <w:lang w:val="en-US" w:eastAsia="zh-CN"/>
              </w:rPr>
              <w:t>15</w:t>
            </w:r>
            <w:r>
              <w:rPr>
                <w:rFonts w:ascii="宋体"/>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360" w:lineRule="auto"/>
              <w:rPr>
                <w:rFonts w:ascii="宋体"/>
                <w:sz w:val="22"/>
                <w:szCs w:val="22"/>
              </w:rPr>
            </w:pPr>
            <w:r>
              <w:rPr>
                <w:rFonts w:ascii="宋体"/>
                <w:sz w:val="22"/>
                <w:szCs w:val="22"/>
              </w:rPr>
              <w:t>技术服务业绩除公告业绩要求外</w:t>
            </w:r>
            <w:r>
              <w:rPr>
                <w:rFonts w:hint="eastAsia" w:ascii="宋体"/>
                <w:sz w:val="22"/>
                <w:szCs w:val="22"/>
              </w:rPr>
              <w:t>，</w:t>
            </w:r>
            <w:r>
              <w:rPr>
                <w:rFonts w:ascii="宋体"/>
                <w:sz w:val="22"/>
                <w:szCs w:val="22"/>
              </w:rPr>
              <w:t>每增加以下技术方面</w:t>
            </w:r>
            <w:r>
              <w:rPr>
                <w:rFonts w:hint="eastAsia" w:ascii="宋体"/>
                <w:sz w:val="22"/>
                <w:szCs w:val="22"/>
                <w:lang w:val="en-US" w:eastAsia="zh-CN"/>
              </w:rPr>
              <w:t>业绩</w:t>
            </w:r>
            <w:r>
              <w:rPr>
                <w:rFonts w:ascii="宋体"/>
                <w:sz w:val="22"/>
                <w:szCs w:val="22"/>
              </w:rPr>
              <w:t>的得分，具体为：</w:t>
            </w:r>
          </w:p>
          <w:p>
            <w:pPr>
              <w:spacing w:line="460" w:lineRule="exact"/>
              <w:rPr>
                <w:sz w:val="22"/>
                <w:szCs w:val="22"/>
              </w:rPr>
            </w:pPr>
            <w:r>
              <w:rPr>
                <w:rFonts w:hint="eastAsia"/>
                <w:sz w:val="22"/>
                <w:szCs w:val="22"/>
                <w:lang w:val="en-US" w:eastAsia="zh-CN"/>
              </w:rPr>
              <w:t>1、</w:t>
            </w:r>
            <w:r>
              <w:rPr>
                <w:rFonts w:hint="eastAsia"/>
                <w:sz w:val="22"/>
                <w:szCs w:val="22"/>
              </w:rPr>
              <w:t>水土保持方案编制业绩（</w:t>
            </w:r>
            <w:r>
              <w:rPr>
                <w:rFonts w:hint="eastAsia"/>
                <w:sz w:val="22"/>
                <w:szCs w:val="22"/>
                <w:lang w:val="en-US" w:eastAsia="zh-CN"/>
              </w:rPr>
              <w:t>5</w:t>
            </w:r>
            <w:r>
              <w:rPr>
                <w:rFonts w:hint="eastAsia"/>
                <w:sz w:val="22"/>
                <w:szCs w:val="22"/>
              </w:rPr>
              <w:t>分）：</w:t>
            </w:r>
            <w:r>
              <w:rPr>
                <w:rFonts w:hint="eastAsia" w:ascii="宋体" w:hAnsi="宋体" w:cs="宋体"/>
                <w:kern w:val="0"/>
                <w:sz w:val="22"/>
                <w:szCs w:val="22"/>
              </w:rPr>
              <w:t>201</w:t>
            </w:r>
            <w:r>
              <w:rPr>
                <w:rFonts w:hint="eastAsia" w:ascii="宋体" w:hAnsi="宋体" w:cs="宋体"/>
                <w:kern w:val="0"/>
                <w:sz w:val="22"/>
                <w:szCs w:val="22"/>
                <w:lang w:val="en-US" w:eastAsia="zh-CN"/>
              </w:rPr>
              <w:t>9</w:t>
            </w:r>
            <w:r>
              <w:rPr>
                <w:rFonts w:hint="eastAsia" w:ascii="宋体" w:hAnsi="宋体" w:cs="宋体"/>
                <w:kern w:val="0"/>
                <w:sz w:val="22"/>
                <w:szCs w:val="22"/>
              </w:rPr>
              <w:t>年</w:t>
            </w:r>
            <w:r>
              <w:rPr>
                <w:rFonts w:hint="eastAsia" w:ascii="宋体" w:hAnsi="宋体" w:cs="宋体"/>
                <w:kern w:val="0"/>
                <w:sz w:val="22"/>
                <w:szCs w:val="22"/>
                <w:lang w:val="en-US" w:eastAsia="zh-CN"/>
              </w:rPr>
              <w:t>10</w:t>
            </w:r>
            <w:r>
              <w:rPr>
                <w:rFonts w:hint="eastAsia" w:ascii="宋体" w:hAnsi="宋体" w:cs="宋体"/>
                <w:kern w:val="0"/>
                <w:sz w:val="22"/>
                <w:szCs w:val="22"/>
              </w:rPr>
              <w:t>月1日以来(以合同签订时间为准)，投标供应商每增加1个项目水土保持方案编制业绩得</w:t>
            </w:r>
            <w:r>
              <w:rPr>
                <w:rFonts w:hint="eastAsia" w:ascii="宋体" w:hAnsi="宋体" w:cs="宋体"/>
                <w:kern w:val="0"/>
                <w:sz w:val="22"/>
                <w:szCs w:val="22"/>
                <w:lang w:val="en-US" w:eastAsia="zh-CN"/>
              </w:rPr>
              <w:t>2.5</w:t>
            </w:r>
            <w:r>
              <w:rPr>
                <w:rFonts w:hint="eastAsia" w:ascii="宋体" w:hAnsi="宋体" w:cs="宋体"/>
                <w:kern w:val="0"/>
                <w:sz w:val="22"/>
                <w:szCs w:val="22"/>
              </w:rPr>
              <w:t>分，最高</w:t>
            </w:r>
            <w:r>
              <w:rPr>
                <w:rFonts w:hint="eastAsia" w:ascii="宋体" w:hAnsi="宋体" w:cs="宋体"/>
                <w:kern w:val="0"/>
                <w:sz w:val="22"/>
                <w:szCs w:val="22"/>
                <w:lang w:val="en-US" w:eastAsia="zh-CN"/>
              </w:rPr>
              <w:t>5</w:t>
            </w:r>
            <w:r>
              <w:rPr>
                <w:rFonts w:hint="eastAsia" w:ascii="宋体" w:hAnsi="宋体" w:cs="宋体"/>
                <w:kern w:val="0"/>
                <w:sz w:val="22"/>
                <w:szCs w:val="22"/>
              </w:rPr>
              <w:t>分。</w:t>
            </w:r>
          </w:p>
          <w:p>
            <w:pPr>
              <w:spacing w:line="460" w:lineRule="exact"/>
              <w:rPr>
                <w:sz w:val="22"/>
                <w:szCs w:val="22"/>
              </w:rPr>
            </w:pPr>
            <w:r>
              <w:rPr>
                <w:rFonts w:hint="eastAsia"/>
                <w:sz w:val="22"/>
                <w:szCs w:val="22"/>
                <w:lang w:val="en-US" w:eastAsia="zh-CN"/>
              </w:rPr>
              <w:t>2、</w:t>
            </w:r>
            <w:r>
              <w:rPr>
                <w:rFonts w:hint="eastAsia"/>
                <w:sz w:val="22"/>
                <w:szCs w:val="22"/>
              </w:rPr>
              <w:t>水土保持监测业绩（5分）：</w:t>
            </w:r>
            <w:r>
              <w:rPr>
                <w:rFonts w:hint="eastAsia" w:ascii="宋体" w:hAnsi="宋体" w:cs="宋体"/>
                <w:kern w:val="0"/>
                <w:sz w:val="22"/>
                <w:szCs w:val="22"/>
              </w:rPr>
              <w:t>201</w:t>
            </w:r>
            <w:r>
              <w:rPr>
                <w:rFonts w:hint="eastAsia" w:ascii="宋体" w:hAnsi="宋体" w:cs="宋体"/>
                <w:kern w:val="0"/>
                <w:sz w:val="22"/>
                <w:szCs w:val="22"/>
                <w:lang w:val="en-US" w:eastAsia="zh-CN"/>
              </w:rPr>
              <w:t>9</w:t>
            </w:r>
            <w:r>
              <w:rPr>
                <w:rFonts w:hint="eastAsia" w:ascii="宋体" w:hAnsi="宋体" w:cs="宋体"/>
                <w:kern w:val="0"/>
                <w:sz w:val="22"/>
                <w:szCs w:val="22"/>
              </w:rPr>
              <w:t>年</w:t>
            </w:r>
            <w:r>
              <w:rPr>
                <w:rFonts w:hint="eastAsia" w:ascii="宋体" w:hAnsi="宋体" w:cs="宋体"/>
                <w:kern w:val="0"/>
                <w:sz w:val="22"/>
                <w:szCs w:val="22"/>
                <w:lang w:val="en-US" w:eastAsia="zh-CN"/>
              </w:rPr>
              <w:t>10</w:t>
            </w:r>
            <w:r>
              <w:rPr>
                <w:rFonts w:hint="eastAsia" w:ascii="宋体" w:hAnsi="宋体" w:cs="宋体"/>
                <w:kern w:val="0"/>
                <w:sz w:val="22"/>
                <w:szCs w:val="22"/>
              </w:rPr>
              <w:t>月1日以来(以合同签订时间为准)，投标供应商每增加1个项目水土保持监测报告的业绩得</w:t>
            </w:r>
            <w:r>
              <w:rPr>
                <w:rFonts w:hint="eastAsia" w:ascii="宋体" w:hAnsi="宋体" w:cs="宋体"/>
                <w:kern w:val="0"/>
                <w:sz w:val="22"/>
                <w:szCs w:val="22"/>
                <w:lang w:val="en-US" w:eastAsia="zh-CN"/>
              </w:rPr>
              <w:t>2.5</w:t>
            </w:r>
            <w:r>
              <w:rPr>
                <w:rFonts w:hint="eastAsia" w:ascii="宋体" w:hAnsi="宋体" w:cs="宋体"/>
                <w:kern w:val="0"/>
                <w:sz w:val="22"/>
                <w:szCs w:val="22"/>
              </w:rPr>
              <w:t>分，最高5分。</w:t>
            </w:r>
          </w:p>
          <w:p>
            <w:pPr>
              <w:spacing w:line="460" w:lineRule="exact"/>
              <w:rPr>
                <w:sz w:val="22"/>
                <w:szCs w:val="22"/>
              </w:rPr>
            </w:pPr>
            <w:r>
              <w:rPr>
                <w:rFonts w:hint="eastAsia"/>
                <w:sz w:val="22"/>
                <w:szCs w:val="22"/>
                <w:lang w:val="en-US" w:eastAsia="zh-CN"/>
              </w:rPr>
              <w:t>3、</w:t>
            </w:r>
            <w:r>
              <w:rPr>
                <w:rFonts w:hint="eastAsia"/>
                <w:sz w:val="22"/>
                <w:szCs w:val="22"/>
              </w:rPr>
              <w:t>水土保持设施验收业绩（5分）：</w:t>
            </w:r>
            <w:r>
              <w:rPr>
                <w:rFonts w:hint="eastAsia" w:ascii="宋体" w:hAnsi="宋体" w:cs="宋体"/>
                <w:kern w:val="0"/>
                <w:sz w:val="22"/>
                <w:szCs w:val="22"/>
              </w:rPr>
              <w:t>201</w:t>
            </w:r>
            <w:r>
              <w:rPr>
                <w:rFonts w:hint="eastAsia" w:ascii="宋体" w:hAnsi="宋体" w:cs="宋体"/>
                <w:kern w:val="0"/>
                <w:sz w:val="22"/>
                <w:szCs w:val="22"/>
                <w:lang w:val="en-US" w:eastAsia="zh-CN"/>
              </w:rPr>
              <w:t>9</w:t>
            </w:r>
            <w:r>
              <w:rPr>
                <w:rFonts w:hint="eastAsia" w:ascii="宋体" w:hAnsi="宋体" w:cs="宋体"/>
                <w:kern w:val="0"/>
                <w:sz w:val="22"/>
                <w:szCs w:val="22"/>
              </w:rPr>
              <w:t>年</w:t>
            </w:r>
            <w:r>
              <w:rPr>
                <w:rFonts w:hint="eastAsia" w:ascii="宋体" w:hAnsi="宋体" w:cs="宋体"/>
                <w:kern w:val="0"/>
                <w:sz w:val="22"/>
                <w:szCs w:val="22"/>
                <w:lang w:val="en-US" w:eastAsia="zh-CN"/>
              </w:rPr>
              <w:t>10</w:t>
            </w:r>
            <w:r>
              <w:rPr>
                <w:rFonts w:hint="eastAsia" w:ascii="宋体" w:hAnsi="宋体" w:cs="宋体"/>
                <w:kern w:val="0"/>
                <w:sz w:val="22"/>
                <w:szCs w:val="22"/>
              </w:rPr>
              <w:t>月1日以来(以合同签订时间为准)，投标供应商每增加1个项目水土保持</w:t>
            </w:r>
            <w:r>
              <w:rPr>
                <w:rFonts w:hint="eastAsia" w:ascii="宋体" w:hAnsi="宋体" w:cs="宋体"/>
                <w:kern w:val="0"/>
                <w:sz w:val="22"/>
                <w:szCs w:val="22"/>
                <w:lang w:val="en-US" w:eastAsia="zh-CN"/>
              </w:rPr>
              <w:t>设施</w:t>
            </w:r>
            <w:r>
              <w:rPr>
                <w:rFonts w:hint="eastAsia" w:ascii="宋体" w:hAnsi="宋体" w:cs="宋体"/>
                <w:kern w:val="0"/>
                <w:sz w:val="22"/>
                <w:szCs w:val="22"/>
              </w:rPr>
              <w:t>验收报告的业绩得</w:t>
            </w:r>
            <w:r>
              <w:rPr>
                <w:rFonts w:hint="eastAsia" w:ascii="宋体" w:hAnsi="宋体" w:cs="宋体"/>
                <w:kern w:val="0"/>
                <w:sz w:val="22"/>
                <w:szCs w:val="22"/>
                <w:lang w:val="en-US" w:eastAsia="zh-CN"/>
              </w:rPr>
              <w:t>2.5</w:t>
            </w:r>
            <w:r>
              <w:rPr>
                <w:rFonts w:hint="eastAsia" w:ascii="宋体" w:hAnsi="宋体" w:cs="宋体"/>
                <w:kern w:val="0"/>
                <w:sz w:val="22"/>
                <w:szCs w:val="22"/>
              </w:rPr>
              <w:t>分，最高5分。</w:t>
            </w:r>
          </w:p>
          <w:p>
            <w:pPr>
              <w:spacing w:line="460" w:lineRule="exact"/>
              <w:rPr>
                <w:rFonts w:ascii="宋体" w:hAnsi="宋体" w:cs="宋体"/>
                <w:kern w:val="0"/>
                <w:sz w:val="22"/>
                <w:szCs w:val="22"/>
              </w:rPr>
            </w:pPr>
            <w:r>
              <w:rPr>
                <w:rFonts w:hint="eastAsia" w:ascii="宋体" w:hAnsi="宋体" w:cs="宋体"/>
                <w:kern w:val="0"/>
                <w:sz w:val="22"/>
                <w:szCs w:val="22"/>
              </w:rPr>
              <w:t>本项共满分</w:t>
            </w:r>
            <w:r>
              <w:rPr>
                <w:rFonts w:hint="eastAsia" w:ascii="宋体" w:hAnsi="宋体" w:cs="宋体"/>
                <w:kern w:val="0"/>
                <w:sz w:val="22"/>
                <w:szCs w:val="22"/>
                <w:lang w:val="en-US" w:eastAsia="zh-CN"/>
              </w:rPr>
              <w:t>15</w:t>
            </w:r>
            <w:r>
              <w:rPr>
                <w:rFonts w:hint="eastAsia" w:ascii="宋体" w:hAnsi="宋体" w:cs="宋体"/>
                <w:kern w:val="0"/>
                <w:sz w:val="22"/>
                <w:szCs w:val="22"/>
              </w:rPr>
              <w:t>分。</w:t>
            </w:r>
          </w:p>
          <w:p>
            <w:pPr>
              <w:spacing w:line="460" w:lineRule="exact"/>
              <w:rPr>
                <w:b/>
                <w:sz w:val="22"/>
                <w:szCs w:val="18"/>
              </w:rPr>
            </w:pPr>
            <w:r>
              <w:rPr>
                <w:rFonts w:hint="eastAsia"/>
                <w:b/>
                <w:sz w:val="22"/>
                <w:szCs w:val="18"/>
              </w:rPr>
              <w:t>注：一个完整的水土保持方案编制业绩证明材料包括：项目合同、方案编制报告封面（报批稿）、水利主管部门的方案批复文件</w:t>
            </w:r>
            <w:r>
              <w:rPr>
                <w:rFonts w:hint="eastAsia"/>
                <w:b/>
                <w:sz w:val="22"/>
                <w:szCs w:val="18"/>
                <w:lang w:val="en-US" w:eastAsia="zh-CN"/>
              </w:rPr>
              <w:t>3</w:t>
            </w:r>
            <w:r>
              <w:rPr>
                <w:rFonts w:hint="eastAsia"/>
                <w:b/>
                <w:sz w:val="22"/>
                <w:szCs w:val="18"/>
              </w:rPr>
              <w:t xml:space="preserve"> 项。</w:t>
            </w:r>
          </w:p>
          <w:p>
            <w:pPr>
              <w:spacing w:line="460" w:lineRule="exact"/>
              <w:rPr>
                <w:b/>
                <w:sz w:val="22"/>
                <w:szCs w:val="18"/>
              </w:rPr>
            </w:pPr>
            <w:r>
              <w:rPr>
                <w:rFonts w:hint="eastAsia"/>
                <w:b/>
                <w:sz w:val="22"/>
                <w:szCs w:val="18"/>
              </w:rPr>
              <w:t>一个完整的水土保持监测业绩证明材料包括：项目合同、监测报告封面、项目验收文件（水利主管部门的验收批文或水土保持设施验收备案证明）</w:t>
            </w:r>
            <w:r>
              <w:rPr>
                <w:rFonts w:hint="eastAsia"/>
                <w:b/>
                <w:sz w:val="22"/>
                <w:szCs w:val="18"/>
                <w:lang w:val="en-US" w:eastAsia="zh-CN"/>
              </w:rPr>
              <w:t>3</w:t>
            </w:r>
            <w:r>
              <w:rPr>
                <w:rFonts w:hint="eastAsia"/>
                <w:b/>
                <w:sz w:val="22"/>
                <w:szCs w:val="18"/>
              </w:rPr>
              <w:t xml:space="preserve"> 项。</w:t>
            </w:r>
          </w:p>
          <w:p>
            <w:pPr>
              <w:spacing w:line="460" w:lineRule="exact"/>
              <w:rPr>
                <w:b/>
                <w:sz w:val="22"/>
                <w:szCs w:val="18"/>
              </w:rPr>
            </w:pPr>
            <w:r>
              <w:rPr>
                <w:rFonts w:hint="eastAsia"/>
                <w:b/>
                <w:sz w:val="22"/>
                <w:szCs w:val="18"/>
              </w:rPr>
              <w:t>一个完整的水土保持设施验收业绩证明材料包括：项目合同、水土保持设施验收报告封面、项目验收文件（水利主管部门的验收批文或水土保持设施验收备案证明）</w:t>
            </w:r>
            <w:r>
              <w:rPr>
                <w:rFonts w:hint="eastAsia"/>
                <w:b/>
                <w:sz w:val="22"/>
                <w:szCs w:val="18"/>
                <w:lang w:val="en-US" w:eastAsia="zh-CN"/>
              </w:rPr>
              <w:t>3</w:t>
            </w:r>
            <w:r>
              <w:rPr>
                <w:rFonts w:hint="eastAsia"/>
                <w:b/>
                <w:sz w:val="22"/>
                <w:szCs w:val="18"/>
              </w:rPr>
              <w:t xml:space="preserve"> 项。</w:t>
            </w:r>
          </w:p>
          <w:p>
            <w:pPr>
              <w:spacing w:line="360" w:lineRule="auto"/>
              <w:rPr>
                <w:rFonts w:ascii="宋体"/>
                <w:b/>
                <w:sz w:val="22"/>
                <w:szCs w:val="22"/>
              </w:rPr>
            </w:pPr>
            <w:r>
              <w:rPr>
                <w:rFonts w:hint="eastAsia"/>
                <w:b/>
                <w:sz w:val="22"/>
                <w:szCs w:val="22"/>
              </w:rPr>
              <w:t>投标时须</w:t>
            </w:r>
            <w:r>
              <w:rPr>
                <w:rFonts w:hint="eastAsia"/>
                <w:b/>
                <w:sz w:val="22"/>
                <w:szCs w:val="18"/>
              </w:rPr>
              <w:t>将业绩合同或其他证明材料复印件加盖投标人公章装订进标书内。未提供或提供不全的不得分。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238" w:hRule="atLeast"/>
        </w:trPr>
        <w:tc>
          <w:tcPr>
            <w:tcW w:w="1384" w:type="dxa"/>
            <w:vMerge w:val="restart"/>
            <w:tcBorders>
              <w:top w:val="single" w:color="000000"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460" w:lineRule="exact"/>
              <w:rPr>
                <w:rFonts w:ascii="宋体"/>
                <w:sz w:val="22"/>
                <w:szCs w:val="22"/>
              </w:rPr>
            </w:pPr>
            <w:r>
              <w:rPr>
                <w:rFonts w:ascii="宋体"/>
                <w:sz w:val="22"/>
                <w:szCs w:val="22"/>
              </w:rPr>
              <w:t>技术分</w:t>
            </w:r>
          </w:p>
          <w:p>
            <w:pPr>
              <w:spacing w:line="460" w:lineRule="exact"/>
              <w:rPr>
                <w:rFonts w:ascii="宋体"/>
                <w:sz w:val="22"/>
                <w:szCs w:val="22"/>
              </w:rPr>
            </w:pPr>
            <w:r>
              <w:rPr>
                <w:rFonts w:ascii="宋体"/>
                <w:sz w:val="22"/>
                <w:szCs w:val="22"/>
              </w:rPr>
              <w:t>（</w:t>
            </w:r>
            <w:r>
              <w:rPr>
                <w:rFonts w:hint="eastAsia" w:ascii="宋体"/>
                <w:sz w:val="22"/>
                <w:szCs w:val="22"/>
                <w:lang w:val="en-US" w:eastAsia="zh-CN"/>
              </w:rPr>
              <w:t>48</w:t>
            </w:r>
            <w:r>
              <w:rPr>
                <w:rFonts w:ascii="宋体"/>
                <w:sz w:val="22"/>
                <w:szCs w:val="22"/>
              </w:rPr>
              <w:t>分）</w:t>
            </w:r>
          </w:p>
        </w:tc>
        <w:tc>
          <w:tcPr>
            <w:tcW w:w="1559" w:type="dxa"/>
            <w:vMerge w:val="restart"/>
            <w:tcBorders>
              <w:top w:val="single" w:color="auto" w:sz="4" w:space="0"/>
              <w:left w:val="single" w:color="auto" w:sz="4" w:space="0"/>
              <w:right w:val="single" w:color="auto" w:sz="4" w:space="0"/>
            </w:tcBorders>
            <w:shd w:val="clear" w:color="auto" w:fill="auto"/>
            <w:noWrap w:val="0"/>
            <w:tcMar>
              <w:left w:w="108" w:type="dxa"/>
              <w:right w:w="108" w:type="dxa"/>
            </w:tcMar>
            <w:vAlign w:val="center"/>
          </w:tcPr>
          <w:p>
            <w:pPr>
              <w:spacing w:line="460" w:lineRule="exact"/>
              <w:rPr>
                <w:rFonts w:ascii="宋体"/>
                <w:sz w:val="22"/>
                <w:szCs w:val="22"/>
              </w:rPr>
            </w:pPr>
            <w:r>
              <w:rPr>
                <w:rFonts w:ascii="宋体"/>
                <w:sz w:val="22"/>
                <w:szCs w:val="22"/>
              </w:rPr>
              <w:t>技术人员配备</w:t>
            </w:r>
          </w:p>
          <w:p>
            <w:pPr>
              <w:spacing w:line="460" w:lineRule="exact"/>
              <w:rPr>
                <w:rFonts w:ascii="宋体"/>
                <w:sz w:val="22"/>
                <w:szCs w:val="22"/>
              </w:rPr>
            </w:pPr>
            <w:r>
              <w:rPr>
                <w:rFonts w:ascii="宋体"/>
                <w:sz w:val="22"/>
                <w:szCs w:val="22"/>
              </w:rPr>
              <w:t>（</w:t>
            </w:r>
            <w:r>
              <w:rPr>
                <w:rFonts w:hint="eastAsia" w:ascii="宋体"/>
                <w:sz w:val="22"/>
                <w:szCs w:val="22"/>
              </w:rPr>
              <w:t>1</w:t>
            </w:r>
            <w:r>
              <w:rPr>
                <w:rFonts w:hint="eastAsia" w:ascii="宋体"/>
                <w:sz w:val="22"/>
                <w:szCs w:val="22"/>
                <w:lang w:val="en-US" w:eastAsia="zh-CN"/>
              </w:rPr>
              <w:t>2</w:t>
            </w:r>
            <w:r>
              <w:rPr>
                <w:rFonts w:ascii="宋体"/>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460" w:lineRule="exact"/>
              <w:rPr>
                <w:rFonts w:ascii="宋体"/>
                <w:sz w:val="22"/>
                <w:szCs w:val="22"/>
              </w:rPr>
            </w:pPr>
            <w:r>
              <w:rPr>
                <w:rFonts w:hint="eastAsia" w:ascii="宋体"/>
                <w:b/>
                <w:sz w:val="22"/>
                <w:szCs w:val="22"/>
              </w:rPr>
              <w:t>项目负责人</w:t>
            </w:r>
            <w:r>
              <w:rPr>
                <w:rFonts w:hint="eastAsia" w:ascii="宋体"/>
                <w:sz w:val="22"/>
                <w:szCs w:val="22"/>
              </w:rPr>
              <w:t>（</w:t>
            </w:r>
            <w:r>
              <w:rPr>
                <w:rFonts w:hint="eastAsia" w:ascii="宋体"/>
                <w:sz w:val="22"/>
                <w:szCs w:val="22"/>
                <w:lang w:val="en-US" w:eastAsia="zh-CN"/>
              </w:rPr>
              <w:t>6</w:t>
            </w:r>
            <w:r>
              <w:rPr>
                <w:rFonts w:hint="eastAsia" w:ascii="宋体"/>
                <w:sz w:val="22"/>
                <w:szCs w:val="22"/>
              </w:rPr>
              <w:t>分）：</w:t>
            </w:r>
          </w:p>
          <w:p>
            <w:pPr>
              <w:spacing w:line="360" w:lineRule="auto"/>
              <w:rPr>
                <w:rFonts w:ascii="宋体"/>
                <w:sz w:val="22"/>
                <w:szCs w:val="22"/>
              </w:rPr>
            </w:pPr>
            <w:r>
              <w:rPr>
                <w:rFonts w:hint="eastAsia" w:ascii="宋体"/>
                <w:sz w:val="22"/>
                <w:szCs w:val="22"/>
              </w:rPr>
              <w:t>1、具有水利</w:t>
            </w:r>
            <w:r>
              <w:rPr>
                <w:rFonts w:hint="eastAsia" w:ascii="宋体"/>
                <w:sz w:val="22"/>
                <w:szCs w:val="22"/>
                <w:lang w:val="en-US" w:eastAsia="zh-CN"/>
              </w:rPr>
              <w:t>相关</w:t>
            </w:r>
            <w:r>
              <w:rPr>
                <w:rFonts w:hint="eastAsia" w:ascii="宋体"/>
                <w:sz w:val="22"/>
                <w:szCs w:val="22"/>
              </w:rPr>
              <w:t>专业高级工程师及以上职称，得</w:t>
            </w:r>
            <w:r>
              <w:rPr>
                <w:rFonts w:hint="eastAsia" w:ascii="宋体"/>
                <w:sz w:val="22"/>
                <w:szCs w:val="22"/>
                <w:lang w:val="en-US" w:eastAsia="zh-CN"/>
              </w:rPr>
              <w:t>2</w:t>
            </w:r>
            <w:r>
              <w:rPr>
                <w:rFonts w:hint="eastAsia" w:ascii="宋体"/>
                <w:sz w:val="22"/>
                <w:szCs w:val="22"/>
              </w:rPr>
              <w:t>分；</w:t>
            </w:r>
          </w:p>
          <w:p>
            <w:pPr>
              <w:spacing w:line="360" w:lineRule="auto"/>
              <w:rPr>
                <w:rFonts w:hint="eastAsia" w:ascii="宋体"/>
                <w:sz w:val="22"/>
                <w:szCs w:val="22"/>
              </w:rPr>
            </w:pPr>
            <w:r>
              <w:rPr>
                <w:rFonts w:hint="eastAsia" w:ascii="宋体"/>
                <w:sz w:val="22"/>
                <w:szCs w:val="22"/>
              </w:rPr>
              <w:t>2、具有</w:t>
            </w:r>
            <w:r>
              <w:rPr>
                <w:rFonts w:hint="eastAsia" w:ascii="宋体"/>
                <w:sz w:val="22"/>
                <w:szCs w:val="22"/>
                <w:lang w:val="en-US" w:eastAsia="zh-CN"/>
              </w:rPr>
              <w:t>省级及以上的水土保持</w:t>
            </w:r>
            <w:r>
              <w:rPr>
                <w:rFonts w:hint="eastAsia" w:ascii="宋体"/>
                <w:sz w:val="22"/>
                <w:szCs w:val="22"/>
              </w:rPr>
              <w:t>学会颁发的水土保持</w:t>
            </w:r>
            <w:r>
              <w:rPr>
                <w:rFonts w:hint="eastAsia" w:ascii="宋体"/>
                <w:sz w:val="22"/>
                <w:szCs w:val="22"/>
                <w:lang w:val="en-US" w:eastAsia="zh-CN"/>
              </w:rPr>
              <w:t>方案编制岗位</w:t>
            </w:r>
            <w:r>
              <w:rPr>
                <w:rFonts w:hint="eastAsia" w:ascii="宋体"/>
                <w:sz w:val="22"/>
                <w:szCs w:val="22"/>
              </w:rPr>
              <w:t>培训证书的，得</w:t>
            </w:r>
            <w:r>
              <w:rPr>
                <w:rFonts w:hint="eastAsia" w:ascii="宋体"/>
                <w:sz w:val="22"/>
                <w:szCs w:val="22"/>
                <w:lang w:val="en-US" w:eastAsia="zh-CN"/>
              </w:rPr>
              <w:t>2</w:t>
            </w:r>
            <w:r>
              <w:rPr>
                <w:rFonts w:hint="eastAsia" w:ascii="宋体"/>
                <w:sz w:val="22"/>
                <w:szCs w:val="22"/>
              </w:rPr>
              <w:t>分。</w:t>
            </w:r>
          </w:p>
          <w:p>
            <w:pPr>
              <w:spacing w:line="360" w:lineRule="auto"/>
              <w:rPr>
                <w:rFonts w:hint="eastAsia" w:ascii="宋体"/>
                <w:sz w:val="22"/>
                <w:szCs w:val="22"/>
              </w:rPr>
            </w:pPr>
            <w:r>
              <w:rPr>
                <w:rFonts w:hint="eastAsia" w:ascii="宋体"/>
                <w:sz w:val="22"/>
                <w:szCs w:val="22"/>
                <w:lang w:val="en-US" w:eastAsia="zh-CN"/>
              </w:rPr>
              <w:t>3</w:t>
            </w:r>
            <w:r>
              <w:rPr>
                <w:rFonts w:hint="eastAsia" w:ascii="宋体"/>
                <w:sz w:val="22"/>
                <w:szCs w:val="22"/>
              </w:rPr>
              <w:t>、具有</w:t>
            </w:r>
            <w:r>
              <w:rPr>
                <w:rFonts w:hint="eastAsia" w:ascii="宋体"/>
                <w:sz w:val="22"/>
                <w:szCs w:val="22"/>
                <w:lang w:val="en-US" w:eastAsia="zh-CN"/>
              </w:rPr>
              <w:t>省级及以上的水土保持监测中心</w:t>
            </w:r>
            <w:r>
              <w:rPr>
                <w:rFonts w:hint="eastAsia" w:ascii="宋体"/>
                <w:sz w:val="22"/>
                <w:szCs w:val="22"/>
              </w:rPr>
              <w:t>颁发的水土保持</w:t>
            </w:r>
            <w:r>
              <w:rPr>
                <w:rFonts w:hint="eastAsia" w:ascii="宋体"/>
                <w:sz w:val="22"/>
                <w:szCs w:val="22"/>
                <w:lang w:val="en-US" w:eastAsia="zh-CN"/>
              </w:rPr>
              <w:t>监测培训</w:t>
            </w:r>
            <w:r>
              <w:rPr>
                <w:rFonts w:hint="eastAsia" w:ascii="宋体"/>
                <w:sz w:val="22"/>
                <w:szCs w:val="22"/>
              </w:rPr>
              <w:t>证书的，得</w:t>
            </w:r>
            <w:r>
              <w:rPr>
                <w:rFonts w:hint="eastAsia" w:ascii="宋体"/>
                <w:sz w:val="22"/>
                <w:szCs w:val="22"/>
                <w:lang w:val="en-US" w:eastAsia="zh-CN"/>
              </w:rPr>
              <w:t>2</w:t>
            </w:r>
            <w:r>
              <w:rPr>
                <w:rFonts w:hint="eastAsia" w:ascii="宋体"/>
                <w:sz w:val="22"/>
                <w:szCs w:val="22"/>
              </w:rPr>
              <w:t>分。</w:t>
            </w:r>
          </w:p>
          <w:p>
            <w:pPr>
              <w:spacing w:line="460" w:lineRule="exact"/>
              <w:rPr>
                <w:b/>
                <w:sz w:val="22"/>
                <w:szCs w:val="22"/>
              </w:rPr>
            </w:pPr>
            <w:r>
              <w:rPr>
                <w:rFonts w:ascii="宋体"/>
                <w:b/>
                <w:sz w:val="22"/>
                <w:szCs w:val="22"/>
              </w:rPr>
              <w:t>注：投标时须将职称证书</w:t>
            </w:r>
            <w:r>
              <w:rPr>
                <w:rFonts w:hint="eastAsia" w:ascii="宋体"/>
                <w:b/>
                <w:sz w:val="22"/>
                <w:szCs w:val="22"/>
              </w:rPr>
              <w:t>、培训证书及投标人单位为其202</w:t>
            </w:r>
            <w:r>
              <w:rPr>
                <w:rFonts w:hint="eastAsia" w:ascii="宋体"/>
                <w:b/>
                <w:sz w:val="22"/>
                <w:szCs w:val="22"/>
                <w:lang w:val="en-US" w:eastAsia="zh-CN"/>
              </w:rPr>
              <w:t>2</w:t>
            </w:r>
            <w:r>
              <w:rPr>
                <w:rFonts w:hint="eastAsia" w:ascii="宋体"/>
                <w:b/>
                <w:sz w:val="22"/>
                <w:szCs w:val="22"/>
              </w:rPr>
              <w:t>年以来任意一个月缴纳的社保证明</w:t>
            </w:r>
            <w:r>
              <w:rPr>
                <w:rFonts w:ascii="宋体"/>
                <w:b/>
                <w:sz w:val="22"/>
                <w:szCs w:val="22"/>
              </w:rPr>
              <w:t>复印件加盖投标人公章装订进标书内。未提供或提供不全的不得分。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8" w:hRule="atLeast"/>
        </w:trPr>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p>
        </w:tc>
        <w:tc>
          <w:tcPr>
            <w:tcW w:w="1559" w:type="dxa"/>
            <w:vMerge w:val="continue"/>
            <w:tcBorders>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360" w:lineRule="auto"/>
              <w:jc w:val="center"/>
              <w:rPr>
                <w:rFonts w:ascii="宋体"/>
                <w:sz w:val="22"/>
                <w:szCs w:val="22"/>
              </w:rPr>
            </w:pP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460" w:lineRule="exact"/>
              <w:rPr>
                <w:rFonts w:ascii="宋体"/>
                <w:sz w:val="22"/>
                <w:szCs w:val="22"/>
              </w:rPr>
            </w:pPr>
            <w:r>
              <w:rPr>
                <w:rFonts w:hint="eastAsia" w:ascii="宋体"/>
                <w:b/>
                <w:sz w:val="22"/>
                <w:szCs w:val="22"/>
              </w:rPr>
              <w:t>项目组人员</w:t>
            </w:r>
            <w:r>
              <w:rPr>
                <w:rFonts w:hint="eastAsia" w:ascii="宋体"/>
                <w:sz w:val="22"/>
                <w:szCs w:val="22"/>
              </w:rPr>
              <w:t>（</w:t>
            </w:r>
            <w:r>
              <w:rPr>
                <w:rFonts w:hint="eastAsia" w:ascii="宋体"/>
                <w:sz w:val="22"/>
                <w:szCs w:val="22"/>
                <w:lang w:val="en-US" w:eastAsia="zh-CN"/>
              </w:rPr>
              <w:t>6</w:t>
            </w:r>
            <w:r>
              <w:rPr>
                <w:rFonts w:hint="eastAsia" w:ascii="宋体"/>
                <w:sz w:val="22"/>
                <w:szCs w:val="22"/>
              </w:rPr>
              <w:t>分）</w:t>
            </w:r>
          </w:p>
          <w:p>
            <w:pPr>
              <w:spacing w:line="460" w:lineRule="exact"/>
              <w:rPr>
                <w:rFonts w:hint="eastAsia"/>
                <w:szCs w:val="22"/>
              </w:rPr>
            </w:pPr>
            <w:r>
              <w:rPr>
                <w:rFonts w:hint="eastAsia"/>
                <w:szCs w:val="22"/>
              </w:rPr>
              <w:t>1、本项目组配备人员除公告要求最低3人外，每增加1人得2分，满分4分；</w:t>
            </w:r>
          </w:p>
          <w:p>
            <w:pPr>
              <w:spacing w:line="460" w:lineRule="exact"/>
              <w:rPr>
                <w:rFonts w:hint="eastAsia"/>
                <w:szCs w:val="22"/>
              </w:rPr>
            </w:pPr>
            <w:r>
              <w:rPr>
                <w:rFonts w:hint="eastAsia"/>
                <w:szCs w:val="22"/>
              </w:rPr>
              <w:t>2、项目组人员中的技术专职人员</w:t>
            </w:r>
            <w:r>
              <w:rPr>
                <w:rFonts w:hint="eastAsia"/>
                <w:szCs w:val="22"/>
                <w:lang w:eastAsia="zh-CN"/>
              </w:rPr>
              <w:t>（</w:t>
            </w:r>
            <w:r>
              <w:rPr>
                <w:rFonts w:hint="eastAsia"/>
                <w:szCs w:val="22"/>
                <w:lang w:val="en-US" w:eastAsia="zh-CN"/>
              </w:rPr>
              <w:t>除项目负责人外）</w:t>
            </w:r>
            <w:r>
              <w:rPr>
                <w:rFonts w:hint="eastAsia"/>
                <w:szCs w:val="22"/>
              </w:rPr>
              <w:t>每具备1个省级及以上的水土保持学会颁发的水土保持方案编制岗位培训证书的得2分，最高得2分：</w:t>
            </w:r>
          </w:p>
          <w:p>
            <w:pPr>
              <w:spacing w:line="460" w:lineRule="exact"/>
              <w:rPr>
                <w:rFonts w:ascii="宋体"/>
                <w:b/>
                <w:sz w:val="22"/>
                <w:szCs w:val="22"/>
              </w:rPr>
            </w:pPr>
            <w:r>
              <w:rPr>
                <w:rFonts w:ascii="宋体"/>
                <w:b/>
                <w:sz w:val="22"/>
                <w:szCs w:val="22"/>
              </w:rPr>
              <w:t>注：投标时须将</w:t>
            </w:r>
            <w:r>
              <w:rPr>
                <w:rFonts w:hint="eastAsia" w:ascii="宋体"/>
                <w:b/>
                <w:sz w:val="22"/>
                <w:szCs w:val="22"/>
              </w:rPr>
              <w:t>投标人单位为</w:t>
            </w:r>
            <w:r>
              <w:rPr>
                <w:rFonts w:ascii="宋体"/>
                <w:b/>
                <w:sz w:val="22"/>
                <w:szCs w:val="22"/>
              </w:rPr>
              <w:t>项目组</w:t>
            </w:r>
            <w:r>
              <w:rPr>
                <w:rFonts w:hint="eastAsia" w:ascii="宋体"/>
                <w:b/>
                <w:sz w:val="22"/>
                <w:szCs w:val="22"/>
              </w:rPr>
              <w:t>人</w:t>
            </w:r>
            <w:r>
              <w:rPr>
                <w:rFonts w:ascii="宋体"/>
                <w:b/>
                <w:sz w:val="22"/>
                <w:szCs w:val="22"/>
              </w:rPr>
              <w:t>员</w:t>
            </w:r>
            <w:r>
              <w:rPr>
                <w:rFonts w:hint="eastAsia" w:ascii="宋体"/>
                <w:b/>
                <w:sz w:val="22"/>
                <w:szCs w:val="22"/>
              </w:rPr>
              <w:t>202</w:t>
            </w:r>
            <w:r>
              <w:rPr>
                <w:rFonts w:hint="eastAsia" w:ascii="宋体"/>
                <w:b/>
                <w:sz w:val="22"/>
                <w:szCs w:val="22"/>
                <w:lang w:val="en-US" w:eastAsia="zh-CN"/>
              </w:rPr>
              <w:t>2</w:t>
            </w:r>
            <w:r>
              <w:rPr>
                <w:rFonts w:hint="eastAsia" w:ascii="宋体"/>
                <w:b/>
                <w:sz w:val="22"/>
                <w:szCs w:val="22"/>
              </w:rPr>
              <w:t>年以来任意一个月缴纳的社保证明</w:t>
            </w:r>
            <w:r>
              <w:rPr>
                <w:rFonts w:ascii="宋体"/>
                <w:b/>
                <w:sz w:val="22"/>
                <w:szCs w:val="22"/>
              </w:rPr>
              <w:t>复印件、</w:t>
            </w:r>
            <w:r>
              <w:rPr>
                <w:rFonts w:hint="eastAsia" w:ascii="宋体"/>
                <w:b/>
                <w:sz w:val="22"/>
                <w:szCs w:val="22"/>
              </w:rPr>
              <w:t>技术</w:t>
            </w:r>
            <w:r>
              <w:rPr>
                <w:rFonts w:ascii="宋体"/>
                <w:b/>
                <w:sz w:val="22"/>
                <w:szCs w:val="22"/>
              </w:rPr>
              <w:t>专职人员须提供</w:t>
            </w:r>
            <w:r>
              <w:rPr>
                <w:rFonts w:hint="eastAsia" w:ascii="宋体"/>
                <w:b/>
                <w:sz w:val="22"/>
                <w:szCs w:val="22"/>
              </w:rPr>
              <w:t>培训证书</w:t>
            </w:r>
            <w:r>
              <w:rPr>
                <w:rFonts w:hint="eastAsia" w:ascii="宋体"/>
                <w:b/>
                <w:sz w:val="22"/>
                <w:szCs w:val="22"/>
                <w:lang w:val="en-US" w:eastAsia="zh-CN"/>
              </w:rPr>
              <w:t>等</w:t>
            </w:r>
            <w:r>
              <w:rPr>
                <w:rFonts w:ascii="宋体"/>
                <w:b/>
                <w:sz w:val="22"/>
                <w:szCs w:val="22"/>
              </w:rPr>
              <w:t>加盖投标人公章装订进标书内。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734" w:hRule="atLeast"/>
        </w:trPr>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rFonts w:hint="eastAsia"/>
                <w:sz w:val="22"/>
                <w:szCs w:val="22"/>
              </w:rPr>
            </w:pPr>
            <w:r>
              <w:rPr>
                <w:rFonts w:hint="eastAsia"/>
                <w:sz w:val="22"/>
                <w:szCs w:val="22"/>
              </w:rPr>
              <w:t>技术服务大纲内容完整性、针对性（</w:t>
            </w:r>
            <w:r>
              <w:rPr>
                <w:rFonts w:hint="eastAsia"/>
                <w:sz w:val="22"/>
                <w:szCs w:val="22"/>
                <w:lang w:val="en-US" w:eastAsia="zh-CN"/>
              </w:rPr>
              <w:t>6</w:t>
            </w:r>
            <w:r>
              <w:rPr>
                <w:rFonts w:hint="eastAsia"/>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sz w:val="22"/>
                <w:szCs w:val="22"/>
              </w:rPr>
            </w:pPr>
            <w:r>
              <w:rPr>
                <w:rFonts w:hint="eastAsia"/>
                <w:sz w:val="22"/>
                <w:szCs w:val="22"/>
              </w:rPr>
              <w:t>技术服务大纲内容完整、有针对性，好得</w:t>
            </w:r>
            <w:r>
              <w:rPr>
                <w:rFonts w:hint="eastAsia"/>
                <w:sz w:val="22"/>
                <w:szCs w:val="22"/>
                <w:lang w:val="en-US" w:eastAsia="zh-CN"/>
              </w:rPr>
              <w:t>6</w:t>
            </w:r>
            <w:r>
              <w:rPr>
                <w:rFonts w:hint="eastAsia"/>
                <w:sz w:val="22"/>
                <w:szCs w:val="22"/>
              </w:rPr>
              <w:t>～</w:t>
            </w:r>
            <w:r>
              <w:rPr>
                <w:rFonts w:hint="eastAsia"/>
                <w:sz w:val="22"/>
                <w:szCs w:val="22"/>
                <w:lang w:val="en-US" w:eastAsia="zh-CN"/>
              </w:rPr>
              <w:t>5</w:t>
            </w:r>
            <w:r>
              <w:rPr>
                <w:rFonts w:hint="eastAsia"/>
                <w:sz w:val="22"/>
                <w:szCs w:val="22"/>
              </w:rPr>
              <w:t>分，较好得</w:t>
            </w:r>
            <w:r>
              <w:rPr>
                <w:rFonts w:hint="eastAsia"/>
                <w:sz w:val="22"/>
                <w:szCs w:val="22"/>
                <w:lang w:val="en-US" w:eastAsia="zh-CN"/>
              </w:rPr>
              <w:t>4</w:t>
            </w:r>
            <w:r>
              <w:rPr>
                <w:rFonts w:hint="eastAsia"/>
                <w:sz w:val="22"/>
                <w:szCs w:val="22"/>
              </w:rPr>
              <w:t>～</w:t>
            </w:r>
            <w:r>
              <w:rPr>
                <w:rFonts w:hint="eastAsia"/>
                <w:sz w:val="22"/>
                <w:szCs w:val="22"/>
                <w:lang w:val="en-US" w:eastAsia="zh-CN"/>
              </w:rPr>
              <w:t>3</w:t>
            </w:r>
            <w:r>
              <w:rPr>
                <w:rFonts w:hint="eastAsia"/>
                <w:sz w:val="22"/>
                <w:szCs w:val="22"/>
              </w:rPr>
              <w:t>分，一般得</w:t>
            </w:r>
            <w:r>
              <w:rPr>
                <w:rFonts w:hint="eastAsia"/>
                <w:sz w:val="22"/>
                <w:szCs w:val="22"/>
                <w:lang w:val="en-US" w:eastAsia="zh-CN"/>
              </w:rPr>
              <w:t>2</w:t>
            </w:r>
            <w:r>
              <w:rPr>
                <w:rFonts w:hint="eastAsia"/>
                <w:sz w:val="22"/>
                <w:szCs w:val="22"/>
              </w:rPr>
              <w:t>～</w:t>
            </w:r>
            <w:r>
              <w:rPr>
                <w:rFonts w:hint="eastAsia"/>
                <w:sz w:val="22"/>
                <w:szCs w:val="22"/>
                <w:lang w:val="en-US" w:eastAsia="zh-CN"/>
              </w:rPr>
              <w:t>1</w:t>
            </w:r>
            <w:r>
              <w:rPr>
                <w:rFonts w:hint="eastAsia"/>
                <w:sz w:val="22"/>
                <w:szCs w:val="22"/>
              </w:rPr>
              <w:t>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rFonts w:hint="eastAsia"/>
                <w:sz w:val="22"/>
                <w:szCs w:val="22"/>
              </w:rPr>
            </w:pPr>
            <w:r>
              <w:rPr>
                <w:rFonts w:hint="eastAsia"/>
                <w:sz w:val="22"/>
                <w:szCs w:val="22"/>
              </w:rPr>
              <w:t>技术服务依据</w:t>
            </w:r>
          </w:p>
          <w:p>
            <w:pPr>
              <w:pStyle w:val="93"/>
              <w:adjustRightInd w:val="0"/>
              <w:spacing w:before="66" w:after="66" w:line="360" w:lineRule="auto"/>
              <w:jc w:val="both"/>
              <w:rPr>
                <w:rFonts w:hint="eastAsia"/>
                <w:sz w:val="22"/>
                <w:szCs w:val="22"/>
              </w:rPr>
            </w:pPr>
            <w:r>
              <w:rPr>
                <w:rFonts w:hint="eastAsia"/>
                <w:sz w:val="22"/>
                <w:szCs w:val="22"/>
              </w:rPr>
              <w:t>（</w:t>
            </w:r>
            <w:r>
              <w:rPr>
                <w:rFonts w:hint="eastAsia"/>
                <w:sz w:val="22"/>
                <w:szCs w:val="22"/>
                <w:lang w:val="en-US" w:eastAsia="zh-CN"/>
              </w:rPr>
              <w:t>6</w:t>
            </w:r>
            <w:r>
              <w:rPr>
                <w:rFonts w:hint="eastAsia"/>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sz w:val="22"/>
                <w:szCs w:val="22"/>
              </w:rPr>
            </w:pPr>
            <w:r>
              <w:rPr>
                <w:rFonts w:hint="eastAsia"/>
                <w:sz w:val="22"/>
                <w:szCs w:val="22"/>
              </w:rPr>
              <w:t>技术服务依据全面、符合各项标准、规范、科学合理，好得</w:t>
            </w:r>
            <w:r>
              <w:rPr>
                <w:rFonts w:hint="eastAsia"/>
                <w:sz w:val="22"/>
                <w:szCs w:val="22"/>
                <w:lang w:val="en-US" w:eastAsia="zh-CN"/>
              </w:rPr>
              <w:t>6</w:t>
            </w:r>
            <w:r>
              <w:rPr>
                <w:rFonts w:hint="eastAsia"/>
                <w:sz w:val="22"/>
                <w:szCs w:val="22"/>
              </w:rPr>
              <w:t>～</w:t>
            </w:r>
            <w:r>
              <w:rPr>
                <w:rFonts w:hint="eastAsia"/>
                <w:sz w:val="22"/>
                <w:szCs w:val="22"/>
                <w:lang w:val="en-US" w:eastAsia="zh-CN"/>
              </w:rPr>
              <w:t>5</w:t>
            </w:r>
            <w:r>
              <w:rPr>
                <w:rFonts w:hint="eastAsia"/>
                <w:sz w:val="22"/>
                <w:szCs w:val="22"/>
              </w:rPr>
              <w:t>分，较好得</w:t>
            </w:r>
            <w:r>
              <w:rPr>
                <w:rFonts w:hint="eastAsia"/>
                <w:sz w:val="22"/>
                <w:szCs w:val="22"/>
                <w:lang w:val="en-US" w:eastAsia="zh-CN"/>
              </w:rPr>
              <w:t>4</w:t>
            </w:r>
            <w:r>
              <w:rPr>
                <w:rFonts w:hint="eastAsia"/>
                <w:sz w:val="22"/>
                <w:szCs w:val="22"/>
              </w:rPr>
              <w:t>～</w:t>
            </w:r>
            <w:r>
              <w:rPr>
                <w:rFonts w:hint="eastAsia"/>
                <w:sz w:val="22"/>
                <w:szCs w:val="22"/>
                <w:lang w:val="en-US" w:eastAsia="zh-CN"/>
              </w:rPr>
              <w:t>3</w:t>
            </w:r>
            <w:r>
              <w:rPr>
                <w:rFonts w:hint="eastAsia"/>
                <w:sz w:val="22"/>
                <w:szCs w:val="22"/>
              </w:rPr>
              <w:t>分，一般得</w:t>
            </w:r>
            <w:r>
              <w:rPr>
                <w:rFonts w:hint="eastAsia"/>
                <w:sz w:val="22"/>
                <w:szCs w:val="22"/>
                <w:lang w:val="en-US" w:eastAsia="zh-CN"/>
              </w:rPr>
              <w:t>2</w:t>
            </w:r>
            <w:r>
              <w:rPr>
                <w:rFonts w:hint="eastAsia"/>
                <w:sz w:val="22"/>
                <w:szCs w:val="22"/>
              </w:rPr>
              <w:t>～</w:t>
            </w:r>
            <w:r>
              <w:rPr>
                <w:rFonts w:hint="eastAsia"/>
                <w:sz w:val="22"/>
                <w:szCs w:val="22"/>
                <w:lang w:val="en-US" w:eastAsia="zh-CN"/>
              </w:rPr>
              <w:t>1</w:t>
            </w:r>
            <w:r>
              <w:rPr>
                <w:rFonts w:hint="eastAsia"/>
                <w:sz w:val="22"/>
                <w:szCs w:val="22"/>
              </w:rPr>
              <w:t>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rFonts w:hint="eastAsia"/>
                <w:sz w:val="22"/>
                <w:szCs w:val="22"/>
              </w:rPr>
            </w:pPr>
            <w:r>
              <w:rPr>
                <w:rFonts w:hint="eastAsia"/>
                <w:sz w:val="22"/>
                <w:szCs w:val="22"/>
              </w:rPr>
              <w:t>技术服务计划</w:t>
            </w:r>
          </w:p>
          <w:p>
            <w:pPr>
              <w:pStyle w:val="93"/>
              <w:adjustRightInd w:val="0"/>
              <w:spacing w:before="66" w:after="66" w:line="360" w:lineRule="auto"/>
              <w:jc w:val="both"/>
              <w:rPr>
                <w:rFonts w:hint="eastAsia"/>
                <w:sz w:val="22"/>
                <w:szCs w:val="22"/>
              </w:rPr>
            </w:pPr>
            <w:r>
              <w:rPr>
                <w:rFonts w:hint="eastAsia"/>
                <w:sz w:val="22"/>
                <w:szCs w:val="22"/>
              </w:rPr>
              <w:t>（</w:t>
            </w:r>
            <w:r>
              <w:rPr>
                <w:rFonts w:hint="eastAsia"/>
                <w:sz w:val="22"/>
                <w:szCs w:val="22"/>
                <w:lang w:val="en-US" w:eastAsia="zh-CN"/>
              </w:rPr>
              <w:t>6</w:t>
            </w:r>
            <w:r>
              <w:rPr>
                <w:rFonts w:hint="eastAsia"/>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sz w:val="22"/>
                <w:szCs w:val="22"/>
              </w:rPr>
            </w:pPr>
            <w:r>
              <w:rPr>
                <w:rFonts w:hint="eastAsia"/>
                <w:sz w:val="22"/>
                <w:szCs w:val="22"/>
              </w:rPr>
              <w:t>技术服务计划安排可靠、时间合理、能满足项目要求，好得</w:t>
            </w:r>
            <w:r>
              <w:rPr>
                <w:rFonts w:hint="eastAsia"/>
                <w:sz w:val="22"/>
                <w:szCs w:val="22"/>
                <w:lang w:val="en-US" w:eastAsia="zh-CN"/>
              </w:rPr>
              <w:t>6</w:t>
            </w:r>
            <w:r>
              <w:rPr>
                <w:rFonts w:hint="eastAsia"/>
                <w:sz w:val="22"/>
                <w:szCs w:val="22"/>
              </w:rPr>
              <w:t>～</w:t>
            </w:r>
            <w:r>
              <w:rPr>
                <w:rFonts w:hint="eastAsia"/>
                <w:sz w:val="22"/>
                <w:szCs w:val="22"/>
                <w:lang w:val="en-US" w:eastAsia="zh-CN"/>
              </w:rPr>
              <w:t>5</w:t>
            </w:r>
            <w:r>
              <w:rPr>
                <w:rFonts w:hint="eastAsia"/>
                <w:sz w:val="22"/>
                <w:szCs w:val="22"/>
              </w:rPr>
              <w:t>分，较好得</w:t>
            </w:r>
            <w:r>
              <w:rPr>
                <w:rFonts w:hint="eastAsia"/>
                <w:sz w:val="22"/>
                <w:szCs w:val="22"/>
                <w:lang w:val="en-US" w:eastAsia="zh-CN"/>
              </w:rPr>
              <w:t>4</w:t>
            </w:r>
            <w:r>
              <w:rPr>
                <w:rFonts w:hint="eastAsia"/>
                <w:sz w:val="22"/>
                <w:szCs w:val="22"/>
              </w:rPr>
              <w:t>～</w:t>
            </w:r>
            <w:r>
              <w:rPr>
                <w:rFonts w:hint="eastAsia"/>
                <w:sz w:val="22"/>
                <w:szCs w:val="22"/>
                <w:lang w:val="en-US" w:eastAsia="zh-CN"/>
              </w:rPr>
              <w:t>3</w:t>
            </w:r>
            <w:r>
              <w:rPr>
                <w:rFonts w:hint="eastAsia"/>
                <w:sz w:val="22"/>
                <w:szCs w:val="22"/>
              </w:rPr>
              <w:t>分，一般得</w:t>
            </w:r>
            <w:r>
              <w:rPr>
                <w:rFonts w:hint="eastAsia"/>
                <w:sz w:val="22"/>
                <w:szCs w:val="22"/>
                <w:lang w:val="en-US" w:eastAsia="zh-CN"/>
              </w:rPr>
              <w:t>2</w:t>
            </w:r>
            <w:r>
              <w:rPr>
                <w:rFonts w:hint="eastAsia"/>
                <w:sz w:val="22"/>
                <w:szCs w:val="22"/>
              </w:rPr>
              <w:t>～</w:t>
            </w:r>
            <w:r>
              <w:rPr>
                <w:rFonts w:hint="eastAsia"/>
                <w:sz w:val="22"/>
                <w:szCs w:val="22"/>
                <w:lang w:val="en-US" w:eastAsia="zh-CN"/>
              </w:rPr>
              <w:t>1</w:t>
            </w:r>
            <w:r>
              <w:rPr>
                <w:rFonts w:hint="eastAsia"/>
                <w:sz w:val="22"/>
                <w:szCs w:val="22"/>
              </w:rPr>
              <w:t>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rFonts w:hint="eastAsia"/>
                <w:sz w:val="22"/>
                <w:szCs w:val="22"/>
              </w:rPr>
            </w:pPr>
            <w:r>
              <w:rPr>
                <w:rFonts w:hint="eastAsia"/>
                <w:sz w:val="22"/>
                <w:szCs w:val="22"/>
              </w:rPr>
              <w:t>技术服务成果</w:t>
            </w:r>
          </w:p>
          <w:p>
            <w:pPr>
              <w:pStyle w:val="93"/>
              <w:adjustRightInd w:val="0"/>
              <w:spacing w:before="66" w:after="66" w:line="360" w:lineRule="auto"/>
              <w:jc w:val="both"/>
              <w:rPr>
                <w:rFonts w:hint="eastAsia"/>
                <w:sz w:val="22"/>
                <w:szCs w:val="22"/>
              </w:rPr>
            </w:pPr>
            <w:r>
              <w:rPr>
                <w:rFonts w:hint="eastAsia"/>
                <w:sz w:val="22"/>
                <w:szCs w:val="22"/>
              </w:rPr>
              <w:t>（</w:t>
            </w:r>
            <w:r>
              <w:rPr>
                <w:rFonts w:hint="eastAsia"/>
                <w:sz w:val="22"/>
                <w:szCs w:val="22"/>
                <w:lang w:val="en-US" w:eastAsia="zh-CN"/>
              </w:rPr>
              <w:t>6</w:t>
            </w:r>
            <w:r>
              <w:rPr>
                <w:rFonts w:hint="eastAsia"/>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sz w:val="22"/>
                <w:szCs w:val="22"/>
              </w:rPr>
            </w:pPr>
            <w:r>
              <w:rPr>
                <w:rFonts w:hint="eastAsia"/>
                <w:sz w:val="22"/>
                <w:szCs w:val="22"/>
              </w:rPr>
              <w:t>技术服务真实准确，交付及时，成果提交完整，好得</w:t>
            </w:r>
            <w:r>
              <w:rPr>
                <w:rFonts w:hint="eastAsia"/>
                <w:sz w:val="22"/>
                <w:szCs w:val="22"/>
                <w:lang w:val="en-US" w:eastAsia="zh-CN"/>
              </w:rPr>
              <w:t>6</w:t>
            </w:r>
            <w:r>
              <w:rPr>
                <w:rFonts w:hint="eastAsia"/>
                <w:sz w:val="22"/>
                <w:szCs w:val="22"/>
              </w:rPr>
              <w:t>～</w:t>
            </w:r>
            <w:r>
              <w:rPr>
                <w:rFonts w:hint="eastAsia"/>
                <w:sz w:val="22"/>
                <w:szCs w:val="22"/>
                <w:lang w:val="en-US" w:eastAsia="zh-CN"/>
              </w:rPr>
              <w:t>5</w:t>
            </w:r>
            <w:r>
              <w:rPr>
                <w:rFonts w:hint="eastAsia"/>
                <w:sz w:val="22"/>
                <w:szCs w:val="22"/>
              </w:rPr>
              <w:t>分，较好得</w:t>
            </w:r>
            <w:r>
              <w:rPr>
                <w:rFonts w:hint="eastAsia"/>
                <w:sz w:val="22"/>
                <w:szCs w:val="22"/>
                <w:lang w:val="en-US" w:eastAsia="zh-CN"/>
              </w:rPr>
              <w:t>4</w:t>
            </w:r>
            <w:r>
              <w:rPr>
                <w:rFonts w:hint="eastAsia"/>
                <w:sz w:val="22"/>
                <w:szCs w:val="22"/>
              </w:rPr>
              <w:t>～</w:t>
            </w:r>
            <w:r>
              <w:rPr>
                <w:rFonts w:hint="eastAsia"/>
                <w:sz w:val="22"/>
                <w:szCs w:val="22"/>
                <w:lang w:val="en-US" w:eastAsia="zh-CN"/>
              </w:rPr>
              <w:t>3</w:t>
            </w:r>
            <w:r>
              <w:rPr>
                <w:rFonts w:hint="eastAsia"/>
                <w:sz w:val="22"/>
                <w:szCs w:val="22"/>
              </w:rPr>
              <w:t>分，一般得</w:t>
            </w:r>
            <w:r>
              <w:rPr>
                <w:rFonts w:hint="eastAsia"/>
                <w:sz w:val="22"/>
                <w:szCs w:val="22"/>
                <w:lang w:val="en-US" w:eastAsia="zh-CN"/>
              </w:rPr>
              <w:t>2</w:t>
            </w:r>
            <w:r>
              <w:rPr>
                <w:rFonts w:hint="eastAsia"/>
                <w:sz w:val="22"/>
                <w:szCs w:val="22"/>
              </w:rPr>
              <w:t>～</w:t>
            </w:r>
            <w:r>
              <w:rPr>
                <w:rFonts w:hint="eastAsia"/>
                <w:sz w:val="22"/>
                <w:szCs w:val="22"/>
                <w:lang w:val="en-US" w:eastAsia="zh-CN"/>
              </w:rPr>
              <w:t>1</w:t>
            </w:r>
            <w:r>
              <w:rPr>
                <w:rFonts w:hint="eastAsia"/>
                <w:sz w:val="22"/>
                <w:szCs w:val="22"/>
              </w:rPr>
              <w:t>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297" w:hRule="atLeast"/>
        </w:trPr>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rFonts w:hint="eastAsia"/>
                <w:sz w:val="22"/>
                <w:szCs w:val="22"/>
              </w:rPr>
            </w:pPr>
            <w:r>
              <w:rPr>
                <w:rFonts w:hint="eastAsia"/>
                <w:sz w:val="22"/>
                <w:szCs w:val="22"/>
              </w:rPr>
              <w:t>技术服务措施和制度（</w:t>
            </w:r>
            <w:r>
              <w:rPr>
                <w:rFonts w:hint="eastAsia"/>
                <w:sz w:val="22"/>
                <w:szCs w:val="22"/>
                <w:lang w:val="en-US" w:eastAsia="zh-CN"/>
              </w:rPr>
              <w:t>6</w:t>
            </w:r>
            <w:r>
              <w:rPr>
                <w:rFonts w:hint="eastAsia"/>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sz w:val="22"/>
                <w:szCs w:val="22"/>
              </w:rPr>
            </w:pPr>
            <w:r>
              <w:rPr>
                <w:rFonts w:hint="eastAsia"/>
                <w:sz w:val="22"/>
                <w:szCs w:val="22"/>
              </w:rPr>
              <w:t>有合理的技术服务方案质量、安全等保证措施，并有完善的制度，好得</w:t>
            </w:r>
            <w:r>
              <w:rPr>
                <w:rFonts w:hint="eastAsia"/>
                <w:sz w:val="22"/>
                <w:szCs w:val="22"/>
                <w:lang w:val="en-US" w:eastAsia="zh-CN"/>
              </w:rPr>
              <w:t>6</w:t>
            </w:r>
            <w:r>
              <w:rPr>
                <w:rFonts w:hint="eastAsia"/>
                <w:sz w:val="22"/>
                <w:szCs w:val="22"/>
              </w:rPr>
              <w:t>～</w:t>
            </w:r>
            <w:r>
              <w:rPr>
                <w:rFonts w:hint="eastAsia"/>
                <w:sz w:val="22"/>
                <w:szCs w:val="22"/>
                <w:lang w:val="en-US" w:eastAsia="zh-CN"/>
              </w:rPr>
              <w:t>5</w:t>
            </w:r>
            <w:r>
              <w:rPr>
                <w:rFonts w:hint="eastAsia"/>
                <w:sz w:val="22"/>
                <w:szCs w:val="22"/>
              </w:rPr>
              <w:t>分，较好得</w:t>
            </w:r>
            <w:r>
              <w:rPr>
                <w:rFonts w:hint="eastAsia"/>
                <w:sz w:val="22"/>
                <w:szCs w:val="22"/>
                <w:lang w:val="en-US" w:eastAsia="zh-CN"/>
              </w:rPr>
              <w:t>4</w:t>
            </w:r>
            <w:r>
              <w:rPr>
                <w:rFonts w:hint="eastAsia"/>
                <w:sz w:val="22"/>
                <w:szCs w:val="22"/>
              </w:rPr>
              <w:t>～</w:t>
            </w:r>
            <w:r>
              <w:rPr>
                <w:rFonts w:hint="eastAsia"/>
                <w:sz w:val="22"/>
                <w:szCs w:val="22"/>
                <w:lang w:val="en-US" w:eastAsia="zh-CN"/>
              </w:rPr>
              <w:t>3</w:t>
            </w:r>
            <w:r>
              <w:rPr>
                <w:rFonts w:hint="eastAsia"/>
                <w:sz w:val="22"/>
                <w:szCs w:val="22"/>
              </w:rPr>
              <w:t>分，一般得</w:t>
            </w:r>
            <w:r>
              <w:rPr>
                <w:rFonts w:hint="eastAsia"/>
                <w:sz w:val="22"/>
                <w:szCs w:val="22"/>
                <w:lang w:val="en-US" w:eastAsia="zh-CN"/>
              </w:rPr>
              <w:t>2</w:t>
            </w:r>
            <w:r>
              <w:rPr>
                <w:rFonts w:hint="eastAsia"/>
                <w:sz w:val="22"/>
                <w:szCs w:val="22"/>
              </w:rPr>
              <w:t>～</w:t>
            </w:r>
            <w:r>
              <w:rPr>
                <w:rFonts w:hint="eastAsia"/>
                <w:sz w:val="22"/>
                <w:szCs w:val="22"/>
                <w:lang w:val="en-US" w:eastAsia="zh-CN"/>
              </w:rPr>
              <w:t>1</w:t>
            </w:r>
            <w:r>
              <w:rPr>
                <w:rFonts w:hint="eastAsia"/>
                <w:sz w:val="22"/>
                <w:szCs w:val="22"/>
              </w:rPr>
              <w:t>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4" w:hRule="atLeast"/>
        </w:trPr>
        <w:tc>
          <w:tcPr>
            <w:tcW w:w="1384" w:type="dxa"/>
            <w:vMerge w:val="continue"/>
            <w:tcBorders>
              <w:top w:val="single" w:color="000000" w:sz="4" w:space="0"/>
              <w:left w:val="single" w:color="auto" w:sz="4" w:space="0"/>
              <w:bottom w:val="single" w:color="000000" w:sz="4" w:space="0"/>
              <w:right w:val="single" w:color="auto" w:sz="4" w:space="0"/>
            </w:tcBorders>
            <w:shd w:val="clear" w:color="auto" w:fill="auto"/>
            <w:noWrap w:val="0"/>
            <w:vAlign w:val="center"/>
          </w:tc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rFonts w:hint="eastAsia"/>
                <w:sz w:val="22"/>
                <w:szCs w:val="22"/>
              </w:rPr>
            </w:pPr>
            <w:r>
              <w:rPr>
                <w:rFonts w:hint="eastAsia"/>
                <w:sz w:val="22"/>
                <w:szCs w:val="22"/>
              </w:rPr>
              <w:t>本项目技术服务重点、难点分析与对策（</w:t>
            </w:r>
            <w:r>
              <w:rPr>
                <w:rFonts w:hint="eastAsia"/>
                <w:sz w:val="22"/>
                <w:szCs w:val="22"/>
                <w:lang w:val="en-US" w:eastAsia="zh-CN"/>
              </w:rPr>
              <w:t>6</w:t>
            </w:r>
            <w:r>
              <w:rPr>
                <w:rFonts w:hint="eastAsia"/>
                <w:sz w:val="22"/>
                <w:szCs w:val="22"/>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pStyle w:val="93"/>
              <w:adjustRightInd w:val="0"/>
              <w:spacing w:before="66" w:after="66" w:line="360" w:lineRule="auto"/>
              <w:jc w:val="both"/>
              <w:rPr>
                <w:sz w:val="22"/>
                <w:szCs w:val="22"/>
              </w:rPr>
            </w:pPr>
            <w:r>
              <w:rPr>
                <w:rFonts w:hint="eastAsia"/>
                <w:sz w:val="22"/>
                <w:szCs w:val="22"/>
              </w:rPr>
              <w:t>重点、难点分析准确、对策措施合理且有针对性，好得</w:t>
            </w:r>
            <w:r>
              <w:rPr>
                <w:rFonts w:hint="eastAsia"/>
                <w:sz w:val="22"/>
                <w:szCs w:val="22"/>
                <w:lang w:val="en-US" w:eastAsia="zh-CN"/>
              </w:rPr>
              <w:t>6</w:t>
            </w:r>
            <w:r>
              <w:rPr>
                <w:rFonts w:hint="eastAsia"/>
                <w:sz w:val="22"/>
                <w:szCs w:val="22"/>
              </w:rPr>
              <w:t>～</w:t>
            </w:r>
            <w:r>
              <w:rPr>
                <w:rFonts w:hint="eastAsia"/>
                <w:sz w:val="22"/>
                <w:szCs w:val="22"/>
                <w:lang w:val="en-US" w:eastAsia="zh-CN"/>
              </w:rPr>
              <w:t>5</w:t>
            </w:r>
            <w:r>
              <w:rPr>
                <w:rFonts w:hint="eastAsia"/>
                <w:sz w:val="22"/>
                <w:szCs w:val="22"/>
              </w:rPr>
              <w:t>分，较好得</w:t>
            </w:r>
            <w:r>
              <w:rPr>
                <w:rFonts w:hint="eastAsia"/>
                <w:sz w:val="22"/>
                <w:szCs w:val="22"/>
                <w:lang w:val="en-US" w:eastAsia="zh-CN"/>
              </w:rPr>
              <w:t>4</w:t>
            </w:r>
            <w:r>
              <w:rPr>
                <w:rFonts w:hint="eastAsia"/>
                <w:sz w:val="22"/>
                <w:szCs w:val="22"/>
              </w:rPr>
              <w:t>～</w:t>
            </w:r>
            <w:r>
              <w:rPr>
                <w:rFonts w:hint="eastAsia"/>
                <w:sz w:val="22"/>
                <w:szCs w:val="22"/>
                <w:lang w:val="en-US" w:eastAsia="zh-CN"/>
              </w:rPr>
              <w:t>3</w:t>
            </w:r>
            <w:r>
              <w:rPr>
                <w:rFonts w:hint="eastAsia"/>
                <w:sz w:val="22"/>
                <w:szCs w:val="22"/>
              </w:rPr>
              <w:t>分，一般得</w:t>
            </w:r>
            <w:r>
              <w:rPr>
                <w:rFonts w:hint="eastAsia"/>
                <w:sz w:val="22"/>
                <w:szCs w:val="22"/>
                <w:lang w:val="en-US" w:eastAsia="zh-CN"/>
              </w:rPr>
              <w:t>2</w:t>
            </w:r>
            <w:r>
              <w:rPr>
                <w:rFonts w:hint="eastAsia"/>
                <w:sz w:val="22"/>
                <w:szCs w:val="22"/>
              </w:rPr>
              <w:t>～</w:t>
            </w:r>
            <w:r>
              <w:rPr>
                <w:rFonts w:hint="eastAsia"/>
                <w:sz w:val="22"/>
                <w:szCs w:val="22"/>
                <w:lang w:val="en-US" w:eastAsia="zh-CN"/>
              </w:rPr>
              <w:t>1</w:t>
            </w:r>
            <w:r>
              <w:rPr>
                <w:rFonts w:hint="eastAsia"/>
                <w:sz w:val="22"/>
                <w:szCs w:val="22"/>
              </w:rPr>
              <w:t>分，未提供的不得分。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84"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r>
              <w:rPr>
                <w:rFonts w:ascii="宋体"/>
              </w:rPr>
              <w:t>价格分</w:t>
            </w:r>
          </w:p>
          <w:p>
            <w:pPr>
              <w:spacing w:line="500" w:lineRule="exact"/>
              <w:jc w:val="center"/>
              <w:rPr>
                <w:rFonts w:ascii="宋体"/>
              </w:rPr>
            </w:pPr>
            <w:r>
              <w:rPr>
                <w:rFonts w:ascii="宋体"/>
              </w:rPr>
              <w:t>（1</w:t>
            </w:r>
            <w:r>
              <w:rPr>
                <w:rFonts w:hint="eastAsia" w:ascii="宋体"/>
                <w:lang w:val="en-US" w:eastAsia="zh-CN"/>
              </w:rPr>
              <w:t>2</w:t>
            </w:r>
            <w:r>
              <w:rPr>
                <w:rFonts w:ascii="宋体"/>
              </w:rPr>
              <w:t>分）</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center"/>
          </w:tcPr>
          <w:p>
            <w:pPr>
              <w:spacing w:line="500" w:lineRule="exact"/>
              <w:jc w:val="center"/>
              <w:rPr>
                <w:rFonts w:ascii="宋体"/>
              </w:rPr>
            </w:pPr>
            <w:r>
              <w:rPr>
                <w:rFonts w:ascii="宋体"/>
              </w:rPr>
              <w:t>（1</w:t>
            </w:r>
            <w:r>
              <w:rPr>
                <w:rFonts w:hint="eastAsia" w:ascii="宋体"/>
                <w:lang w:val="en-US" w:eastAsia="zh-CN"/>
              </w:rPr>
              <w:t>2</w:t>
            </w:r>
            <w:r>
              <w:rPr>
                <w:rFonts w:ascii="宋体"/>
              </w:rPr>
              <w:t>分）</w:t>
            </w:r>
          </w:p>
        </w:tc>
        <w:tc>
          <w:tcPr>
            <w:tcW w:w="6379" w:type="dxa"/>
            <w:tcBorders>
              <w:top w:val="single" w:color="auto" w:sz="4" w:space="0"/>
              <w:left w:val="single" w:color="auto" w:sz="4" w:space="0"/>
              <w:bottom w:val="single" w:color="auto" w:sz="4" w:space="0"/>
              <w:right w:val="single" w:color="auto" w:sz="4" w:space="0"/>
            </w:tcBorders>
            <w:shd w:val="clear" w:color="auto" w:fill="auto"/>
            <w:noWrap w:val="0"/>
            <w:tcMar>
              <w:left w:w="108" w:type="dxa"/>
              <w:right w:w="108" w:type="dxa"/>
            </w:tcMar>
            <w:vAlign w:val="top"/>
          </w:tcPr>
          <w:p>
            <w:pPr>
              <w:spacing w:line="500" w:lineRule="exact"/>
              <w:rPr>
                <w:rFonts w:ascii="宋体"/>
              </w:rPr>
            </w:pPr>
            <w:r>
              <w:rPr>
                <w:rFonts w:ascii="宋体"/>
              </w:rPr>
              <w:t xml:space="preserve">价格标经评审满足本文件要求的投标人的总报价中，最低价格为评标基准价格，得满分；其他投标人的价格分统一按照下列公式计算： </w:t>
            </w:r>
            <w:r>
              <w:rPr>
                <w:rFonts w:ascii="宋体"/>
              </w:rPr>
              <w:br w:type="textWrapping"/>
            </w:r>
            <w:r>
              <w:rPr>
                <w:rFonts w:ascii="宋体"/>
              </w:rPr>
              <w:t>投标报价得分＝（评标基准价/投标报价）× 价格分分值（取小数点后两位）。</w:t>
            </w:r>
          </w:p>
          <w:p>
            <w:pPr>
              <w:spacing w:line="500" w:lineRule="exact"/>
              <w:rPr>
                <w:rFonts w:ascii="宋体"/>
              </w:rPr>
            </w:pPr>
            <w:r>
              <w:rPr>
                <w:rFonts w:ascii="宋体"/>
              </w:rPr>
              <w:t>经评审价格标低于成本价或经评审不满足本文件要求的作无效标处理。</w:t>
            </w:r>
          </w:p>
        </w:tc>
      </w:tr>
    </w:tbl>
    <w:p>
      <w:pPr>
        <w:rPr>
          <w:rFonts w:hint="eastAsia"/>
          <w:lang w:bidi="he-IL"/>
        </w:rPr>
      </w:pPr>
      <w:r>
        <w:rPr>
          <w:rFonts w:hint="eastAsia"/>
          <w:lang w:bidi="he-IL"/>
        </w:rPr>
        <w:t xml:space="preserve">    </w:t>
      </w:r>
    </w:p>
    <w:p>
      <w:pPr>
        <w:pStyle w:val="84"/>
        <w:jc w:val="left"/>
        <w:rPr>
          <w:lang w:bidi="he-IL"/>
        </w:rPr>
      </w:pPr>
      <w:r>
        <w:rPr>
          <w:lang w:bidi="he-IL"/>
        </w:rPr>
        <w:br w:type="page"/>
      </w:r>
      <w:bookmarkStart w:id="15" w:name="_Toc33886326"/>
      <w:bookmarkStart w:id="16" w:name="_Toc9053"/>
      <w:r>
        <w:rPr>
          <w:rFonts w:hint="eastAsia"/>
        </w:rPr>
        <w:t>磋商文件第二部分（通用部分）</w:t>
      </w:r>
      <w:bookmarkEnd w:id="15"/>
      <w:bookmarkEnd w:id="16"/>
    </w:p>
    <w:p>
      <w:pPr>
        <w:pStyle w:val="84"/>
        <w:rPr>
          <w:rFonts w:hint="eastAsia"/>
        </w:rPr>
      </w:pPr>
      <w:bookmarkStart w:id="17" w:name="_Toc18365"/>
      <w:r>
        <w:rPr>
          <w:rFonts w:hint="eastAsia"/>
        </w:rPr>
        <w:t>第六章 供应商须知</w:t>
      </w:r>
      <w:bookmarkEnd w:id="7"/>
      <w:bookmarkEnd w:id="9"/>
      <w:bookmarkEnd w:id="17"/>
    </w:p>
    <w:p>
      <w:pPr>
        <w:pStyle w:val="88"/>
        <w:rPr>
          <w:rFonts w:hint="eastAsia"/>
        </w:rPr>
      </w:pPr>
      <w:bookmarkStart w:id="18" w:name="_Toc27240"/>
      <w:r>
        <w:rPr>
          <w:rFonts w:hint="eastAsia"/>
        </w:rPr>
        <w:t>一、总则</w:t>
      </w:r>
      <w:bookmarkEnd w:id="18"/>
    </w:p>
    <w:p>
      <w:pPr>
        <w:numPr>
          <w:ilvl w:val="0"/>
          <w:numId w:val="7"/>
        </w:numPr>
        <w:spacing w:line="500" w:lineRule="exact"/>
        <w:rPr>
          <w:rFonts w:hint="eastAsia" w:ascii="宋体" w:hAnsi="宋体" w:cs="Arial"/>
          <w:b/>
          <w:szCs w:val="21"/>
        </w:rPr>
      </w:pPr>
      <w:r>
        <w:rPr>
          <w:rFonts w:hint="eastAsia" w:ascii="宋体" w:hAnsi="宋体" w:cs="Arial"/>
          <w:b/>
          <w:szCs w:val="21"/>
        </w:rPr>
        <w:t>适用范围</w:t>
      </w:r>
    </w:p>
    <w:p>
      <w:pPr>
        <w:spacing w:line="500" w:lineRule="exact"/>
        <w:ind w:left="267" w:leftChars="127" w:firstLine="210" w:firstLineChars="100"/>
        <w:rPr>
          <w:rFonts w:hint="eastAsia" w:ascii="宋体" w:hAnsi="宋体" w:cs="Arial"/>
          <w:szCs w:val="21"/>
        </w:rPr>
      </w:pPr>
      <w:r>
        <w:rPr>
          <w:rFonts w:hint="eastAsia" w:ascii="宋体" w:hAnsi="宋体" w:cs="Arial"/>
          <w:szCs w:val="21"/>
        </w:rPr>
        <w:t>1.1本文件是根据《中华人民共和国政府采购法》等相关法律、法规制订。</w:t>
      </w:r>
    </w:p>
    <w:p>
      <w:pPr>
        <w:tabs>
          <w:tab w:val="left" w:pos="0"/>
        </w:tabs>
        <w:spacing w:line="500" w:lineRule="exact"/>
        <w:ind w:firstLine="525" w:firstLineChars="250"/>
        <w:rPr>
          <w:rFonts w:hint="eastAsia" w:ascii="宋体" w:hAnsi="宋体" w:cs="Arial"/>
          <w:szCs w:val="21"/>
        </w:rPr>
      </w:pPr>
      <w:r>
        <w:rPr>
          <w:rFonts w:hint="eastAsia" w:ascii="宋体" w:hAnsi="宋体" w:cs="Arial"/>
          <w:szCs w:val="21"/>
        </w:rPr>
        <w:t>1.2凡在黄山市从事货物服务政府采购竞争性磋商项目，均适用本文件。</w:t>
      </w:r>
    </w:p>
    <w:p>
      <w:pPr>
        <w:tabs>
          <w:tab w:val="left" w:pos="0"/>
        </w:tabs>
        <w:spacing w:line="500" w:lineRule="exact"/>
        <w:ind w:firstLine="525" w:firstLineChars="250"/>
        <w:rPr>
          <w:rFonts w:hint="eastAsia" w:ascii="宋体" w:hAnsi="宋体" w:cs="Arial"/>
          <w:szCs w:val="21"/>
        </w:rPr>
      </w:pPr>
      <w:r>
        <w:rPr>
          <w:rFonts w:hint="eastAsia" w:ascii="宋体" w:hAnsi="宋体" w:cs="Arial"/>
          <w:szCs w:val="21"/>
        </w:rPr>
        <w:t>1.3本文件的最终解释权归采购单位所有。</w:t>
      </w:r>
    </w:p>
    <w:p>
      <w:pPr>
        <w:spacing w:line="500" w:lineRule="exact"/>
        <w:ind w:firstLine="517" w:firstLineChars="245"/>
        <w:rPr>
          <w:rFonts w:ascii="宋体" w:hAnsi="宋体" w:cs="Arial"/>
          <w:b/>
          <w:szCs w:val="21"/>
        </w:rPr>
      </w:pPr>
      <w:r>
        <w:rPr>
          <w:rFonts w:hint="eastAsia" w:ascii="宋体" w:hAnsi="宋体" w:cs="Arial"/>
          <w:b/>
          <w:szCs w:val="21"/>
        </w:rPr>
        <w:t>2、定义</w:t>
      </w:r>
    </w:p>
    <w:p>
      <w:pPr>
        <w:tabs>
          <w:tab w:val="left" w:pos="0"/>
        </w:tabs>
        <w:spacing w:line="500" w:lineRule="exact"/>
        <w:ind w:firstLine="525" w:firstLineChars="250"/>
        <w:rPr>
          <w:rFonts w:hint="eastAsia" w:ascii="宋体" w:hAnsi="宋体" w:cs="Arial"/>
          <w:szCs w:val="21"/>
        </w:rPr>
      </w:pPr>
      <w:r>
        <w:rPr>
          <w:rFonts w:hint="eastAsia" w:ascii="宋体" w:hAnsi="宋体" w:cs="Arial"/>
          <w:szCs w:val="21"/>
        </w:rPr>
        <w:t>2.1货物服务：既是指本文件适用于货物采购或服务采购，也是指货物采购所伴随的服务或服务采购中伴随的货物采购。</w:t>
      </w:r>
    </w:p>
    <w:p>
      <w:pPr>
        <w:tabs>
          <w:tab w:val="left" w:pos="0"/>
        </w:tabs>
        <w:spacing w:line="500" w:lineRule="exact"/>
        <w:ind w:firstLine="525" w:firstLineChars="250"/>
        <w:rPr>
          <w:rFonts w:hint="eastAsia" w:ascii="宋体" w:hAnsi="宋体" w:cs="Arial"/>
          <w:szCs w:val="21"/>
        </w:rPr>
      </w:pPr>
      <w:r>
        <w:rPr>
          <w:rFonts w:hint="eastAsia" w:ascii="宋体" w:hAnsi="宋体" w:cs="Arial"/>
          <w:szCs w:val="21"/>
        </w:rPr>
        <w:t>2.2采购单位：是指具体负责和从事采购业务的集中采购机构、社会中介代理机构和采购人的总称。</w:t>
      </w:r>
    </w:p>
    <w:p>
      <w:pPr>
        <w:spacing w:line="500" w:lineRule="exact"/>
        <w:ind w:firstLine="413" w:firstLineChars="196"/>
        <w:rPr>
          <w:rFonts w:ascii="宋体" w:hAnsi="宋体" w:cs="Arial"/>
          <w:b/>
          <w:szCs w:val="21"/>
        </w:rPr>
      </w:pPr>
      <w:r>
        <w:rPr>
          <w:rFonts w:hint="eastAsia" w:ascii="宋体" w:hAnsi="宋体" w:cs="Arial"/>
          <w:b/>
          <w:szCs w:val="21"/>
        </w:rPr>
        <w:t>3、供应商</w:t>
      </w:r>
      <w:r>
        <w:rPr>
          <w:rFonts w:ascii="宋体" w:hAnsi="宋体" w:cs="Arial"/>
          <w:b/>
          <w:szCs w:val="21"/>
        </w:rPr>
        <w:t xml:space="preserve">要求 </w:t>
      </w:r>
    </w:p>
    <w:p>
      <w:pPr>
        <w:spacing w:line="500" w:lineRule="exact"/>
        <w:rPr>
          <w:rFonts w:ascii="宋体" w:hAnsi="宋体" w:cs="Arial"/>
          <w:szCs w:val="21"/>
        </w:rPr>
      </w:pPr>
      <w:bookmarkStart w:id="19" w:name="_Toc12596"/>
      <w:bookmarkStart w:id="20" w:name="_Toc8996"/>
      <w:bookmarkStart w:id="21" w:name="_Toc9010"/>
      <w:r>
        <w:rPr>
          <w:rFonts w:hint="eastAsia"/>
        </w:rPr>
        <w:t xml:space="preserve">    </w:t>
      </w:r>
      <w:bookmarkEnd w:id="19"/>
      <w:bookmarkEnd w:id="20"/>
      <w:bookmarkEnd w:id="21"/>
      <w:r>
        <w:rPr>
          <w:rFonts w:hint="eastAsia" w:ascii="宋体" w:hAnsi="宋体" w:cs="Arial"/>
          <w:szCs w:val="21"/>
        </w:rPr>
        <w:t>3.1 供应商资格要求详见竞争性磋商公告。</w:t>
      </w:r>
    </w:p>
    <w:p>
      <w:pPr>
        <w:spacing w:line="500" w:lineRule="exact"/>
        <w:ind w:firstLine="420"/>
        <w:rPr>
          <w:rFonts w:hint="eastAsia" w:ascii="宋体" w:hAnsi="宋体" w:cs="Arial"/>
          <w:szCs w:val="21"/>
        </w:rPr>
      </w:pPr>
      <w:r>
        <w:rPr>
          <w:rFonts w:hint="eastAsia" w:ascii="宋体" w:hAnsi="宋体" w:cs="Arial"/>
          <w:szCs w:val="21"/>
        </w:rPr>
        <w:t>3.2 单位负责人为同一人或者存在直接控股、管理关系的不同供应商，不得参加同一合同项下的采购活动。为采购项目提供整体设计、规范编制或者项目管理、监理、检测等服务的供应商，不得再参加该采购项目的其他采购活动。</w:t>
      </w:r>
    </w:p>
    <w:p>
      <w:pPr>
        <w:spacing w:line="500" w:lineRule="exact"/>
        <w:ind w:firstLine="420"/>
        <w:rPr>
          <w:rFonts w:ascii="宋体" w:hAnsi="宋体" w:cs="Arial"/>
          <w:szCs w:val="21"/>
        </w:rPr>
      </w:pPr>
      <w:r>
        <w:rPr>
          <w:rFonts w:hint="eastAsia" w:ascii="宋体" w:hAnsi="宋体" w:cs="Arial"/>
          <w:b/>
          <w:bCs/>
          <w:szCs w:val="21"/>
        </w:rPr>
        <w:t>3.3本文件提及法定代表人的，</w:t>
      </w:r>
      <w:r>
        <w:rPr>
          <w:rFonts w:hint="eastAsia"/>
          <w:b/>
          <w:bCs/>
        </w:rPr>
        <w:t>若供应商为其他非法人组织即指其经营者或负责人，若供应商为自然人的即指其本人。</w:t>
      </w:r>
    </w:p>
    <w:p>
      <w:pPr>
        <w:numPr>
          <w:ilvl w:val="0"/>
          <w:numId w:val="8"/>
        </w:numPr>
        <w:spacing w:line="500" w:lineRule="exact"/>
        <w:rPr>
          <w:rFonts w:ascii="宋体" w:hAnsi="宋体" w:cs="Arial"/>
          <w:b/>
          <w:szCs w:val="21"/>
        </w:rPr>
      </w:pPr>
      <w:r>
        <w:rPr>
          <w:rFonts w:hint="eastAsia" w:ascii="宋体" w:hAnsi="宋体" w:cs="Arial"/>
          <w:b/>
          <w:szCs w:val="21"/>
        </w:rPr>
        <w:t>供应商参与磋商活动的</w:t>
      </w:r>
      <w:r>
        <w:rPr>
          <w:rFonts w:ascii="宋体" w:hAnsi="宋体" w:cs="Arial"/>
          <w:b/>
          <w:szCs w:val="21"/>
        </w:rPr>
        <w:t>费用</w:t>
      </w:r>
    </w:p>
    <w:p>
      <w:pPr>
        <w:spacing w:line="500" w:lineRule="exact"/>
        <w:ind w:firstLine="499" w:firstLineChars="238"/>
        <w:rPr>
          <w:rFonts w:ascii="宋体" w:hAnsi="宋体" w:cs="Arial"/>
          <w:szCs w:val="21"/>
        </w:rPr>
      </w:pPr>
      <w:r>
        <w:rPr>
          <w:rFonts w:hint="eastAsia" w:ascii="宋体" w:hAnsi="宋体" w:cs="Arial"/>
          <w:szCs w:val="21"/>
        </w:rPr>
        <w:t>4.1供应商</w:t>
      </w:r>
      <w:r>
        <w:rPr>
          <w:rFonts w:ascii="宋体" w:hAnsi="宋体" w:cs="Arial"/>
          <w:szCs w:val="21"/>
        </w:rPr>
        <w:t>必须自行承担所有与参加</w:t>
      </w:r>
      <w:r>
        <w:rPr>
          <w:rFonts w:hint="eastAsia" w:ascii="宋体" w:hAnsi="宋体" w:cs="Arial"/>
          <w:szCs w:val="21"/>
        </w:rPr>
        <w:t>采购活动</w:t>
      </w:r>
      <w:r>
        <w:rPr>
          <w:rFonts w:ascii="宋体" w:hAnsi="宋体" w:cs="Arial"/>
          <w:szCs w:val="21"/>
        </w:rPr>
        <w:t>的有关费用。不论结果如何，</w:t>
      </w:r>
      <w:r>
        <w:rPr>
          <w:rFonts w:hint="eastAsia" w:ascii="宋体" w:hAnsi="宋体" w:cs="Arial"/>
          <w:szCs w:val="21"/>
        </w:rPr>
        <w:t>采购单位</w:t>
      </w:r>
      <w:r>
        <w:rPr>
          <w:rFonts w:ascii="宋体" w:hAnsi="宋体" w:cs="Arial"/>
          <w:szCs w:val="21"/>
        </w:rPr>
        <w:t>在任何情况下均无义务和责任承担这些费用。</w:t>
      </w:r>
    </w:p>
    <w:p>
      <w:pPr>
        <w:spacing w:line="500" w:lineRule="exact"/>
        <w:ind w:firstLine="632" w:firstLineChars="300"/>
        <w:rPr>
          <w:rFonts w:ascii="宋体" w:hAnsi="宋体" w:cs="Arial"/>
          <w:b/>
          <w:szCs w:val="21"/>
        </w:rPr>
      </w:pPr>
      <w:r>
        <w:rPr>
          <w:rFonts w:hint="eastAsia" w:ascii="宋体" w:hAnsi="宋体" w:cs="Arial"/>
          <w:b/>
          <w:szCs w:val="21"/>
        </w:rPr>
        <w:t>5、保密</w:t>
      </w:r>
    </w:p>
    <w:p>
      <w:pPr>
        <w:tabs>
          <w:tab w:val="left" w:pos="0"/>
        </w:tabs>
        <w:spacing w:line="500" w:lineRule="exact"/>
        <w:ind w:firstLine="420" w:firstLineChars="200"/>
        <w:rPr>
          <w:rFonts w:ascii="宋体" w:hAnsi="宋体" w:cs="Arial"/>
          <w:szCs w:val="21"/>
        </w:rPr>
      </w:pPr>
      <w:r>
        <w:rPr>
          <w:rFonts w:hint="eastAsia" w:ascii="宋体" w:hAnsi="宋体" w:cs="Arial"/>
          <w:szCs w:val="21"/>
        </w:rPr>
        <w:t>参与采购活动的各方主体应对磋商文件和磋商响应文件中的商业和技术等秘密保密，违者应对由此造成的后果承担法律责任。</w:t>
      </w:r>
    </w:p>
    <w:p>
      <w:pPr>
        <w:spacing w:line="500" w:lineRule="exact"/>
        <w:ind w:firstLine="632" w:firstLineChars="300"/>
        <w:rPr>
          <w:rFonts w:ascii="宋体" w:hAnsi="宋体" w:cs="Arial"/>
          <w:b/>
          <w:szCs w:val="21"/>
        </w:rPr>
      </w:pPr>
      <w:r>
        <w:rPr>
          <w:rFonts w:hint="eastAsia" w:ascii="宋体" w:hAnsi="宋体" w:cs="Arial"/>
          <w:b/>
          <w:szCs w:val="21"/>
        </w:rPr>
        <w:t>6、语言文字</w:t>
      </w:r>
    </w:p>
    <w:p>
      <w:pPr>
        <w:spacing w:line="500" w:lineRule="exact"/>
        <w:rPr>
          <w:rFonts w:ascii="宋体" w:hAnsi="宋体"/>
        </w:rPr>
      </w:pPr>
      <w:r>
        <w:rPr>
          <w:rFonts w:hint="eastAsia" w:ascii="宋体" w:hAnsi="宋体"/>
        </w:rPr>
        <w:t xml:space="preserve">    磋商及磋商响应文件使用的语言文字、</w:t>
      </w:r>
      <w:r>
        <w:rPr>
          <w:rFonts w:ascii="宋体" w:hAnsi="宋体" w:cs="Arial"/>
          <w:szCs w:val="21"/>
        </w:rPr>
        <w:t>以及供应商与采购</w:t>
      </w:r>
      <w:r>
        <w:rPr>
          <w:rFonts w:hint="eastAsia" w:ascii="宋体" w:hAnsi="宋体" w:cs="Arial"/>
          <w:szCs w:val="21"/>
        </w:rPr>
        <w:t>单位</w:t>
      </w:r>
      <w:r>
        <w:rPr>
          <w:rFonts w:ascii="宋体" w:hAnsi="宋体" w:cs="Arial"/>
          <w:szCs w:val="21"/>
        </w:rPr>
        <w:t>就投标</w:t>
      </w:r>
      <w:r>
        <w:rPr>
          <w:rFonts w:hint="eastAsia" w:ascii="宋体" w:hAnsi="宋体" w:cs="Arial"/>
          <w:szCs w:val="21"/>
        </w:rPr>
        <w:t>相关事项</w:t>
      </w:r>
      <w:r>
        <w:rPr>
          <w:rFonts w:ascii="宋体" w:hAnsi="宋体" w:cs="Arial"/>
          <w:szCs w:val="21"/>
        </w:rPr>
        <w:t>的所有往来函电</w:t>
      </w:r>
      <w:r>
        <w:rPr>
          <w:rFonts w:hint="eastAsia" w:ascii="宋体" w:hAnsi="宋体" w:cs="Arial"/>
          <w:szCs w:val="21"/>
        </w:rPr>
        <w:t>均须使用</w:t>
      </w:r>
      <w:r>
        <w:rPr>
          <w:rFonts w:hint="eastAsia" w:ascii="宋体" w:hAnsi="宋体"/>
        </w:rPr>
        <w:t>简体中文（部分专用术语需使用外文的除外）。</w:t>
      </w:r>
    </w:p>
    <w:p>
      <w:pPr>
        <w:spacing w:line="500" w:lineRule="exact"/>
        <w:ind w:firstLine="632" w:firstLineChars="300"/>
        <w:rPr>
          <w:rFonts w:ascii="宋体" w:hAnsi="宋体" w:cs="Arial"/>
          <w:b/>
          <w:szCs w:val="21"/>
        </w:rPr>
      </w:pPr>
      <w:r>
        <w:rPr>
          <w:rFonts w:hint="eastAsia" w:ascii="宋体" w:hAnsi="宋体" w:cs="Arial"/>
          <w:b/>
          <w:szCs w:val="21"/>
        </w:rPr>
        <w:t>7、计量单位</w:t>
      </w:r>
    </w:p>
    <w:p>
      <w:pPr>
        <w:pStyle w:val="86"/>
        <w:spacing w:line="500" w:lineRule="exact"/>
        <w:ind w:firstLine="420"/>
        <w:rPr>
          <w:rFonts w:ascii="宋体" w:hAnsi="宋体"/>
        </w:rPr>
      </w:pPr>
      <w:r>
        <w:rPr>
          <w:rFonts w:hint="eastAsia" w:ascii="宋体" w:hAnsi="宋体"/>
        </w:rPr>
        <w:t>所有计量均采用中华人民共和国法定计量单位。</w:t>
      </w:r>
    </w:p>
    <w:p>
      <w:pPr>
        <w:spacing w:line="500" w:lineRule="exact"/>
        <w:ind w:firstLine="632" w:firstLineChars="300"/>
        <w:rPr>
          <w:rFonts w:ascii="宋体" w:hAnsi="宋体" w:cs="Arial"/>
          <w:b/>
          <w:szCs w:val="21"/>
        </w:rPr>
      </w:pPr>
      <w:r>
        <w:rPr>
          <w:rFonts w:hint="eastAsia" w:ascii="宋体" w:hAnsi="宋体" w:cs="Arial"/>
          <w:b/>
          <w:szCs w:val="21"/>
        </w:rPr>
        <w:t>8、勘察现场</w:t>
      </w:r>
    </w:p>
    <w:p>
      <w:pPr>
        <w:tabs>
          <w:tab w:val="left" w:pos="0"/>
        </w:tabs>
        <w:spacing w:line="500" w:lineRule="exact"/>
        <w:ind w:firstLine="420" w:firstLineChars="200"/>
        <w:rPr>
          <w:rFonts w:ascii="宋体" w:hAnsi="宋体" w:cs="Arial"/>
          <w:szCs w:val="21"/>
        </w:rPr>
      </w:pPr>
      <w:r>
        <w:rPr>
          <w:rFonts w:hint="eastAsia" w:ascii="宋体" w:hAnsi="宋体" w:cs="Arial"/>
          <w:szCs w:val="21"/>
        </w:rPr>
        <w:t>采购单位根据项目的具体情况，可以组织潜在供应商现场考察或者召开开标前答疑会，但不得单独或者分别组织只有一个供应商参加的现场考察。</w:t>
      </w:r>
    </w:p>
    <w:p>
      <w:pPr>
        <w:spacing w:line="500" w:lineRule="exact"/>
        <w:ind w:firstLine="632" w:firstLineChars="300"/>
        <w:rPr>
          <w:rFonts w:ascii="宋体" w:hAnsi="宋体" w:cs="Arial"/>
          <w:b/>
          <w:szCs w:val="21"/>
        </w:rPr>
      </w:pPr>
      <w:r>
        <w:rPr>
          <w:rFonts w:hint="eastAsia" w:ascii="宋体" w:hAnsi="宋体" w:cs="Arial"/>
          <w:b/>
          <w:szCs w:val="21"/>
        </w:rPr>
        <w:t>9、偏离</w:t>
      </w:r>
    </w:p>
    <w:p>
      <w:pPr>
        <w:spacing w:line="500" w:lineRule="exact"/>
        <w:ind w:firstLine="420" w:firstLineChars="200"/>
        <w:rPr>
          <w:rFonts w:hint="eastAsia" w:ascii="宋体" w:hAnsi="宋体" w:cs="Arial"/>
          <w:szCs w:val="21"/>
        </w:rPr>
      </w:pPr>
      <w:r>
        <w:rPr>
          <w:rFonts w:hint="eastAsia" w:ascii="宋体" w:hAnsi="宋体"/>
        </w:rPr>
        <w:t>磋商文件允许磋商响应文件偏离某些要求的，偏离应当符合磋商文件规定的偏离范围和幅度。</w:t>
      </w:r>
    </w:p>
    <w:p>
      <w:pPr>
        <w:pStyle w:val="88"/>
        <w:rPr>
          <w:rFonts w:hint="eastAsia"/>
        </w:rPr>
      </w:pPr>
      <w:bookmarkStart w:id="22" w:name="_Toc7417"/>
      <w:r>
        <w:t>二</w:t>
      </w:r>
      <w:r>
        <w:rPr>
          <w:rFonts w:hint="eastAsia"/>
        </w:rPr>
        <w:t>、竞争性磋商文件</w:t>
      </w:r>
      <w:bookmarkEnd w:id="22"/>
    </w:p>
    <w:p>
      <w:pPr>
        <w:numPr>
          <w:ilvl w:val="1"/>
          <w:numId w:val="9"/>
        </w:numPr>
        <w:spacing w:line="500" w:lineRule="exact"/>
        <w:rPr>
          <w:rFonts w:ascii="宋体" w:hAnsi="宋体" w:cs="Arial"/>
          <w:b/>
          <w:szCs w:val="21"/>
        </w:rPr>
      </w:pPr>
      <w:r>
        <w:rPr>
          <w:rFonts w:ascii="宋体" w:hAnsi="宋体" w:cs="Arial"/>
          <w:b/>
          <w:szCs w:val="21"/>
        </w:rPr>
        <w:t>竞争性</w:t>
      </w:r>
      <w:r>
        <w:rPr>
          <w:rFonts w:hint="eastAsia" w:ascii="宋体" w:hAnsi="宋体" w:cs="Arial"/>
          <w:b/>
          <w:szCs w:val="21"/>
        </w:rPr>
        <w:t>磋商</w:t>
      </w:r>
      <w:r>
        <w:rPr>
          <w:rFonts w:ascii="宋体" w:hAnsi="宋体" w:cs="Arial"/>
          <w:b/>
          <w:szCs w:val="21"/>
        </w:rPr>
        <w:t>文件构成</w:t>
      </w:r>
    </w:p>
    <w:p>
      <w:pPr>
        <w:tabs>
          <w:tab w:val="left" w:pos="720"/>
        </w:tabs>
        <w:spacing w:line="500" w:lineRule="exact"/>
        <w:ind w:firstLine="420" w:firstLineChars="200"/>
        <w:rPr>
          <w:rFonts w:ascii="宋体" w:hAnsi="宋体" w:cs="Arial"/>
          <w:szCs w:val="21"/>
        </w:rPr>
      </w:pPr>
      <w:r>
        <w:rPr>
          <w:rFonts w:hint="eastAsia" w:ascii="宋体" w:hAnsi="宋体" w:cs="Arial"/>
          <w:szCs w:val="21"/>
        </w:rPr>
        <w:t>10.1竞争性磋商文件包括：</w:t>
      </w:r>
    </w:p>
    <w:p>
      <w:pPr>
        <w:spacing w:line="540" w:lineRule="exact"/>
        <w:ind w:firstLine="518" w:firstLineChars="247"/>
        <w:rPr>
          <w:rFonts w:hint="eastAsia" w:ascii="宋体" w:hAnsi="宋体" w:cs="Arial"/>
          <w:color w:val="000000"/>
          <w:szCs w:val="21"/>
        </w:rPr>
      </w:pPr>
      <w:r>
        <w:rPr>
          <w:rFonts w:ascii="宋体" w:hAnsi="宋体" w:cs="Arial"/>
          <w:color w:val="000000"/>
          <w:szCs w:val="21"/>
        </w:rPr>
        <w:t>第一</w:t>
      </w:r>
      <w:r>
        <w:rPr>
          <w:rFonts w:hint="eastAsia" w:ascii="宋体" w:hAnsi="宋体" w:cs="Arial"/>
          <w:color w:val="000000"/>
          <w:szCs w:val="21"/>
        </w:rPr>
        <w:t>章 竞争性磋商公告</w:t>
      </w:r>
    </w:p>
    <w:p>
      <w:pPr>
        <w:spacing w:line="540" w:lineRule="exact"/>
        <w:ind w:firstLine="518" w:firstLineChars="247"/>
        <w:rPr>
          <w:rFonts w:hint="eastAsia" w:ascii="宋体" w:hAnsi="宋体" w:cs="Arial"/>
          <w:color w:val="000000"/>
          <w:szCs w:val="21"/>
        </w:rPr>
      </w:pPr>
      <w:r>
        <w:rPr>
          <w:rFonts w:hint="eastAsia" w:ascii="宋体" w:hAnsi="宋体" w:cs="Arial"/>
          <w:color w:val="000000"/>
          <w:szCs w:val="21"/>
        </w:rPr>
        <w:t>第二章 供应商须知前附表</w:t>
      </w:r>
    </w:p>
    <w:p>
      <w:pPr>
        <w:spacing w:line="540" w:lineRule="exact"/>
        <w:rPr>
          <w:rFonts w:hint="eastAsia" w:ascii="宋体" w:hAnsi="宋体" w:cs="Arial"/>
          <w:color w:val="000000"/>
          <w:szCs w:val="21"/>
        </w:rPr>
      </w:pPr>
      <w:r>
        <w:rPr>
          <w:rFonts w:hint="eastAsia" w:ascii="宋体" w:hAnsi="宋体" w:cs="Arial"/>
          <w:color w:val="000000"/>
          <w:szCs w:val="21"/>
        </w:rPr>
        <w:t xml:space="preserve">     第三章 货物服务要求</w:t>
      </w:r>
      <w:r>
        <w:rPr>
          <w:rFonts w:ascii="宋体" w:hAnsi="宋体" w:cs="Arial"/>
          <w:color w:val="000000"/>
          <w:szCs w:val="21"/>
        </w:rPr>
        <w:t>/</w:t>
      </w:r>
      <w:r>
        <w:rPr>
          <w:rFonts w:hint="eastAsia" w:ascii="宋体" w:hAnsi="宋体" w:cs="Arial"/>
          <w:color w:val="000000"/>
          <w:szCs w:val="21"/>
        </w:rPr>
        <w:t>项目要求</w:t>
      </w:r>
    </w:p>
    <w:p>
      <w:pPr>
        <w:spacing w:line="540" w:lineRule="exact"/>
        <w:ind w:firstLine="525" w:firstLineChars="250"/>
        <w:rPr>
          <w:rFonts w:hint="eastAsia"/>
        </w:rPr>
      </w:pPr>
      <w:r>
        <w:rPr>
          <w:rFonts w:hint="eastAsia" w:ascii="宋体" w:hAnsi="宋体" w:cs="Arial"/>
          <w:color w:val="000000"/>
          <w:szCs w:val="21"/>
        </w:rPr>
        <w:t xml:space="preserve">第四章 </w:t>
      </w:r>
      <w:r>
        <w:rPr>
          <w:rFonts w:hint="eastAsia"/>
        </w:rPr>
        <w:t>实质性响应审查</w:t>
      </w:r>
    </w:p>
    <w:p>
      <w:pPr>
        <w:spacing w:line="540" w:lineRule="exact"/>
        <w:ind w:firstLine="525" w:firstLineChars="250"/>
        <w:rPr>
          <w:rFonts w:hint="eastAsia" w:ascii="宋体" w:hAnsi="宋体" w:cs="Arial"/>
          <w:color w:val="000000"/>
          <w:szCs w:val="21"/>
        </w:rPr>
      </w:pPr>
      <w:r>
        <w:rPr>
          <w:rFonts w:hint="eastAsia"/>
        </w:rPr>
        <w:t>第五章 评分办法</w:t>
      </w:r>
    </w:p>
    <w:p>
      <w:pPr>
        <w:spacing w:line="540" w:lineRule="exact"/>
        <w:ind w:firstLine="518" w:firstLineChars="247"/>
        <w:rPr>
          <w:rFonts w:hint="eastAsia" w:ascii="宋体" w:hAnsi="宋体" w:cs="Arial"/>
          <w:color w:val="000000"/>
          <w:szCs w:val="21"/>
        </w:rPr>
      </w:pPr>
      <w:r>
        <w:rPr>
          <w:rFonts w:hint="eastAsia" w:ascii="宋体" w:hAnsi="宋体" w:cs="Arial"/>
          <w:color w:val="000000"/>
          <w:szCs w:val="21"/>
        </w:rPr>
        <w:t>第六章 供应商须知</w:t>
      </w:r>
    </w:p>
    <w:p>
      <w:pPr>
        <w:spacing w:line="540" w:lineRule="exact"/>
        <w:ind w:firstLine="518" w:firstLineChars="247"/>
        <w:rPr>
          <w:rFonts w:hint="eastAsia" w:ascii="宋体" w:hAnsi="宋体" w:cs="Arial"/>
          <w:color w:val="000000"/>
          <w:szCs w:val="21"/>
        </w:rPr>
      </w:pPr>
      <w:r>
        <w:rPr>
          <w:rFonts w:hint="eastAsia" w:ascii="宋体" w:hAnsi="宋体" w:cs="Arial"/>
          <w:color w:val="000000"/>
          <w:szCs w:val="21"/>
        </w:rPr>
        <w:t>第七章 合同格式</w:t>
      </w:r>
    </w:p>
    <w:p>
      <w:pPr>
        <w:tabs>
          <w:tab w:val="left" w:pos="720"/>
        </w:tabs>
        <w:spacing w:line="500" w:lineRule="exact"/>
        <w:ind w:firstLine="525" w:firstLineChars="250"/>
        <w:rPr>
          <w:rFonts w:hint="eastAsia" w:ascii="宋体" w:hAnsi="宋体" w:cs="Arial"/>
          <w:szCs w:val="21"/>
        </w:rPr>
      </w:pPr>
      <w:r>
        <w:rPr>
          <w:rFonts w:ascii="宋体" w:hAnsi="宋体" w:cs="Arial"/>
          <w:color w:val="000000"/>
          <w:szCs w:val="21"/>
        </w:rPr>
        <w:t>第</w:t>
      </w:r>
      <w:r>
        <w:rPr>
          <w:rFonts w:hint="eastAsia" w:ascii="宋体" w:hAnsi="宋体" w:cs="Arial"/>
          <w:color w:val="000000"/>
          <w:szCs w:val="21"/>
        </w:rPr>
        <w:t>八章 磋商响应文件</w:t>
      </w:r>
    </w:p>
    <w:p>
      <w:pPr>
        <w:tabs>
          <w:tab w:val="left" w:pos="720"/>
        </w:tabs>
        <w:spacing w:line="500" w:lineRule="exact"/>
        <w:ind w:left="267" w:leftChars="127" w:firstLine="420" w:firstLineChars="200"/>
        <w:rPr>
          <w:rFonts w:ascii="宋体" w:hAnsi="宋体" w:cs="Arial"/>
          <w:szCs w:val="21"/>
        </w:rPr>
      </w:pPr>
      <w:r>
        <w:rPr>
          <w:rFonts w:hint="eastAsia" w:ascii="宋体" w:hAnsi="宋体" w:cs="Arial"/>
          <w:szCs w:val="21"/>
        </w:rPr>
        <w:t>10.2供应商</w:t>
      </w:r>
      <w:r>
        <w:rPr>
          <w:rFonts w:ascii="宋体" w:hAnsi="宋体" w:cs="Arial"/>
          <w:szCs w:val="21"/>
        </w:rPr>
        <w:t>应认真阅读和充分理解竞争性</w:t>
      </w:r>
      <w:r>
        <w:rPr>
          <w:rFonts w:hint="eastAsia" w:ascii="宋体" w:hAnsi="宋体" w:cs="Arial"/>
          <w:szCs w:val="21"/>
        </w:rPr>
        <w:t>磋商</w:t>
      </w:r>
      <w:r>
        <w:rPr>
          <w:rFonts w:ascii="宋体" w:hAnsi="宋体" w:cs="Arial"/>
          <w:szCs w:val="21"/>
        </w:rPr>
        <w:t>文件中所有的内容。如果</w:t>
      </w:r>
      <w:r>
        <w:rPr>
          <w:rFonts w:hint="eastAsia" w:ascii="宋体" w:hAnsi="宋体" w:cs="Arial"/>
          <w:szCs w:val="21"/>
        </w:rPr>
        <w:t>其磋商响应书</w:t>
      </w:r>
      <w:r>
        <w:rPr>
          <w:rFonts w:ascii="宋体" w:hAnsi="宋体" w:cs="Arial"/>
          <w:szCs w:val="21"/>
        </w:rPr>
        <w:t>没有满足竞争性</w:t>
      </w:r>
      <w:r>
        <w:rPr>
          <w:rFonts w:hint="eastAsia" w:ascii="宋体" w:hAnsi="宋体" w:cs="Arial"/>
          <w:szCs w:val="21"/>
        </w:rPr>
        <w:t>磋商</w:t>
      </w:r>
      <w:r>
        <w:rPr>
          <w:rFonts w:ascii="宋体" w:hAnsi="宋体" w:cs="Arial"/>
          <w:szCs w:val="21"/>
        </w:rPr>
        <w:t>文件的有关要求，其风险由</w:t>
      </w:r>
      <w:r>
        <w:rPr>
          <w:rFonts w:hint="eastAsia" w:ascii="宋体" w:hAnsi="宋体" w:cs="Arial"/>
          <w:szCs w:val="21"/>
        </w:rPr>
        <w:t>供应商</w:t>
      </w:r>
      <w:r>
        <w:rPr>
          <w:rFonts w:ascii="宋体" w:hAnsi="宋体" w:cs="Arial"/>
          <w:szCs w:val="21"/>
        </w:rPr>
        <w:t>自行承担。</w:t>
      </w:r>
    </w:p>
    <w:p>
      <w:pPr>
        <w:spacing w:line="500" w:lineRule="exact"/>
        <w:ind w:firstLine="632" w:firstLineChars="300"/>
        <w:rPr>
          <w:rFonts w:ascii="宋体" w:hAnsi="宋体" w:cs="Arial"/>
          <w:b/>
          <w:szCs w:val="21"/>
        </w:rPr>
      </w:pPr>
      <w:r>
        <w:rPr>
          <w:rFonts w:hint="eastAsia" w:ascii="宋体" w:hAnsi="宋体" w:cs="Arial"/>
          <w:b/>
          <w:szCs w:val="21"/>
        </w:rPr>
        <w:t>11、</w:t>
      </w:r>
      <w:r>
        <w:rPr>
          <w:rFonts w:ascii="宋体" w:hAnsi="宋体" w:cs="Arial"/>
          <w:b/>
          <w:szCs w:val="21"/>
        </w:rPr>
        <w:t>竞争性</w:t>
      </w:r>
      <w:r>
        <w:rPr>
          <w:rFonts w:hint="eastAsia" w:ascii="宋体" w:hAnsi="宋体" w:cs="Arial"/>
          <w:b/>
          <w:szCs w:val="21"/>
        </w:rPr>
        <w:t>磋商</w:t>
      </w:r>
      <w:r>
        <w:rPr>
          <w:rFonts w:ascii="宋体" w:hAnsi="宋体" w:cs="Arial"/>
          <w:b/>
          <w:szCs w:val="21"/>
        </w:rPr>
        <w:t>文件的澄清</w:t>
      </w:r>
      <w:r>
        <w:rPr>
          <w:rFonts w:hint="eastAsia" w:ascii="宋体" w:hAnsi="宋体" w:cs="Arial"/>
          <w:b/>
          <w:szCs w:val="21"/>
        </w:rPr>
        <w:t>和修改</w:t>
      </w:r>
    </w:p>
    <w:p>
      <w:pPr>
        <w:tabs>
          <w:tab w:val="left" w:pos="0"/>
        </w:tabs>
        <w:spacing w:line="500" w:lineRule="exact"/>
        <w:ind w:firstLine="525" w:firstLineChars="250"/>
        <w:rPr>
          <w:rFonts w:ascii="宋体" w:hAnsi="宋体" w:cs="Arial"/>
          <w:szCs w:val="21"/>
        </w:rPr>
      </w:pPr>
      <w:r>
        <w:rPr>
          <w:rFonts w:hint="eastAsia" w:ascii="宋体" w:hAnsi="宋体" w:cs="Arial"/>
          <w:szCs w:val="21"/>
        </w:rPr>
        <w:t>11.1</w:t>
      </w:r>
      <w:r>
        <w:rPr>
          <w:rFonts w:hint="eastAsia" w:ascii="宋体" w:hAnsi="宋体"/>
        </w:rPr>
        <w:t>供应商应仔细阅读和检查磋商文件的全部内容。如发现缺页或附件不全、</w:t>
      </w:r>
      <w:r>
        <w:rPr>
          <w:rFonts w:ascii="Arial" w:hAnsi="Arial" w:cs="Arial"/>
          <w:shd w:val="clear" w:color="auto" w:fill="FFFFFF"/>
        </w:rPr>
        <w:t>含义表达不清</w:t>
      </w:r>
      <w:r>
        <w:rPr>
          <w:rFonts w:hint="eastAsia" w:ascii="Arial" w:hAnsi="Arial" w:cs="Arial"/>
          <w:shd w:val="clear" w:color="auto" w:fill="FFFFFF"/>
        </w:rPr>
        <w:t>、</w:t>
      </w:r>
      <w:r>
        <w:rPr>
          <w:rFonts w:ascii="Arial" w:hAnsi="Arial" w:cs="Arial"/>
          <w:shd w:val="clear" w:color="auto" w:fill="FFFFFF"/>
        </w:rPr>
        <w:t>有明显文字、计算错误</w:t>
      </w:r>
      <w:r>
        <w:rPr>
          <w:rFonts w:hint="eastAsia" w:ascii="Arial" w:hAnsi="Arial" w:cs="Arial"/>
          <w:shd w:val="clear" w:color="auto" w:fill="FFFFFF"/>
        </w:rPr>
        <w:t>等情形</w:t>
      </w:r>
      <w:r>
        <w:rPr>
          <w:rFonts w:hint="eastAsia" w:ascii="宋体" w:hAnsi="宋体"/>
        </w:rPr>
        <w:t>，应及时向采购人或代理机构提出询问。</w:t>
      </w:r>
    </w:p>
    <w:p>
      <w:pPr>
        <w:spacing w:line="500" w:lineRule="exact"/>
        <w:ind w:firstLine="525" w:firstLineChars="250"/>
        <w:rPr>
          <w:rFonts w:hint="eastAsia"/>
        </w:rPr>
      </w:pPr>
      <w:r>
        <w:rPr>
          <w:rFonts w:hint="eastAsia" w:ascii="宋体" w:hAnsi="宋体" w:cs="Arial"/>
          <w:szCs w:val="21"/>
        </w:rPr>
        <w:t>11.2</w:t>
      </w:r>
      <w:r>
        <w:rPr>
          <w:rFonts w:hint="eastAsia" w:ascii="宋体" w:hAnsi="宋体"/>
        </w:rPr>
        <w:t>采购人、代理机构或者磋商小组</w:t>
      </w:r>
      <w:r>
        <w:rPr>
          <w:rFonts w:hint="eastAsia" w:ascii="宋体" w:hAnsi="宋体"/>
          <w:color w:val="000000"/>
        </w:rPr>
        <w:t>在</w:t>
      </w:r>
      <w:r>
        <w:rPr>
          <w:rFonts w:hint="eastAsia"/>
          <w:color w:val="000000"/>
        </w:rPr>
        <w:t>提交磋商响应文件截止时间前</w:t>
      </w:r>
      <w:r>
        <w:rPr>
          <w:rFonts w:hint="eastAsia" w:ascii="宋体" w:hAnsi="宋体"/>
        </w:rPr>
        <w:t>可以对已发出的竞争性磋商文件进行必要的澄清或者修改，澄清或修改将在</w:t>
      </w:r>
      <w:r>
        <w:rPr>
          <w:rFonts w:hint="eastAsia"/>
        </w:rPr>
        <w:t>黄山市公共资源</w:t>
      </w:r>
      <w:r>
        <w:t>交易中心门户网</w:t>
      </w:r>
      <w:r>
        <w:rPr>
          <w:rFonts w:hint="eastAsia"/>
        </w:rPr>
        <w:t>站</w:t>
      </w:r>
      <w:r>
        <w:rPr>
          <w:rFonts w:hint="eastAsia" w:ascii="宋体" w:hAnsi="宋体"/>
        </w:rPr>
        <w:t>更正公告栏中公布，但不指明问题的来源，所有潜在供应商均有义务自行查看该澄清或修改的内容。采购人、代理机构或者磋商小组</w:t>
      </w:r>
      <w:r>
        <w:rPr>
          <w:rFonts w:hint="eastAsia" w:ascii="宋体" w:hAnsi="宋体" w:cs="Arial"/>
          <w:szCs w:val="21"/>
        </w:rPr>
        <w:t>对竞争性磋商文件进行</w:t>
      </w:r>
      <w:r>
        <w:rPr>
          <w:rFonts w:hint="eastAsia"/>
        </w:rPr>
        <w:t>澄清或者修改的内容作为磋商文件的组成部分。澄清或者修改的内容可能影响响应文件编制的，</w:t>
      </w:r>
      <w:r>
        <w:rPr>
          <w:rFonts w:hint="eastAsia" w:ascii="宋体" w:hAnsi="宋体"/>
        </w:rPr>
        <w:t>采购人或者代理机构</w:t>
      </w:r>
      <w:r>
        <w:rPr>
          <w:rFonts w:hint="eastAsia"/>
        </w:rPr>
        <w:t>应当在提交磋商响应文件截止之日5日前发布，不足5日的，应当顺延提交响应文件截止之日。</w:t>
      </w:r>
    </w:p>
    <w:p>
      <w:pPr>
        <w:spacing w:line="500" w:lineRule="exact"/>
        <w:ind w:firstLine="527" w:firstLineChars="250"/>
        <w:rPr>
          <w:rFonts w:ascii="宋体" w:hAnsi="宋体" w:cs="Arial"/>
          <w:szCs w:val="21"/>
        </w:rPr>
      </w:pPr>
      <w:r>
        <w:rPr>
          <w:rFonts w:hint="eastAsia" w:ascii="宋体" w:hAnsi="宋体" w:cs="Arial"/>
          <w:b/>
          <w:szCs w:val="21"/>
        </w:rPr>
        <w:t>12、</w:t>
      </w:r>
      <w:r>
        <w:rPr>
          <w:rFonts w:ascii="宋体" w:hAnsi="宋体" w:cs="Arial"/>
          <w:b/>
          <w:szCs w:val="21"/>
        </w:rPr>
        <w:t>竞争性</w:t>
      </w:r>
      <w:r>
        <w:rPr>
          <w:rFonts w:hint="eastAsia" w:ascii="宋体" w:hAnsi="宋体" w:cs="Arial"/>
          <w:b/>
          <w:szCs w:val="21"/>
        </w:rPr>
        <w:t>磋商</w:t>
      </w:r>
      <w:r>
        <w:rPr>
          <w:rFonts w:ascii="宋体" w:hAnsi="宋体" w:cs="Arial"/>
          <w:b/>
          <w:szCs w:val="21"/>
        </w:rPr>
        <w:t>文件</w:t>
      </w:r>
      <w:r>
        <w:rPr>
          <w:rFonts w:hint="eastAsia" w:ascii="宋体" w:hAnsi="宋体"/>
          <w:b/>
          <w:bCs/>
        </w:rPr>
        <w:t>的质疑和答复</w:t>
      </w:r>
    </w:p>
    <w:p>
      <w:pPr>
        <w:pStyle w:val="86"/>
        <w:spacing w:line="500" w:lineRule="exact"/>
        <w:ind w:firstLine="525" w:firstLineChars="250"/>
        <w:rPr>
          <w:rFonts w:ascii="宋体" w:hAnsi="宋体"/>
        </w:rPr>
      </w:pPr>
      <w:r>
        <w:rPr>
          <w:rFonts w:hint="eastAsia" w:ascii="宋体" w:hAnsi="宋体"/>
        </w:rPr>
        <w:t>12.1</w:t>
      </w:r>
      <w:r>
        <w:rPr>
          <w:rFonts w:ascii="Arial" w:hAnsi="Arial" w:cs="Arial"/>
        </w:rPr>
        <w:t>已依法获取</w:t>
      </w:r>
      <w:r>
        <w:rPr>
          <w:rFonts w:hint="eastAsia" w:ascii="Arial" w:hAnsi="Arial" w:cs="Arial"/>
        </w:rPr>
        <w:t>本磋商</w:t>
      </w:r>
      <w:r>
        <w:rPr>
          <w:rFonts w:ascii="Arial" w:hAnsi="Arial" w:cs="Arial"/>
        </w:rPr>
        <w:t>文件的潜在供应商，</w:t>
      </w:r>
      <w:r>
        <w:rPr>
          <w:rFonts w:hint="eastAsia" w:ascii="方正书宋简体" w:eastAsia="方正书宋简体"/>
        </w:rPr>
        <w:t>认为磋商文件使自己的权益受到损害的，</w:t>
      </w:r>
      <w:r>
        <w:rPr>
          <w:rFonts w:ascii="Arial" w:hAnsi="Arial" w:cs="Arial"/>
        </w:rPr>
        <w:t>可以对</w:t>
      </w:r>
      <w:r>
        <w:rPr>
          <w:rFonts w:hint="eastAsia" w:ascii="Arial" w:hAnsi="Arial" w:cs="Arial"/>
        </w:rPr>
        <w:t>本磋商</w:t>
      </w:r>
      <w:r>
        <w:rPr>
          <w:rFonts w:ascii="Arial" w:hAnsi="Arial" w:cs="Arial"/>
        </w:rPr>
        <w:t>文件</w:t>
      </w:r>
      <w:r>
        <w:rPr>
          <w:rFonts w:hint="eastAsia" w:ascii="Arial" w:hAnsi="Arial" w:cs="Arial"/>
        </w:rPr>
        <w:t>（对磋商公告内容的质疑属对磋商文件的质疑）</w:t>
      </w:r>
      <w:r>
        <w:rPr>
          <w:rFonts w:ascii="Arial" w:hAnsi="Arial" w:cs="Arial"/>
        </w:rPr>
        <w:t>提出质疑。</w:t>
      </w:r>
      <w:r>
        <w:rPr>
          <w:rFonts w:hint="eastAsia" w:ascii="Arial" w:hAnsi="Arial" w:cs="Arial"/>
        </w:rPr>
        <w:t>质疑最迟应当在</w:t>
      </w:r>
      <w:r>
        <w:rPr>
          <w:rFonts w:hint="eastAsia" w:ascii="Arial" w:hAnsi="Arial" w:cs="Arial"/>
          <w:b/>
          <w:bCs/>
        </w:rPr>
        <w:t>采购文件公告期限（同磋商公告的公告期限）届满之日起7个工作日内</w:t>
      </w:r>
      <w:r>
        <w:rPr>
          <w:rFonts w:hint="eastAsia" w:ascii="Arial" w:hAnsi="Arial" w:cs="Arial"/>
        </w:rPr>
        <w:t>以书面形式（纸质提交方式或登录黄山市公共资源交易平台交易系统在线提交方式）向采购人或代理机构提出，</w:t>
      </w:r>
      <w:r>
        <w:rPr>
          <w:rFonts w:hint="eastAsia" w:ascii="Arial" w:hAnsi="Arial" w:cs="Arial"/>
          <w:b/>
          <w:bCs/>
        </w:rPr>
        <w:t>公告期限届满后获取磋商文件的，质疑起始时间以磋商公告期限届满之日为准</w:t>
      </w:r>
      <w:r>
        <w:rPr>
          <w:rFonts w:hint="eastAsia" w:ascii="Arial" w:hAnsi="Arial" w:cs="Arial"/>
        </w:rPr>
        <w:t>。</w:t>
      </w:r>
      <w:r>
        <w:rPr>
          <w:rFonts w:hint="eastAsia" w:ascii="Verdana" w:hAnsi="Verdana"/>
        </w:rPr>
        <w:t>质疑函的内容应包括</w:t>
      </w:r>
      <w:r>
        <w:rPr>
          <w:rFonts w:ascii="Arial" w:hAnsi="Arial" w:cs="Arial"/>
        </w:rPr>
        <w:t>《政府采购质疑和投诉办法》</w:t>
      </w:r>
      <w:r>
        <w:rPr>
          <w:rFonts w:hint="eastAsia" w:ascii="Arial" w:hAnsi="Arial" w:cs="Arial"/>
        </w:rPr>
        <w:t>（财政部令第94号）第十二条规定的内容，质疑函的格式详见</w:t>
      </w:r>
      <w:r>
        <w:rPr>
          <w:rFonts w:hint="eastAsia" w:ascii="宋体" w:hAnsi="宋体"/>
        </w:rPr>
        <w:t>黄山市公共资源交易中心门户网站—服务指南—资料下载中的质疑函范本</w:t>
      </w:r>
      <w:r>
        <w:rPr>
          <w:rFonts w:hint="eastAsia" w:ascii="Arial" w:hAnsi="Arial" w:cs="Arial"/>
        </w:rPr>
        <w:t>。</w:t>
      </w:r>
    </w:p>
    <w:p>
      <w:pPr>
        <w:pStyle w:val="86"/>
        <w:spacing w:line="500" w:lineRule="exact"/>
        <w:ind w:firstLine="407" w:firstLineChars="194"/>
        <w:rPr>
          <w:rFonts w:ascii="宋体" w:hAnsi="宋体"/>
        </w:rPr>
      </w:pPr>
      <w:r>
        <w:rPr>
          <w:rFonts w:hint="eastAsia" w:ascii="宋体" w:hAnsi="宋体"/>
        </w:rPr>
        <w:t>12.2供应商对磋商文件有质疑的，应</w:t>
      </w:r>
      <w:r>
        <w:rPr>
          <w:rFonts w:ascii="Arial" w:hAnsi="Arial" w:cs="Arial"/>
        </w:rPr>
        <w:t>在法定质疑期内一次性提出</w:t>
      </w:r>
      <w:r>
        <w:rPr>
          <w:rFonts w:hint="eastAsia" w:ascii="Arial" w:hAnsi="Arial" w:cs="Arial"/>
        </w:rPr>
        <w:t>，采购人或代理机构不再接受同一供应商针对同一磋商文件提出的再次质疑（对同一质疑的补充除外）。</w:t>
      </w:r>
    </w:p>
    <w:p>
      <w:pPr>
        <w:pStyle w:val="86"/>
        <w:spacing w:line="500" w:lineRule="exact"/>
        <w:ind w:firstLine="420"/>
        <w:rPr>
          <w:rFonts w:hint="eastAsia" w:ascii="宋体" w:hAnsi="宋体" w:cs="Arial"/>
        </w:rPr>
      </w:pPr>
      <w:r>
        <w:rPr>
          <w:rFonts w:hint="eastAsia" w:ascii="宋体" w:hAnsi="宋体"/>
        </w:rPr>
        <w:t>12.3采购人或代理机构</w:t>
      </w:r>
      <w:r>
        <w:rPr>
          <w:rFonts w:ascii="宋体" w:hAnsi="宋体"/>
        </w:rPr>
        <w:t>应当</w:t>
      </w:r>
      <w:r>
        <w:rPr>
          <w:rFonts w:hint="eastAsia" w:ascii="宋体" w:hAnsi="宋体"/>
        </w:rPr>
        <w:t>在</w:t>
      </w:r>
      <w:r>
        <w:rPr>
          <w:rFonts w:ascii="宋体" w:hAnsi="宋体"/>
        </w:rPr>
        <w:t>收到</w:t>
      </w:r>
      <w:r>
        <w:rPr>
          <w:rFonts w:hint="eastAsia" w:ascii="宋体" w:hAnsi="宋体"/>
        </w:rPr>
        <w:t>质疑后7个工作</w:t>
      </w:r>
      <w:r>
        <w:rPr>
          <w:rFonts w:ascii="宋体" w:hAnsi="宋体"/>
        </w:rPr>
        <w:t>日内</w:t>
      </w:r>
      <w:r>
        <w:rPr>
          <w:rFonts w:hint="eastAsia" w:ascii="宋体" w:hAnsi="宋体"/>
        </w:rPr>
        <w:t>做出</w:t>
      </w:r>
      <w:r>
        <w:rPr>
          <w:rFonts w:ascii="宋体" w:hAnsi="宋体"/>
        </w:rPr>
        <w:t>答复。</w:t>
      </w:r>
      <w:r>
        <w:rPr>
          <w:rFonts w:hint="eastAsia" w:ascii="宋体" w:hAnsi="宋体"/>
          <w:b/>
        </w:rPr>
        <w:t>答复内容若涉及磋商文件澄清修改或需要向所有潜在供应商明确的，答复给质疑人的同时将按照“</w:t>
      </w:r>
      <w:r>
        <w:rPr>
          <w:rFonts w:ascii="宋体" w:hAnsi="宋体" w:cs="Arial"/>
          <w:b/>
        </w:rPr>
        <w:t>竞争性</w:t>
      </w:r>
      <w:r>
        <w:rPr>
          <w:rFonts w:hint="eastAsia" w:ascii="宋体" w:hAnsi="宋体"/>
          <w:b/>
        </w:rPr>
        <w:t>磋商文件的澄清和修改”程序进行公布。</w:t>
      </w:r>
    </w:p>
    <w:p>
      <w:pPr>
        <w:spacing w:line="500" w:lineRule="exact"/>
        <w:ind w:left="1365" w:hanging="735"/>
        <w:rPr>
          <w:rFonts w:hint="eastAsia" w:ascii="宋体" w:hAnsi="宋体" w:cs="Arial"/>
          <w:szCs w:val="21"/>
        </w:rPr>
      </w:pPr>
    </w:p>
    <w:p>
      <w:pPr>
        <w:pStyle w:val="88"/>
        <w:rPr>
          <w:rFonts w:hint="eastAsia"/>
        </w:rPr>
      </w:pPr>
      <w:bookmarkStart w:id="23" w:name="_Toc6076"/>
      <w:r>
        <w:rPr>
          <w:rFonts w:hint="eastAsia"/>
        </w:rPr>
        <w:t>三、磋商响应文件的编制</w:t>
      </w:r>
      <w:bookmarkEnd w:id="23"/>
    </w:p>
    <w:p>
      <w:pPr>
        <w:spacing w:line="500" w:lineRule="exact"/>
        <w:ind w:firstLine="517" w:firstLineChars="245"/>
        <w:rPr>
          <w:rFonts w:ascii="宋体" w:hAnsi="宋体" w:cs="Arial"/>
          <w:b/>
          <w:szCs w:val="21"/>
        </w:rPr>
      </w:pPr>
      <w:r>
        <w:rPr>
          <w:rFonts w:hint="eastAsia" w:ascii="宋体" w:hAnsi="宋体" w:cs="Arial"/>
          <w:b/>
          <w:szCs w:val="21"/>
        </w:rPr>
        <w:t>13、磋商</w:t>
      </w:r>
      <w:r>
        <w:rPr>
          <w:rFonts w:ascii="宋体" w:hAnsi="宋体" w:cs="Arial"/>
          <w:b/>
          <w:szCs w:val="21"/>
        </w:rPr>
        <w:t>响应</w:t>
      </w:r>
      <w:r>
        <w:rPr>
          <w:rFonts w:hint="eastAsia" w:ascii="宋体" w:hAnsi="宋体" w:cs="Arial"/>
          <w:b/>
          <w:szCs w:val="21"/>
        </w:rPr>
        <w:t>文件</w:t>
      </w:r>
      <w:r>
        <w:rPr>
          <w:rFonts w:ascii="宋体" w:hAnsi="宋体" w:cs="Arial"/>
          <w:b/>
          <w:szCs w:val="21"/>
        </w:rPr>
        <w:t>构成</w:t>
      </w:r>
    </w:p>
    <w:p>
      <w:pPr>
        <w:tabs>
          <w:tab w:val="left" w:pos="0"/>
        </w:tabs>
        <w:spacing w:line="540" w:lineRule="exact"/>
        <w:ind w:firstLine="420" w:firstLineChars="200"/>
        <w:rPr>
          <w:rFonts w:hint="eastAsia" w:ascii="宋体" w:hAnsi="宋体" w:cs="Arial"/>
          <w:b/>
          <w:color w:val="000000"/>
          <w:szCs w:val="21"/>
        </w:rPr>
      </w:pPr>
      <w:r>
        <w:rPr>
          <w:rFonts w:hint="eastAsia" w:ascii="宋体" w:hAnsi="宋体" w:cs="Arial"/>
          <w:color w:val="000000"/>
          <w:szCs w:val="21"/>
        </w:rPr>
        <w:t>13.1磋商响应文件</w:t>
      </w:r>
      <w:r>
        <w:rPr>
          <w:rFonts w:hint="eastAsia" w:ascii="宋体" w:hAnsi="宋体" w:cs="Arial"/>
          <w:b/>
          <w:szCs w:val="21"/>
        </w:rPr>
        <w:t>由商务技术标和价格标两部分组成。</w:t>
      </w:r>
    </w:p>
    <w:p>
      <w:pPr>
        <w:tabs>
          <w:tab w:val="left" w:pos="0"/>
        </w:tabs>
        <w:spacing w:line="500" w:lineRule="exact"/>
        <w:ind w:firstLine="420" w:firstLineChars="200"/>
        <w:rPr>
          <w:rFonts w:ascii="宋体" w:hAnsi="宋体" w:cs="Arial"/>
          <w:szCs w:val="21"/>
        </w:rPr>
      </w:pPr>
      <w:r>
        <w:rPr>
          <w:rFonts w:hint="eastAsia" w:ascii="宋体" w:hAnsi="宋体" w:cs="Arial"/>
          <w:szCs w:val="21"/>
        </w:rPr>
        <w:t>13.2商务技术标包括下列内容</w:t>
      </w:r>
      <w:r>
        <w:rPr>
          <w:rFonts w:hint="eastAsia" w:ascii="宋体" w:hAnsi="宋体" w:cs="Arial"/>
          <w:b/>
          <w:szCs w:val="21"/>
        </w:rPr>
        <w:t>（不含报价、否则按无效响应处理）</w:t>
      </w:r>
      <w:r>
        <w:rPr>
          <w:rFonts w:hint="eastAsia" w:ascii="宋体" w:hAnsi="宋体" w:cs="Arial"/>
          <w:szCs w:val="21"/>
        </w:rPr>
        <w:t>：投标函格式、商务要求响应情况表、技术规格响应表、货物服务技术方案、资格证明文件等。</w:t>
      </w:r>
    </w:p>
    <w:p>
      <w:pPr>
        <w:spacing w:line="500" w:lineRule="exact"/>
        <w:ind w:firstLine="420" w:firstLineChars="200"/>
        <w:rPr>
          <w:rFonts w:ascii="宋体" w:hAnsi="宋体" w:cs="Arial"/>
          <w:szCs w:val="21"/>
        </w:rPr>
      </w:pPr>
      <w:r>
        <w:rPr>
          <w:rFonts w:hint="eastAsia" w:ascii="宋体" w:hAnsi="宋体" w:cs="Arial"/>
          <w:szCs w:val="21"/>
        </w:rPr>
        <w:t>13.2.1</w:t>
      </w:r>
      <w:r>
        <w:rPr>
          <w:rFonts w:ascii="宋体" w:hAnsi="宋体" w:cs="Arial"/>
          <w:szCs w:val="21"/>
        </w:rPr>
        <w:t>证明</w:t>
      </w:r>
      <w:r>
        <w:rPr>
          <w:rFonts w:hint="eastAsia" w:ascii="宋体" w:hAnsi="宋体" w:cs="Arial"/>
          <w:szCs w:val="21"/>
        </w:rPr>
        <w:t>供应商</w:t>
      </w:r>
      <w:r>
        <w:rPr>
          <w:rFonts w:ascii="宋体" w:hAnsi="宋体" w:cs="Arial"/>
          <w:szCs w:val="21"/>
        </w:rPr>
        <w:t>合格的资格文件</w:t>
      </w:r>
    </w:p>
    <w:p>
      <w:pPr>
        <w:tabs>
          <w:tab w:val="left" w:pos="0"/>
        </w:tabs>
        <w:spacing w:line="500" w:lineRule="exact"/>
        <w:ind w:firstLine="420" w:firstLineChars="200"/>
        <w:rPr>
          <w:rFonts w:hint="eastAsia" w:ascii="宋体" w:hAnsi="宋体" w:cs="Arial"/>
          <w:szCs w:val="21"/>
        </w:rPr>
      </w:pPr>
      <w:r>
        <w:rPr>
          <w:rFonts w:ascii="宋体" w:hAnsi="宋体" w:cs="Arial"/>
          <w:szCs w:val="21"/>
        </w:rPr>
        <w:t>应包括</w:t>
      </w:r>
      <w:r>
        <w:rPr>
          <w:rFonts w:hint="eastAsia" w:ascii="宋体" w:hAnsi="宋体" w:cs="Arial"/>
          <w:szCs w:val="21"/>
        </w:rPr>
        <w:t>磋商文件要求的</w:t>
      </w:r>
      <w:r>
        <w:rPr>
          <w:rFonts w:ascii="宋体" w:hAnsi="宋体" w:cs="Arial"/>
          <w:szCs w:val="21"/>
        </w:rPr>
        <w:t>证明其有资格参加</w:t>
      </w:r>
      <w:r>
        <w:rPr>
          <w:rFonts w:hint="eastAsia" w:ascii="宋体" w:hAnsi="宋体" w:cs="Arial"/>
          <w:szCs w:val="21"/>
        </w:rPr>
        <w:t>磋商，以及成交</w:t>
      </w:r>
      <w:r>
        <w:rPr>
          <w:rFonts w:ascii="宋体" w:hAnsi="宋体" w:cs="Arial"/>
          <w:szCs w:val="21"/>
        </w:rPr>
        <w:t>后有能力履行合同所必需的生产、技术、服务和财务管理等方面能力</w:t>
      </w:r>
      <w:r>
        <w:rPr>
          <w:rFonts w:hint="eastAsia" w:ascii="宋体" w:hAnsi="宋体" w:cs="Arial"/>
          <w:szCs w:val="21"/>
        </w:rPr>
        <w:t>的证明文件。</w:t>
      </w:r>
    </w:p>
    <w:p>
      <w:pPr>
        <w:tabs>
          <w:tab w:val="left" w:pos="0"/>
        </w:tabs>
        <w:spacing w:line="500" w:lineRule="exact"/>
        <w:ind w:firstLine="420" w:firstLineChars="200"/>
        <w:rPr>
          <w:rFonts w:ascii="宋体" w:hAnsi="宋体" w:cs="Arial"/>
          <w:szCs w:val="21"/>
        </w:rPr>
      </w:pPr>
      <w:r>
        <w:rPr>
          <w:rFonts w:hint="eastAsia" w:ascii="宋体" w:hAnsi="宋体" w:cs="Arial"/>
          <w:szCs w:val="21"/>
        </w:rPr>
        <w:t>13.2.2所有货物（包括零部件）须为全新的、未使用过的原装正品。</w:t>
      </w:r>
    </w:p>
    <w:p>
      <w:pPr>
        <w:tabs>
          <w:tab w:val="left" w:pos="0"/>
        </w:tabs>
        <w:spacing w:line="500" w:lineRule="exact"/>
        <w:ind w:firstLine="420" w:firstLineChars="200"/>
        <w:rPr>
          <w:rFonts w:ascii="宋体" w:hAnsi="宋体" w:cs="Arial"/>
          <w:szCs w:val="21"/>
        </w:rPr>
      </w:pPr>
      <w:r>
        <w:rPr>
          <w:rFonts w:hint="eastAsia" w:ascii="宋体" w:hAnsi="宋体" w:cs="Arial"/>
          <w:szCs w:val="21"/>
        </w:rPr>
        <w:t>13.3价格标包括下列内容：报价一览表、分项报价表等。</w:t>
      </w:r>
    </w:p>
    <w:p>
      <w:pPr>
        <w:tabs>
          <w:tab w:val="left" w:pos="0"/>
        </w:tabs>
        <w:spacing w:line="500" w:lineRule="exact"/>
        <w:ind w:firstLine="420" w:firstLineChars="200"/>
        <w:rPr>
          <w:rFonts w:ascii="宋体" w:hAnsi="宋体" w:cs="Arial"/>
          <w:szCs w:val="21"/>
        </w:rPr>
      </w:pPr>
      <w:r>
        <w:rPr>
          <w:rFonts w:hint="eastAsia" w:ascii="宋体" w:hAnsi="宋体" w:cs="Arial"/>
          <w:szCs w:val="21"/>
        </w:rPr>
        <w:t>13.4供应商</w:t>
      </w:r>
      <w:r>
        <w:rPr>
          <w:rFonts w:ascii="宋体" w:hAnsi="宋体" w:cs="Arial"/>
          <w:szCs w:val="21"/>
        </w:rPr>
        <w:t>必须对其</w:t>
      </w:r>
      <w:r>
        <w:rPr>
          <w:rFonts w:hint="eastAsia" w:ascii="宋体" w:hAnsi="宋体" w:cs="Arial"/>
          <w:szCs w:val="21"/>
        </w:rPr>
        <w:t>磋商</w:t>
      </w:r>
      <w:r>
        <w:rPr>
          <w:rFonts w:ascii="宋体" w:hAnsi="宋体" w:cs="Arial"/>
          <w:szCs w:val="21"/>
        </w:rPr>
        <w:t>响应</w:t>
      </w:r>
      <w:r>
        <w:rPr>
          <w:rFonts w:hint="eastAsia" w:ascii="宋体" w:hAnsi="宋体" w:cs="Arial"/>
          <w:szCs w:val="21"/>
        </w:rPr>
        <w:t>文件</w:t>
      </w:r>
      <w:r>
        <w:rPr>
          <w:rFonts w:ascii="宋体" w:hAnsi="宋体" w:cs="Arial"/>
          <w:szCs w:val="21"/>
        </w:rPr>
        <w:t>的真实性与准确性负责。一旦</w:t>
      </w:r>
      <w:r>
        <w:rPr>
          <w:rFonts w:hint="eastAsia" w:ascii="宋体" w:hAnsi="宋体" w:cs="Arial"/>
          <w:szCs w:val="21"/>
        </w:rPr>
        <w:t>成交</w:t>
      </w:r>
      <w:r>
        <w:rPr>
          <w:rFonts w:ascii="宋体" w:hAnsi="宋体" w:cs="Arial"/>
          <w:szCs w:val="21"/>
        </w:rPr>
        <w:t>，其</w:t>
      </w:r>
      <w:r>
        <w:rPr>
          <w:rFonts w:hint="eastAsia" w:ascii="宋体" w:hAnsi="宋体" w:cs="Arial"/>
          <w:szCs w:val="21"/>
        </w:rPr>
        <w:t>磋商</w:t>
      </w:r>
      <w:r>
        <w:rPr>
          <w:rFonts w:ascii="宋体" w:hAnsi="宋体" w:cs="Arial"/>
          <w:szCs w:val="21"/>
        </w:rPr>
        <w:t>响应</w:t>
      </w:r>
      <w:r>
        <w:rPr>
          <w:rFonts w:hint="eastAsia" w:ascii="宋体" w:hAnsi="宋体" w:cs="Arial"/>
          <w:szCs w:val="21"/>
        </w:rPr>
        <w:t>文件</w:t>
      </w:r>
      <w:r>
        <w:rPr>
          <w:rFonts w:ascii="宋体" w:hAnsi="宋体" w:cs="Arial"/>
          <w:szCs w:val="21"/>
        </w:rPr>
        <w:t>将作为合同的重要组成部分。</w:t>
      </w:r>
      <w:r>
        <w:rPr>
          <w:rFonts w:hint="eastAsia" w:ascii="宋体" w:hAnsi="宋体" w:cs="Arial"/>
          <w:szCs w:val="21"/>
        </w:rPr>
        <w:t xml:space="preserve"> </w:t>
      </w:r>
    </w:p>
    <w:p>
      <w:pPr>
        <w:tabs>
          <w:tab w:val="left" w:pos="0"/>
        </w:tabs>
        <w:spacing w:line="500" w:lineRule="exact"/>
        <w:ind w:firstLine="525" w:firstLineChars="250"/>
        <w:rPr>
          <w:rFonts w:hint="eastAsia" w:ascii="宋体" w:hAnsi="宋体" w:cs="Arial"/>
          <w:szCs w:val="21"/>
        </w:rPr>
      </w:pPr>
      <w:r>
        <w:rPr>
          <w:rFonts w:hint="eastAsia" w:ascii="宋体" w:hAnsi="宋体" w:cs="Arial"/>
          <w:szCs w:val="21"/>
        </w:rPr>
        <w:t>13.5供应商应在磋商响应文件中体现本文件要求的内容。</w:t>
      </w:r>
    </w:p>
    <w:p>
      <w:pPr>
        <w:spacing w:line="500" w:lineRule="exact"/>
        <w:ind w:firstLine="422" w:firstLineChars="200"/>
        <w:rPr>
          <w:rFonts w:ascii="宋体" w:hAnsi="宋体" w:cs="Arial"/>
          <w:b/>
          <w:szCs w:val="21"/>
        </w:rPr>
      </w:pPr>
      <w:r>
        <w:rPr>
          <w:rFonts w:hint="eastAsia" w:ascii="宋体" w:hAnsi="宋体" w:cs="Arial"/>
          <w:b/>
          <w:szCs w:val="21"/>
        </w:rPr>
        <w:t>14、磋商</w:t>
      </w:r>
      <w:r>
        <w:rPr>
          <w:rFonts w:ascii="宋体" w:hAnsi="宋体" w:cs="Arial"/>
          <w:b/>
          <w:szCs w:val="21"/>
        </w:rPr>
        <w:t>报价</w:t>
      </w:r>
    </w:p>
    <w:p>
      <w:pPr>
        <w:tabs>
          <w:tab w:val="left" w:pos="0"/>
        </w:tabs>
        <w:spacing w:line="500" w:lineRule="exact"/>
        <w:ind w:firstLine="420" w:firstLineChars="200"/>
        <w:rPr>
          <w:rFonts w:hint="eastAsia" w:ascii="宋体" w:hAnsi="宋体" w:cs="Arial"/>
          <w:szCs w:val="21"/>
        </w:rPr>
      </w:pPr>
      <w:r>
        <w:rPr>
          <w:rFonts w:hint="eastAsia" w:ascii="宋体" w:hAnsi="宋体" w:cs="Arial"/>
          <w:szCs w:val="21"/>
        </w:rPr>
        <w:t>14.1本项目只允许有一个方案、一个报价。多方案、多报价的磋商响应文件将不被接受。（磋商文件另有规定的除外）</w:t>
      </w:r>
    </w:p>
    <w:p>
      <w:pPr>
        <w:tabs>
          <w:tab w:val="left" w:pos="0"/>
        </w:tabs>
        <w:spacing w:line="500" w:lineRule="exact"/>
        <w:ind w:firstLine="420" w:firstLineChars="200"/>
        <w:rPr>
          <w:rFonts w:hint="eastAsia" w:ascii="宋体" w:hAnsi="宋体" w:cs="Arial"/>
          <w:szCs w:val="21"/>
        </w:rPr>
      </w:pPr>
      <w:r>
        <w:rPr>
          <w:rFonts w:hint="eastAsia" w:ascii="宋体" w:hAnsi="宋体" w:cs="Arial"/>
          <w:szCs w:val="21"/>
        </w:rPr>
        <w:t>14.2货物类项目适用：价格标的报价一览表中的投标总报价应包括投标产品以及投标产品产生的采购、运输、人工、安装、售后、验收、税费等所有费用，即为履行合同的最终价格。</w:t>
      </w:r>
    </w:p>
    <w:p>
      <w:pPr>
        <w:tabs>
          <w:tab w:val="left" w:pos="0"/>
        </w:tabs>
        <w:spacing w:line="500" w:lineRule="exact"/>
        <w:ind w:firstLine="420"/>
        <w:rPr>
          <w:rFonts w:hint="eastAsia" w:ascii="宋体" w:hAnsi="宋体" w:cs="Arial"/>
          <w:szCs w:val="21"/>
        </w:rPr>
      </w:pPr>
      <w:r>
        <w:rPr>
          <w:rFonts w:hint="eastAsia" w:ascii="宋体" w:hAnsi="宋体" w:cs="Arial"/>
          <w:szCs w:val="21"/>
        </w:rPr>
        <w:t>服务类、工程类项目适用：价格标的报价一览表中的投标总报价应包括完成本项目的所有费用、税费等所有费用，即为履行合同的最终价格。</w:t>
      </w:r>
    </w:p>
    <w:p>
      <w:pPr>
        <w:spacing w:line="500" w:lineRule="exact"/>
        <w:ind w:left="359" w:leftChars="171" w:firstLine="210" w:firstLineChars="100"/>
        <w:rPr>
          <w:rFonts w:ascii="宋体" w:hAnsi="宋体" w:cs="Arial"/>
          <w:szCs w:val="21"/>
        </w:rPr>
      </w:pPr>
      <w:r>
        <w:rPr>
          <w:rFonts w:hint="eastAsia" w:ascii="宋体" w:hAnsi="宋体" w:cs="Arial"/>
          <w:szCs w:val="21"/>
        </w:rPr>
        <w:t>14.3供应商投标的货币为</w:t>
      </w:r>
      <w:r>
        <w:rPr>
          <w:rFonts w:ascii="宋体" w:hAnsi="宋体" w:cs="Arial"/>
          <w:szCs w:val="21"/>
        </w:rPr>
        <w:t>人民币。</w:t>
      </w:r>
    </w:p>
    <w:p>
      <w:pPr>
        <w:spacing w:line="500" w:lineRule="exact"/>
        <w:ind w:left="426"/>
        <w:rPr>
          <w:rFonts w:ascii="宋体" w:hAnsi="宋体" w:cs="Arial"/>
          <w:b/>
          <w:szCs w:val="21"/>
        </w:rPr>
      </w:pPr>
      <w:r>
        <w:rPr>
          <w:rFonts w:hint="eastAsia" w:ascii="宋体" w:hAnsi="宋体" w:cs="Arial"/>
          <w:b/>
          <w:szCs w:val="21"/>
        </w:rPr>
        <w:t>15、磋商保证金</w:t>
      </w:r>
    </w:p>
    <w:p>
      <w:pPr>
        <w:tabs>
          <w:tab w:val="left" w:pos="0"/>
        </w:tabs>
        <w:spacing w:line="540" w:lineRule="exact"/>
        <w:ind w:firstLine="525" w:firstLineChars="250"/>
        <w:rPr>
          <w:rFonts w:hint="eastAsia" w:ascii="宋体" w:hAnsi="宋体" w:cs="Arial"/>
          <w:color w:val="000000"/>
          <w:szCs w:val="21"/>
        </w:rPr>
      </w:pPr>
      <w:r>
        <w:rPr>
          <w:rFonts w:hint="eastAsia" w:ascii="宋体" w:hAnsi="宋体" w:cs="Arial"/>
          <w:szCs w:val="21"/>
        </w:rPr>
        <w:t>15.1</w:t>
      </w:r>
      <w:r>
        <w:rPr>
          <w:rFonts w:hint="eastAsia" w:ascii="宋体" w:hAnsi="宋体"/>
        </w:rPr>
        <w:t>供应商在提交磋商响应文件的同时，应按供应商须知前附表规定的金额和形式交纳磋商保证金。联合体参加磋商的，其磋商保证金由牵头人交纳，并应符合供应商须知前附表的规定。</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rPr>
        <w:t>15.2磋商</w:t>
      </w:r>
      <w:r>
        <w:rPr>
          <w:rFonts w:ascii="宋体" w:hAnsi="宋体"/>
        </w:rPr>
        <w:t>保证金</w:t>
      </w:r>
      <w:r>
        <w:rPr>
          <w:rFonts w:hint="eastAsia" w:ascii="宋体" w:hAnsi="宋体"/>
        </w:rPr>
        <w:t>交纳</w:t>
      </w:r>
      <w:r>
        <w:rPr>
          <w:rFonts w:ascii="宋体" w:hAnsi="宋体"/>
        </w:rPr>
        <w:t>人名称与</w:t>
      </w:r>
      <w:r>
        <w:rPr>
          <w:rFonts w:hint="eastAsia" w:ascii="宋体" w:hAnsi="宋体"/>
        </w:rPr>
        <w:t>供应商</w:t>
      </w:r>
      <w:r>
        <w:rPr>
          <w:rFonts w:ascii="宋体" w:hAnsi="宋体"/>
        </w:rPr>
        <w:t>名称应当一致。分公司或子公司代</w:t>
      </w:r>
      <w:r>
        <w:rPr>
          <w:rFonts w:hint="eastAsia" w:ascii="宋体" w:hAnsi="宋体"/>
        </w:rPr>
        <w:t>交磋商</w:t>
      </w:r>
      <w:r>
        <w:rPr>
          <w:rFonts w:ascii="宋体" w:hAnsi="宋体"/>
        </w:rPr>
        <w:t>保证金，视同名称不一致（若本项目允许分公司&lt;或其他不具有法人资格的分支机构&gt;参加投标，其上级单位</w:t>
      </w:r>
      <w:r>
        <w:rPr>
          <w:rFonts w:hint="eastAsia" w:ascii="宋体" w:hAnsi="宋体"/>
        </w:rPr>
        <w:t>交</w:t>
      </w:r>
      <w:r>
        <w:rPr>
          <w:rFonts w:ascii="宋体" w:hAnsi="宋体"/>
        </w:rPr>
        <w:t>纳的</w:t>
      </w:r>
      <w:r>
        <w:rPr>
          <w:rFonts w:hint="eastAsia" w:ascii="宋体" w:hAnsi="宋体"/>
        </w:rPr>
        <w:t>磋商</w:t>
      </w:r>
      <w:r>
        <w:rPr>
          <w:rFonts w:ascii="宋体" w:hAnsi="宋体"/>
        </w:rPr>
        <w:t>保证金，视同与</w:t>
      </w:r>
      <w:r>
        <w:rPr>
          <w:rFonts w:hint="eastAsia" w:ascii="宋体" w:hAnsi="宋体"/>
        </w:rPr>
        <w:t>供应商</w:t>
      </w:r>
      <w:r>
        <w:rPr>
          <w:rFonts w:ascii="宋体" w:hAnsi="宋体"/>
        </w:rPr>
        <w:t xml:space="preserve">名称一致）。 </w:t>
      </w:r>
      <w:r>
        <w:rPr>
          <w:rFonts w:hint="eastAsia" w:ascii="宋体" w:hAnsi="宋体"/>
        </w:rPr>
        <w:t>磋商</w:t>
      </w:r>
      <w:r>
        <w:rPr>
          <w:rFonts w:ascii="宋体" w:hAnsi="宋体"/>
        </w:rPr>
        <w:t>保证金</w:t>
      </w:r>
      <w:r>
        <w:rPr>
          <w:rFonts w:hint="eastAsia" w:ascii="宋体" w:hAnsi="宋体"/>
        </w:rPr>
        <w:t>交纳</w:t>
      </w:r>
      <w:r>
        <w:rPr>
          <w:rFonts w:ascii="宋体" w:hAnsi="宋体"/>
        </w:rPr>
        <w:t>人名称与</w:t>
      </w:r>
      <w:r>
        <w:rPr>
          <w:rFonts w:hint="eastAsia" w:ascii="宋体" w:hAnsi="宋体"/>
        </w:rPr>
        <w:t>供应商</w:t>
      </w:r>
      <w:r>
        <w:rPr>
          <w:rFonts w:ascii="宋体" w:hAnsi="宋体"/>
        </w:rPr>
        <w:t>名称不一致的，</w:t>
      </w:r>
      <w:r>
        <w:rPr>
          <w:rFonts w:hint="eastAsia" w:ascii="宋体" w:hAnsi="宋体"/>
          <w:b/>
        </w:rPr>
        <w:t>磋商小组将否决其投标</w:t>
      </w:r>
      <w:r>
        <w:rPr>
          <w:rFonts w:ascii="宋体" w:hAnsi="宋体"/>
        </w:rPr>
        <w:t>。</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color w:val="000000"/>
          <w:szCs w:val="21"/>
        </w:rPr>
        <w:t>15.3</w:t>
      </w:r>
      <w:r>
        <w:rPr>
          <w:rFonts w:hint="eastAsia" w:ascii="宋体" w:hAnsi="宋体"/>
        </w:rPr>
        <w:t>供应商不按供应商须知前附表要求交纳磋商保证金的，</w:t>
      </w:r>
      <w:r>
        <w:rPr>
          <w:rFonts w:hint="eastAsia" w:ascii="宋体" w:hAnsi="宋体"/>
          <w:b/>
        </w:rPr>
        <w:t>磋商小组将否决其投标</w:t>
      </w:r>
      <w:r>
        <w:rPr>
          <w:rFonts w:hint="eastAsia" w:ascii="宋体" w:hAnsi="宋体"/>
        </w:rPr>
        <w:t>。</w:t>
      </w:r>
    </w:p>
    <w:p>
      <w:pPr>
        <w:tabs>
          <w:tab w:val="left" w:pos="0"/>
        </w:tabs>
        <w:spacing w:before="99" w:beforeLines="30" w:after="99" w:afterLines="30" w:line="540" w:lineRule="exact"/>
        <w:ind w:firstLine="525" w:firstLineChars="250"/>
        <w:rPr>
          <w:rFonts w:hint="eastAsia" w:ascii="宋体" w:hAnsi="宋体" w:cs="Arial"/>
          <w:color w:val="000000"/>
          <w:szCs w:val="21"/>
        </w:rPr>
      </w:pPr>
      <w:r>
        <w:rPr>
          <w:rFonts w:hint="eastAsia" w:ascii="宋体" w:hAnsi="宋体" w:cs="Arial"/>
          <w:color w:val="000000"/>
          <w:szCs w:val="21"/>
        </w:rPr>
        <w:t>15.4</w:t>
      </w:r>
      <w:r>
        <w:rPr>
          <w:rFonts w:ascii="宋体" w:hAnsi="宋体" w:cs="Arial"/>
          <w:color w:val="000000"/>
          <w:szCs w:val="21"/>
        </w:rPr>
        <w:t>未成交</w:t>
      </w:r>
      <w:r>
        <w:rPr>
          <w:rFonts w:hint="eastAsia" w:ascii="宋体" w:hAnsi="宋体" w:cs="Arial"/>
          <w:color w:val="000000"/>
          <w:szCs w:val="21"/>
        </w:rPr>
        <w:t>供应商</w:t>
      </w:r>
      <w:r>
        <w:rPr>
          <w:rFonts w:ascii="宋体" w:hAnsi="宋体" w:cs="Arial"/>
          <w:color w:val="000000"/>
          <w:szCs w:val="21"/>
        </w:rPr>
        <w:t>的</w:t>
      </w:r>
      <w:r>
        <w:rPr>
          <w:rFonts w:hint="eastAsia" w:ascii="宋体" w:hAnsi="宋体" w:cs="Arial"/>
          <w:color w:val="000000"/>
          <w:szCs w:val="21"/>
        </w:rPr>
        <w:t>磋商保证金</w:t>
      </w:r>
      <w:r>
        <w:rPr>
          <w:rFonts w:ascii="宋体" w:hAnsi="宋体" w:cs="Arial"/>
          <w:color w:val="000000"/>
          <w:szCs w:val="21"/>
        </w:rPr>
        <w:t>，将</w:t>
      </w:r>
      <w:r>
        <w:rPr>
          <w:rFonts w:hint="eastAsia" w:ascii="宋体" w:hAnsi="宋体" w:cs="Arial"/>
          <w:color w:val="000000"/>
          <w:szCs w:val="21"/>
        </w:rPr>
        <w:t>在成交公告发出后五个工作日</w:t>
      </w:r>
      <w:r>
        <w:rPr>
          <w:rFonts w:ascii="宋体" w:hAnsi="宋体" w:cs="Arial"/>
          <w:color w:val="000000"/>
          <w:szCs w:val="21"/>
        </w:rPr>
        <w:t>内予以退还。</w:t>
      </w:r>
      <w:r>
        <w:t>依据《黄山市公共资源交易项目保证金管理办法》等规定，对有质疑、异议、投诉、举报等问题</w:t>
      </w:r>
      <w:r>
        <w:rPr>
          <w:rFonts w:hint="eastAsia"/>
        </w:rPr>
        <w:t>的项目，</w:t>
      </w:r>
      <w:r>
        <w:t>反映人以及</w:t>
      </w:r>
      <w:r>
        <w:rPr>
          <w:rFonts w:hint="eastAsia"/>
        </w:rPr>
        <w:t>成交</w:t>
      </w:r>
      <w:r>
        <w:t>候选人</w:t>
      </w:r>
      <w:r>
        <w:rPr>
          <w:rFonts w:hint="eastAsia"/>
        </w:rPr>
        <w:t>保证金待问题处理完后予以退还；对有涉嫌违法违规行为的供应商，在调查处理期间磋商保证金暂不退还，</w:t>
      </w:r>
      <w:r>
        <w:t>待调查处理结果明确后按规定</w:t>
      </w:r>
      <w:r>
        <w:rPr>
          <w:rFonts w:hint="eastAsia"/>
        </w:rPr>
        <w:t>以及监管部门</w:t>
      </w:r>
      <w:r>
        <w:t>要求办理。采用电子</w:t>
      </w:r>
      <w:r>
        <w:rPr>
          <w:rFonts w:hint="eastAsia"/>
        </w:rPr>
        <w:t>投标</w:t>
      </w:r>
      <w:r>
        <w:t>保函形式进行投标担保的</w:t>
      </w:r>
      <w:r>
        <w:rPr>
          <w:rFonts w:hint="eastAsia"/>
        </w:rPr>
        <w:t>供应商，</w:t>
      </w:r>
      <w:r>
        <w:t>反映人以及</w:t>
      </w:r>
      <w:r>
        <w:rPr>
          <w:rFonts w:hint="eastAsia"/>
        </w:rPr>
        <w:t>成交</w:t>
      </w:r>
      <w:r>
        <w:t>候选人需在保函有效期截止前，由担保单位将电子</w:t>
      </w:r>
      <w:r>
        <w:rPr>
          <w:rFonts w:hint="eastAsia"/>
        </w:rPr>
        <w:t>投标</w:t>
      </w:r>
      <w:r>
        <w:t>保函转成现金转入交易中心指定的</w:t>
      </w:r>
      <w:r>
        <w:rPr>
          <w:rFonts w:hint="eastAsia"/>
        </w:rPr>
        <w:t>账</w:t>
      </w:r>
      <w:r>
        <w:t>号</w:t>
      </w:r>
      <w:r>
        <w:rPr>
          <w:rFonts w:hint="eastAsia"/>
        </w:rPr>
        <w:t>。</w:t>
      </w:r>
    </w:p>
    <w:p>
      <w:pPr>
        <w:tabs>
          <w:tab w:val="left" w:pos="0"/>
        </w:tabs>
        <w:spacing w:line="500" w:lineRule="exact"/>
        <w:ind w:firstLine="525" w:firstLineChars="250"/>
        <w:rPr>
          <w:rFonts w:hint="eastAsia" w:ascii="宋体" w:hAnsi="宋体" w:cs="Arial"/>
          <w:szCs w:val="21"/>
        </w:rPr>
      </w:pPr>
      <w:r>
        <w:rPr>
          <w:rFonts w:hint="eastAsia" w:ascii="宋体" w:hAnsi="宋体" w:cs="Arial"/>
          <w:color w:val="000000"/>
          <w:szCs w:val="21"/>
        </w:rPr>
        <w:t>15.5如</w:t>
      </w:r>
      <w:r>
        <w:rPr>
          <w:rFonts w:hint="eastAsia" w:ascii="宋体" w:hAnsi="宋体"/>
        </w:rPr>
        <w:t>成交供应商的磋商保证金转为合同履约保证金，不足部分则由成交供应商向采购人交纳</w:t>
      </w:r>
      <w:r>
        <w:rPr>
          <w:rFonts w:ascii="宋体" w:hAnsi="宋体" w:cs="Arial"/>
          <w:color w:val="000000"/>
          <w:szCs w:val="21"/>
        </w:rPr>
        <w:t>。</w:t>
      </w:r>
    </w:p>
    <w:p>
      <w:pPr>
        <w:tabs>
          <w:tab w:val="left" w:pos="0"/>
        </w:tabs>
        <w:spacing w:line="500" w:lineRule="exact"/>
        <w:ind w:firstLine="422" w:firstLineChars="200"/>
        <w:rPr>
          <w:rFonts w:ascii="宋体" w:hAnsi="宋体"/>
          <w:b/>
          <w:kern w:val="0"/>
          <w:szCs w:val="21"/>
        </w:rPr>
      </w:pPr>
      <w:r>
        <w:rPr>
          <w:rFonts w:hint="eastAsia" w:ascii="宋体" w:hAnsi="宋体" w:cs="Arial"/>
          <w:b/>
          <w:szCs w:val="21"/>
        </w:rPr>
        <w:t>15.6有下列情形之一的，按相关规定将不予退还磋商保证金：</w:t>
      </w:r>
    </w:p>
    <w:p>
      <w:pPr>
        <w:spacing w:line="500" w:lineRule="exact"/>
        <w:ind w:firstLine="422" w:firstLineChars="200"/>
        <w:rPr>
          <w:rFonts w:hint="eastAsia" w:ascii="宋体" w:hAnsi="宋体"/>
          <w:b/>
          <w:kern w:val="0"/>
          <w:szCs w:val="21"/>
        </w:rPr>
      </w:pPr>
      <w:r>
        <w:rPr>
          <w:rFonts w:hint="eastAsia" w:ascii="宋体" w:hAnsi="宋体"/>
          <w:b/>
          <w:kern w:val="0"/>
          <w:szCs w:val="21"/>
        </w:rPr>
        <w:t>15.6.1供应商在规定的投标有效期内撤销或修改其磋商响应文件或放弃成交人候选资格的；</w:t>
      </w:r>
    </w:p>
    <w:p>
      <w:pPr>
        <w:spacing w:line="500" w:lineRule="exact"/>
        <w:ind w:firstLine="422" w:firstLineChars="200"/>
        <w:rPr>
          <w:rFonts w:hint="eastAsia" w:ascii="宋体" w:hAnsi="宋体"/>
          <w:b/>
          <w:kern w:val="0"/>
          <w:szCs w:val="21"/>
        </w:rPr>
      </w:pPr>
      <w:r>
        <w:rPr>
          <w:rFonts w:hint="eastAsia" w:ascii="宋体" w:hAnsi="宋体"/>
          <w:b/>
          <w:kern w:val="0"/>
          <w:szCs w:val="21"/>
        </w:rPr>
        <w:t>15.6.2成交人在收到成交通知书后，无正当理由拒签合同协议书或未按磋商文件规定提交履约担保；</w:t>
      </w:r>
    </w:p>
    <w:p>
      <w:pPr>
        <w:tabs>
          <w:tab w:val="left" w:pos="720"/>
        </w:tabs>
        <w:spacing w:line="500" w:lineRule="exact"/>
        <w:ind w:firstLine="527" w:firstLineChars="250"/>
        <w:rPr>
          <w:rFonts w:ascii="宋体" w:hAnsi="宋体" w:cs="Arial"/>
          <w:b/>
          <w:szCs w:val="21"/>
        </w:rPr>
      </w:pPr>
      <w:r>
        <w:rPr>
          <w:rFonts w:hint="eastAsia" w:ascii="宋体" w:hAnsi="宋体"/>
          <w:b/>
          <w:kern w:val="0"/>
          <w:szCs w:val="21"/>
        </w:rPr>
        <w:t>15.6.3存在提供虚假材料参加投标或串通投标等违法、违规行为被查实的。</w:t>
      </w:r>
    </w:p>
    <w:p>
      <w:pPr>
        <w:spacing w:line="500" w:lineRule="exact"/>
        <w:ind w:left="426"/>
        <w:rPr>
          <w:rFonts w:hint="eastAsia" w:ascii="宋体" w:hAnsi="宋体" w:cs="Arial"/>
          <w:b/>
          <w:szCs w:val="21"/>
        </w:rPr>
      </w:pPr>
      <w:r>
        <w:rPr>
          <w:rFonts w:hint="eastAsia" w:ascii="宋体" w:hAnsi="宋体" w:cs="Arial"/>
          <w:b/>
          <w:szCs w:val="21"/>
        </w:rPr>
        <w:t>16、磋商</w:t>
      </w:r>
      <w:r>
        <w:rPr>
          <w:rFonts w:ascii="宋体" w:hAnsi="宋体" w:cs="Arial"/>
          <w:b/>
          <w:szCs w:val="21"/>
        </w:rPr>
        <w:t>有效期</w:t>
      </w:r>
    </w:p>
    <w:p>
      <w:pPr>
        <w:spacing w:line="500" w:lineRule="exact"/>
        <w:ind w:firstLine="514" w:firstLineChars="245"/>
        <w:rPr>
          <w:rFonts w:hint="eastAsia" w:ascii="宋体" w:hAnsi="宋体" w:cs="Arial"/>
          <w:b/>
          <w:szCs w:val="21"/>
        </w:rPr>
      </w:pPr>
      <w:r>
        <w:rPr>
          <w:rFonts w:hint="eastAsia" w:ascii="宋体" w:hAnsi="宋体" w:cs="Arial"/>
          <w:szCs w:val="21"/>
        </w:rPr>
        <w:t>16.1磋商</w:t>
      </w:r>
      <w:r>
        <w:rPr>
          <w:rFonts w:ascii="宋体" w:hAnsi="宋体" w:cs="Arial"/>
          <w:szCs w:val="21"/>
        </w:rPr>
        <w:t>有效期在“</w:t>
      </w:r>
      <w:r>
        <w:rPr>
          <w:rFonts w:hint="eastAsia" w:ascii="宋体" w:hAnsi="宋体" w:cs="Arial"/>
          <w:szCs w:val="21"/>
        </w:rPr>
        <w:t>供应商</w:t>
      </w:r>
      <w:r>
        <w:rPr>
          <w:rFonts w:ascii="宋体" w:hAnsi="宋体" w:cs="Arial"/>
          <w:szCs w:val="21"/>
        </w:rPr>
        <w:t>须知前附表”中有明确的规定。</w:t>
      </w:r>
      <w:r>
        <w:rPr>
          <w:rFonts w:hint="eastAsia" w:ascii="宋体" w:hAnsi="宋体" w:cs="Arial"/>
          <w:szCs w:val="21"/>
        </w:rPr>
        <w:t>供应商如未就此提出异议，则视同接受；如</w:t>
      </w:r>
      <w:r>
        <w:rPr>
          <w:rFonts w:ascii="宋体" w:hAnsi="宋体" w:cs="Arial"/>
          <w:szCs w:val="21"/>
        </w:rPr>
        <w:t>承诺的</w:t>
      </w:r>
      <w:r>
        <w:rPr>
          <w:rFonts w:hint="eastAsia" w:ascii="宋体" w:hAnsi="宋体" w:cs="Arial"/>
          <w:szCs w:val="21"/>
        </w:rPr>
        <w:t>磋商</w:t>
      </w:r>
      <w:r>
        <w:rPr>
          <w:rFonts w:ascii="宋体" w:hAnsi="宋体" w:cs="Arial"/>
          <w:szCs w:val="21"/>
        </w:rPr>
        <w:t>有效期短于此规定时间的，将被视为非响应性投标而予以拒绝。</w:t>
      </w:r>
    </w:p>
    <w:p>
      <w:pPr>
        <w:pStyle w:val="86"/>
        <w:spacing w:line="500" w:lineRule="exact"/>
        <w:ind w:firstLine="420"/>
        <w:rPr>
          <w:rFonts w:ascii="宋体" w:hAnsi="宋体"/>
        </w:rPr>
      </w:pPr>
      <w:r>
        <w:rPr>
          <w:rFonts w:hint="eastAsia" w:ascii="宋体" w:hAnsi="宋体" w:cs="Arial"/>
        </w:rPr>
        <w:t>16.2</w:t>
      </w:r>
      <w:r>
        <w:rPr>
          <w:rFonts w:ascii="宋体" w:hAnsi="宋体" w:cs="Arial"/>
          <w:color w:val="000000"/>
        </w:rPr>
        <w:t>在特殊情况下，采购单位可于原</w:t>
      </w:r>
      <w:r>
        <w:rPr>
          <w:rFonts w:hint="eastAsia" w:ascii="宋体" w:hAnsi="宋体" w:cs="Arial"/>
          <w:color w:val="000000"/>
        </w:rPr>
        <w:t>磋商</w:t>
      </w:r>
      <w:r>
        <w:rPr>
          <w:rFonts w:ascii="宋体" w:hAnsi="宋体" w:cs="Arial"/>
          <w:color w:val="000000"/>
        </w:rPr>
        <w:t>有效期满之前，向</w:t>
      </w:r>
      <w:r>
        <w:rPr>
          <w:rFonts w:hint="eastAsia" w:ascii="宋体" w:hAnsi="宋体" w:cs="Arial"/>
          <w:color w:val="000000"/>
        </w:rPr>
        <w:t>供应商</w:t>
      </w:r>
      <w:r>
        <w:rPr>
          <w:rFonts w:ascii="宋体" w:hAnsi="宋体" w:cs="Arial"/>
          <w:color w:val="000000"/>
        </w:rPr>
        <w:t>提出延长</w:t>
      </w:r>
      <w:r>
        <w:rPr>
          <w:rFonts w:hint="eastAsia" w:ascii="宋体" w:hAnsi="宋体" w:cs="Arial"/>
          <w:color w:val="000000"/>
        </w:rPr>
        <w:t>磋商</w:t>
      </w:r>
      <w:r>
        <w:rPr>
          <w:rFonts w:ascii="宋体" w:hAnsi="宋体" w:cs="Arial"/>
          <w:color w:val="000000"/>
        </w:rPr>
        <w:t>有效期的要求。</w:t>
      </w:r>
      <w:r>
        <w:rPr>
          <w:rFonts w:hint="eastAsia" w:ascii="宋体" w:hAnsi="宋体"/>
        </w:rPr>
        <w:t>供应商同意延长的，应相应延长其磋商保证金的有效期，但不得要求或被允许修改或撤销其磋商响应文件。供应商拒绝延长的</w:t>
      </w:r>
      <w:r>
        <w:rPr>
          <w:rFonts w:hint="eastAsia" w:ascii="宋体" w:hAnsi="宋体" w:cs="Arial"/>
          <w:color w:val="000000"/>
        </w:rPr>
        <w:t>，</w:t>
      </w:r>
      <w:r>
        <w:rPr>
          <w:rFonts w:ascii="宋体" w:hAnsi="宋体" w:cs="Arial"/>
          <w:color w:val="000000"/>
        </w:rPr>
        <w:t>可以</w:t>
      </w:r>
      <w:r>
        <w:rPr>
          <w:rFonts w:hint="eastAsia" w:ascii="宋体" w:hAnsi="宋体" w:cs="Arial"/>
          <w:color w:val="000000"/>
        </w:rPr>
        <w:t>书面形式</w:t>
      </w:r>
      <w:r>
        <w:rPr>
          <w:rFonts w:ascii="宋体" w:hAnsi="宋体" w:cs="Arial"/>
          <w:color w:val="000000"/>
        </w:rPr>
        <w:t>拒绝采购单位的这种要求而不失去其</w:t>
      </w:r>
      <w:r>
        <w:rPr>
          <w:rFonts w:hint="eastAsia" w:ascii="宋体" w:hAnsi="宋体" w:cs="Arial"/>
          <w:color w:val="000000"/>
        </w:rPr>
        <w:t>磋商</w:t>
      </w:r>
      <w:r>
        <w:rPr>
          <w:rFonts w:ascii="宋体" w:hAnsi="宋体" w:cs="Arial"/>
          <w:color w:val="000000"/>
        </w:rPr>
        <w:t>保证金。</w:t>
      </w:r>
      <w:r>
        <w:rPr>
          <w:rFonts w:hint="eastAsia" w:ascii="宋体" w:hAnsi="宋体" w:cs="Arial"/>
          <w:color w:val="000000"/>
        </w:rPr>
        <w:t>如在规定的时间内未提出书面意见表示拒绝，将视为同意延长磋商有效期</w:t>
      </w:r>
      <w:r>
        <w:rPr>
          <w:rFonts w:hint="eastAsia" w:ascii="宋体" w:hAnsi="宋体"/>
        </w:rPr>
        <w:t>。</w:t>
      </w:r>
    </w:p>
    <w:p>
      <w:pPr>
        <w:tabs>
          <w:tab w:val="left" w:pos="0"/>
        </w:tabs>
        <w:spacing w:line="500" w:lineRule="exact"/>
        <w:ind w:firstLine="525" w:firstLineChars="250"/>
        <w:rPr>
          <w:rFonts w:ascii="宋体" w:hAnsi="宋体" w:cs="Arial"/>
          <w:szCs w:val="21"/>
        </w:rPr>
      </w:pPr>
      <w:r>
        <w:rPr>
          <w:rFonts w:hint="eastAsia" w:ascii="宋体" w:hAnsi="宋体"/>
        </w:rPr>
        <w:t>16.3在磋商有效期内，供应商撤销或修改其磋商响应文件的，应承担责任。</w:t>
      </w:r>
    </w:p>
    <w:p>
      <w:pPr>
        <w:spacing w:line="500" w:lineRule="exact"/>
        <w:ind w:left="426"/>
        <w:rPr>
          <w:rFonts w:ascii="宋体" w:hAnsi="宋体" w:cs="Arial"/>
          <w:b/>
          <w:szCs w:val="21"/>
        </w:rPr>
      </w:pPr>
      <w:r>
        <w:rPr>
          <w:rFonts w:hint="eastAsia" w:ascii="宋体" w:hAnsi="宋体" w:cs="Arial"/>
          <w:b/>
          <w:szCs w:val="21"/>
        </w:rPr>
        <w:t>17、磋商</w:t>
      </w:r>
      <w:r>
        <w:rPr>
          <w:rFonts w:ascii="宋体" w:hAnsi="宋体" w:cs="Arial"/>
          <w:b/>
          <w:szCs w:val="21"/>
        </w:rPr>
        <w:t>响应</w:t>
      </w:r>
      <w:r>
        <w:rPr>
          <w:rFonts w:hint="eastAsia" w:ascii="宋体" w:hAnsi="宋体" w:cs="Arial"/>
          <w:b/>
          <w:szCs w:val="21"/>
        </w:rPr>
        <w:t>文件</w:t>
      </w:r>
      <w:r>
        <w:rPr>
          <w:rFonts w:ascii="宋体" w:hAnsi="宋体" w:cs="Arial"/>
          <w:b/>
          <w:szCs w:val="21"/>
        </w:rPr>
        <w:t>签署</w:t>
      </w:r>
    </w:p>
    <w:p>
      <w:pPr>
        <w:tabs>
          <w:tab w:val="left" w:pos="0"/>
          <w:tab w:val="left" w:pos="540"/>
        </w:tabs>
        <w:spacing w:line="500" w:lineRule="exact"/>
        <w:ind w:firstLine="525" w:firstLineChars="250"/>
        <w:rPr>
          <w:rFonts w:ascii="宋体" w:hAnsi="宋体" w:cs="Arial"/>
          <w:szCs w:val="21"/>
        </w:rPr>
      </w:pPr>
      <w:r>
        <w:rPr>
          <w:rFonts w:hint="eastAsia" w:ascii="宋体" w:hAnsi="宋体" w:cs="Arial"/>
          <w:szCs w:val="21"/>
        </w:rPr>
        <w:t>17.1除特别说明外，本文件要求供应商盖章、法定代表人签字处，均需加盖供应商电子签章、法定代表人电子签章。被授权人签字的，还需附法定代表人授权委托书。</w:t>
      </w:r>
    </w:p>
    <w:p>
      <w:pPr>
        <w:spacing w:line="500" w:lineRule="exact"/>
        <w:rPr>
          <w:rFonts w:hint="eastAsia" w:ascii="宋体" w:hAnsi="宋体" w:cs="Arial"/>
          <w:szCs w:val="21"/>
        </w:rPr>
      </w:pPr>
    </w:p>
    <w:p>
      <w:pPr>
        <w:pStyle w:val="88"/>
        <w:rPr>
          <w:rFonts w:hint="eastAsia"/>
        </w:rPr>
      </w:pPr>
      <w:bookmarkStart w:id="24" w:name="_Toc2429"/>
      <w:r>
        <w:rPr>
          <w:rFonts w:hint="eastAsia"/>
        </w:rPr>
        <w:t>四、磋商响应文件的提交</w:t>
      </w:r>
      <w:bookmarkEnd w:id="24"/>
    </w:p>
    <w:p>
      <w:pPr>
        <w:spacing w:line="500" w:lineRule="exact"/>
        <w:ind w:left="426"/>
        <w:rPr>
          <w:rFonts w:hint="eastAsia" w:ascii="宋体" w:hAnsi="宋体" w:cs="Arial"/>
          <w:b/>
          <w:szCs w:val="21"/>
        </w:rPr>
      </w:pPr>
      <w:r>
        <w:rPr>
          <w:rFonts w:hint="eastAsia" w:ascii="宋体" w:hAnsi="宋体" w:cs="Arial"/>
          <w:b/>
          <w:szCs w:val="21"/>
        </w:rPr>
        <w:t>18、磋商</w:t>
      </w:r>
      <w:r>
        <w:rPr>
          <w:rFonts w:ascii="宋体" w:hAnsi="宋体" w:cs="Arial"/>
          <w:b/>
          <w:szCs w:val="21"/>
        </w:rPr>
        <w:t>响应</w:t>
      </w:r>
      <w:r>
        <w:rPr>
          <w:rFonts w:hint="eastAsia" w:ascii="宋体" w:hAnsi="宋体" w:cs="Arial"/>
          <w:b/>
          <w:szCs w:val="21"/>
        </w:rPr>
        <w:t>文件</w:t>
      </w:r>
      <w:r>
        <w:rPr>
          <w:rFonts w:ascii="宋体" w:hAnsi="宋体" w:cs="Arial"/>
          <w:b/>
          <w:szCs w:val="21"/>
        </w:rPr>
        <w:t>的密封</w:t>
      </w:r>
      <w:r>
        <w:rPr>
          <w:rFonts w:hint="eastAsia" w:ascii="宋体" w:hAnsi="宋体" w:cs="Arial"/>
          <w:b/>
          <w:szCs w:val="21"/>
        </w:rPr>
        <w:t>和提交</w:t>
      </w:r>
    </w:p>
    <w:p>
      <w:pPr>
        <w:tabs>
          <w:tab w:val="left" w:pos="0"/>
        </w:tabs>
        <w:spacing w:line="500" w:lineRule="exact"/>
        <w:ind w:firstLine="420" w:firstLineChars="200"/>
        <w:rPr>
          <w:rFonts w:hint="eastAsia" w:ascii="宋体" w:hAnsi="宋体" w:cs="Arial"/>
          <w:szCs w:val="21"/>
        </w:rPr>
      </w:pPr>
      <w:r>
        <w:rPr>
          <w:rFonts w:hint="eastAsia" w:ascii="宋体" w:hAnsi="宋体" w:cs="Arial"/>
          <w:color w:val="000000"/>
          <w:szCs w:val="21"/>
        </w:rPr>
        <w:t>18</w:t>
      </w:r>
      <w:r>
        <w:rPr>
          <w:rFonts w:hint="eastAsia" w:ascii="宋体" w:hAnsi="宋体" w:cs="Arial"/>
          <w:szCs w:val="21"/>
        </w:rPr>
        <w:t>.1电子投标：加密上传电子磋商响应文件。</w:t>
      </w:r>
    </w:p>
    <w:p>
      <w:pPr>
        <w:spacing w:before="99" w:beforeLines="30" w:after="99" w:afterLines="30" w:line="540" w:lineRule="exact"/>
        <w:ind w:firstLine="462" w:firstLineChars="220"/>
        <w:rPr>
          <w:rFonts w:hint="eastAsia" w:ascii="宋体" w:hAnsi="宋体" w:cs="Arial"/>
          <w:szCs w:val="21"/>
        </w:rPr>
      </w:pPr>
      <w:r>
        <w:rPr>
          <w:rFonts w:hint="eastAsia" w:ascii="宋体" w:hAnsi="宋体"/>
          <w:color w:val="000000"/>
        </w:rPr>
        <w:t>纸质投标：</w:t>
      </w:r>
      <w:r>
        <w:rPr>
          <w:rFonts w:hint="eastAsia" w:ascii="宋体" w:hAnsi="宋体" w:cs="Arial"/>
          <w:szCs w:val="21"/>
        </w:rPr>
        <w:t>磋商</w:t>
      </w:r>
      <w:r>
        <w:rPr>
          <w:rFonts w:ascii="宋体" w:hAnsi="宋体" w:cs="Arial"/>
          <w:szCs w:val="21"/>
        </w:rPr>
        <w:t>响应</w:t>
      </w:r>
      <w:r>
        <w:rPr>
          <w:rFonts w:hint="eastAsia" w:ascii="宋体" w:hAnsi="宋体" w:cs="Arial"/>
          <w:szCs w:val="21"/>
        </w:rPr>
        <w:t>文件应按“商务技术标”、“价格标”分开胶装装订、分开密封和包装。在封套的封口处（也可加贴封条）加盖供应商公章及法定代表人签名或盖章（或代理人签名），并按18.2条的规定载明信息。</w:t>
      </w:r>
    </w:p>
    <w:p>
      <w:pPr>
        <w:spacing w:before="99" w:beforeLines="30" w:after="99" w:afterLines="30" w:line="540" w:lineRule="exact"/>
        <w:ind w:firstLine="462" w:firstLineChars="220"/>
        <w:rPr>
          <w:rFonts w:hint="eastAsia" w:ascii="宋体" w:hAnsi="宋体" w:cs="Arial"/>
          <w:szCs w:val="21"/>
        </w:rPr>
      </w:pPr>
      <w:r>
        <w:rPr>
          <w:rFonts w:hint="eastAsia" w:ascii="宋体" w:hAnsi="宋体" w:cs="Arial"/>
          <w:szCs w:val="21"/>
        </w:rPr>
        <w:t>18.2包装袋上必须清楚写明项目的名称、项目编号、“商务技术标”或“价格标”字样、包号及包名（如果项目分有多个包）、供应商全称。。</w:t>
      </w:r>
    </w:p>
    <w:p>
      <w:pPr>
        <w:spacing w:line="500" w:lineRule="exact"/>
        <w:ind w:firstLine="420" w:firstLineChars="200"/>
        <w:rPr>
          <w:rFonts w:hint="eastAsia" w:ascii="宋体" w:hAnsi="宋体" w:cs="Arial"/>
          <w:szCs w:val="21"/>
        </w:rPr>
      </w:pPr>
      <w:r>
        <w:rPr>
          <w:rFonts w:hint="eastAsia" w:ascii="宋体" w:hAnsi="宋体" w:cs="Arial"/>
          <w:szCs w:val="21"/>
        </w:rPr>
        <w:t>18.3</w:t>
      </w:r>
      <w:r>
        <w:rPr>
          <w:rFonts w:hint="eastAsia" w:ascii="宋体" w:hAnsi="宋体" w:cs="Arial"/>
          <w:color w:val="000000"/>
          <w:szCs w:val="21"/>
        </w:rPr>
        <w:t>如果项目分有多个包，供应商可以参与其中的一个或几个包的采购活动，但必须以包为单位分别编写磋商响应文件</w:t>
      </w:r>
      <w:r>
        <w:rPr>
          <w:rFonts w:hint="eastAsia" w:ascii="宋体" w:hAnsi="宋体" w:cs="Arial"/>
          <w:szCs w:val="21"/>
        </w:rPr>
        <w:t>，以包为单位进行封装。</w:t>
      </w:r>
    </w:p>
    <w:p>
      <w:pPr>
        <w:spacing w:line="500" w:lineRule="exact"/>
        <w:ind w:firstLine="420" w:firstLineChars="200"/>
        <w:rPr>
          <w:rFonts w:hint="eastAsia" w:ascii="宋体" w:hAnsi="宋体" w:cs="Arial"/>
          <w:szCs w:val="21"/>
        </w:rPr>
      </w:pPr>
      <w:r>
        <w:rPr>
          <w:rFonts w:hint="eastAsia" w:ascii="宋体" w:hAnsi="宋体" w:cs="Arial"/>
          <w:szCs w:val="21"/>
        </w:rPr>
        <w:t>18.4</w:t>
      </w:r>
      <w:r>
        <w:rPr>
          <w:rFonts w:hint="eastAsia" w:ascii="宋体" w:hAnsi="宋体" w:cs="Arial"/>
          <w:kern w:val="0"/>
          <w:szCs w:val="21"/>
        </w:rPr>
        <w:t>所投项目若只有一个包的，本文件要求磋商响应文件或者包装袋上填写的包号将不作要求</w:t>
      </w:r>
      <w:r>
        <w:rPr>
          <w:rFonts w:hint="eastAsia" w:ascii="宋体" w:hAnsi="宋体" w:cs="Arial"/>
          <w:szCs w:val="21"/>
        </w:rPr>
        <w:t>。</w:t>
      </w:r>
    </w:p>
    <w:p>
      <w:pPr>
        <w:spacing w:before="99" w:beforeLines="30" w:after="99" w:afterLines="30" w:line="540" w:lineRule="exact"/>
        <w:ind w:left="359" w:leftChars="171" w:firstLine="211" w:firstLineChars="100"/>
        <w:rPr>
          <w:rFonts w:hint="eastAsia" w:ascii="宋体" w:hAnsi="宋体" w:cs="Arial"/>
          <w:b/>
          <w:color w:val="000000"/>
          <w:szCs w:val="21"/>
        </w:rPr>
      </w:pPr>
      <w:r>
        <w:rPr>
          <w:rFonts w:hint="eastAsia" w:ascii="宋体" w:hAnsi="宋体" w:cs="Arial"/>
          <w:b/>
          <w:color w:val="000000"/>
          <w:szCs w:val="21"/>
        </w:rPr>
        <w:t>19、磋商响应文件的提交</w:t>
      </w:r>
    </w:p>
    <w:p>
      <w:pPr>
        <w:tabs>
          <w:tab w:val="left" w:pos="0"/>
        </w:tabs>
        <w:spacing w:line="500" w:lineRule="exact"/>
        <w:ind w:firstLine="420" w:firstLineChars="200"/>
        <w:rPr>
          <w:rFonts w:ascii="宋体" w:hAnsi="宋体" w:cs="Arial"/>
          <w:szCs w:val="21"/>
        </w:rPr>
      </w:pPr>
      <w:r>
        <w:rPr>
          <w:rFonts w:hint="eastAsia" w:ascii="宋体" w:hAnsi="宋体" w:cs="Arial"/>
          <w:szCs w:val="21"/>
        </w:rPr>
        <w:t>19.1供应商应按供应商须知前附表中规定的截止时间前提交磋商响应文件。</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19.2供应商提交地点：详见供应商须知前附表。</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19.3供应商所提交的磋商响应文件在磋商开始后不予退还。</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19.4采购单位收到纸质磋商响应文件后，应及时登记并由供应商签字确认。</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19.5有下列情形之一的，</w:t>
      </w:r>
      <w:r>
        <w:rPr>
          <w:rFonts w:hint="eastAsia" w:ascii="宋体" w:hAnsi="宋体" w:cs="Arial"/>
          <w:b/>
          <w:szCs w:val="21"/>
        </w:rPr>
        <w:t>采购人将不予受理</w:t>
      </w:r>
      <w:r>
        <w:rPr>
          <w:rFonts w:hint="eastAsia" w:ascii="宋体" w:hAnsi="宋体" w:cs="Arial"/>
          <w:szCs w:val="21"/>
        </w:rPr>
        <w:t>：</w:t>
      </w:r>
    </w:p>
    <w:p>
      <w:pPr>
        <w:tabs>
          <w:tab w:val="left" w:pos="900"/>
        </w:tabs>
        <w:spacing w:line="500" w:lineRule="exact"/>
        <w:ind w:firstLine="420" w:firstLineChars="200"/>
        <w:rPr>
          <w:rFonts w:ascii="宋体" w:hAnsi="宋体" w:cs="Arial"/>
          <w:szCs w:val="21"/>
        </w:rPr>
      </w:pPr>
      <w:r>
        <w:rPr>
          <w:rFonts w:hint="eastAsia" w:ascii="宋体" w:hAnsi="宋体" w:cs="Arial"/>
          <w:szCs w:val="21"/>
        </w:rPr>
        <w:t>19.5.1逾期送达的或者未送达指定地点的磋商响应文件。</w:t>
      </w:r>
    </w:p>
    <w:p>
      <w:pPr>
        <w:spacing w:line="540" w:lineRule="exact"/>
        <w:ind w:firstLine="420" w:firstLineChars="200"/>
        <w:rPr>
          <w:rFonts w:hint="eastAsia" w:ascii="宋体" w:hAnsi="宋体" w:cs="Arial"/>
          <w:szCs w:val="21"/>
        </w:rPr>
      </w:pPr>
      <w:r>
        <w:rPr>
          <w:rFonts w:hint="eastAsia" w:ascii="宋体" w:hAnsi="宋体" w:cs="Arial"/>
          <w:szCs w:val="21"/>
        </w:rPr>
        <w:t>19.5.2未按本文件18.1、18.2、18.3条的要求密封和加写标记的磋商响应文件。</w:t>
      </w:r>
    </w:p>
    <w:p>
      <w:pPr>
        <w:spacing w:line="500" w:lineRule="exact"/>
        <w:ind w:firstLine="422" w:firstLineChars="200"/>
        <w:rPr>
          <w:rFonts w:ascii="宋体" w:hAnsi="宋体" w:cs="Arial"/>
          <w:b/>
          <w:szCs w:val="21"/>
        </w:rPr>
      </w:pPr>
      <w:r>
        <w:rPr>
          <w:rFonts w:hint="eastAsia" w:ascii="宋体" w:hAnsi="宋体" w:cs="Arial"/>
          <w:b/>
          <w:szCs w:val="21"/>
        </w:rPr>
        <w:t>20、磋商</w:t>
      </w:r>
      <w:r>
        <w:rPr>
          <w:rFonts w:ascii="宋体" w:hAnsi="宋体" w:cs="Arial"/>
          <w:b/>
          <w:szCs w:val="21"/>
        </w:rPr>
        <w:t>响应</w:t>
      </w:r>
      <w:r>
        <w:rPr>
          <w:rFonts w:hint="eastAsia" w:ascii="宋体" w:hAnsi="宋体" w:cs="Arial"/>
          <w:b/>
          <w:szCs w:val="21"/>
        </w:rPr>
        <w:t>文件</w:t>
      </w:r>
      <w:r>
        <w:rPr>
          <w:rFonts w:ascii="宋体" w:hAnsi="宋体" w:cs="Arial"/>
          <w:b/>
          <w:szCs w:val="21"/>
        </w:rPr>
        <w:t>的修改和撤回</w:t>
      </w:r>
    </w:p>
    <w:p>
      <w:pPr>
        <w:pStyle w:val="86"/>
        <w:spacing w:line="500" w:lineRule="exact"/>
        <w:ind w:firstLine="420"/>
        <w:rPr>
          <w:rFonts w:ascii="宋体" w:hAnsi="宋体"/>
        </w:rPr>
      </w:pPr>
      <w:r>
        <w:rPr>
          <w:rFonts w:hint="eastAsia" w:ascii="宋体" w:hAnsi="宋体"/>
        </w:rPr>
        <w:t>20.1 在供应商须知前附表规定的响应文件提交截止时间前，供应商可以修改或撤回已提交的磋商响应文件。</w:t>
      </w:r>
    </w:p>
    <w:p>
      <w:pPr>
        <w:pStyle w:val="86"/>
        <w:spacing w:line="500" w:lineRule="exact"/>
        <w:ind w:firstLine="420"/>
        <w:rPr>
          <w:rFonts w:ascii="宋体" w:hAnsi="宋体"/>
        </w:rPr>
      </w:pPr>
      <w:r>
        <w:rPr>
          <w:rFonts w:hint="eastAsia" w:ascii="宋体" w:hAnsi="宋体"/>
        </w:rPr>
        <w:t>20.2 供应商撤回磋商响应文件的，受托人自收到供应商书面撤回通知之日起</w:t>
      </w:r>
      <w:r>
        <w:rPr>
          <w:rFonts w:hint="eastAsia"/>
        </w:rPr>
        <w:t>5个工作</w:t>
      </w:r>
      <w:r>
        <w:rPr>
          <w:rFonts w:hint="eastAsia" w:ascii="宋体" w:hAnsi="宋体"/>
        </w:rPr>
        <w:t>日内退还已收取的磋商保证金。</w:t>
      </w:r>
    </w:p>
    <w:p>
      <w:pPr>
        <w:spacing w:before="99" w:beforeLines="30" w:after="99" w:afterLines="30" w:line="540" w:lineRule="exact"/>
        <w:ind w:firstLine="632" w:firstLineChars="300"/>
        <w:rPr>
          <w:rFonts w:ascii="宋体" w:hAnsi="宋体" w:cs="Arial"/>
          <w:b/>
          <w:color w:val="000000"/>
          <w:szCs w:val="21"/>
        </w:rPr>
      </w:pPr>
      <w:r>
        <w:rPr>
          <w:rFonts w:hint="eastAsia" w:ascii="宋体" w:hAnsi="宋体" w:cs="Arial"/>
          <w:b/>
          <w:color w:val="000000"/>
          <w:szCs w:val="21"/>
        </w:rPr>
        <w:t>21、联合体参加磋商</w:t>
      </w:r>
    </w:p>
    <w:p>
      <w:pPr>
        <w:spacing w:before="99" w:beforeLines="30" w:after="99" w:afterLines="30" w:line="540" w:lineRule="exact"/>
        <w:ind w:firstLine="567" w:firstLineChars="270"/>
        <w:rPr>
          <w:rFonts w:ascii="宋体" w:hAnsi="宋体" w:cs="Arial"/>
          <w:color w:val="000000"/>
          <w:szCs w:val="21"/>
        </w:rPr>
      </w:pPr>
      <w:r>
        <w:rPr>
          <w:rFonts w:ascii="宋体" w:hAnsi="宋体" w:cs="Arial"/>
          <w:color w:val="000000"/>
          <w:szCs w:val="21"/>
        </w:rPr>
        <w:t>由两家或两家以上</w:t>
      </w:r>
      <w:r>
        <w:rPr>
          <w:rFonts w:hint="eastAsia" w:ascii="宋体" w:hAnsi="宋体" w:cs="Arial"/>
          <w:color w:val="000000"/>
          <w:szCs w:val="21"/>
        </w:rPr>
        <w:t>供应商</w:t>
      </w:r>
      <w:r>
        <w:rPr>
          <w:rFonts w:ascii="宋体" w:hAnsi="宋体" w:cs="Arial"/>
          <w:color w:val="000000"/>
          <w:szCs w:val="21"/>
        </w:rPr>
        <w:t>组成的联</w:t>
      </w:r>
      <w:r>
        <w:rPr>
          <w:rFonts w:hint="eastAsia" w:ascii="宋体" w:hAnsi="宋体" w:cs="Arial"/>
          <w:color w:val="000000"/>
          <w:szCs w:val="21"/>
        </w:rPr>
        <w:t>合</w:t>
      </w:r>
      <w:r>
        <w:rPr>
          <w:rFonts w:ascii="宋体" w:hAnsi="宋体" w:cs="Arial"/>
          <w:color w:val="000000"/>
          <w:szCs w:val="21"/>
        </w:rPr>
        <w:t>体</w:t>
      </w:r>
      <w:r>
        <w:rPr>
          <w:rFonts w:hint="eastAsia" w:ascii="宋体" w:hAnsi="宋体" w:cs="Arial"/>
          <w:color w:val="000000"/>
          <w:szCs w:val="21"/>
        </w:rPr>
        <w:t>参与磋商</w:t>
      </w:r>
      <w:r>
        <w:rPr>
          <w:rFonts w:ascii="宋体" w:hAnsi="宋体" w:cs="Arial"/>
          <w:color w:val="000000"/>
          <w:szCs w:val="21"/>
        </w:rPr>
        <w:t xml:space="preserve">时，应满足以下要求： </w:t>
      </w:r>
    </w:p>
    <w:p>
      <w:pPr>
        <w:spacing w:before="99" w:beforeLines="30" w:after="99" w:afterLines="30" w:line="540" w:lineRule="exact"/>
        <w:ind w:firstLine="630" w:firstLineChars="300"/>
        <w:rPr>
          <w:rFonts w:hint="eastAsia" w:ascii="宋体" w:hAnsi="宋体" w:cs="Arial"/>
          <w:color w:val="000000"/>
          <w:szCs w:val="21"/>
        </w:rPr>
      </w:pPr>
      <w:r>
        <w:rPr>
          <w:rFonts w:hint="eastAsia" w:ascii="宋体" w:hAnsi="宋体" w:cs="Arial"/>
          <w:color w:val="000000"/>
          <w:szCs w:val="21"/>
        </w:rPr>
        <w:t>21.1</w:t>
      </w:r>
      <w:r>
        <w:rPr>
          <w:rFonts w:hint="eastAsia" w:ascii="方正书宋简体" w:eastAsia="方正书宋简体"/>
          <w:color w:val="000000"/>
          <w:szCs w:val="21"/>
        </w:rPr>
        <w:t>参加联合体的供应商均应当具备政府采购法第二十二条规定的条件</w:t>
      </w:r>
      <w:r>
        <w:rPr>
          <w:rFonts w:hint="eastAsia" w:ascii="宋体" w:hAnsi="宋体" w:cs="Arial"/>
          <w:color w:val="000000"/>
          <w:szCs w:val="21"/>
        </w:rPr>
        <w:t>，如本项目还有其他特定条件的，联合体各方中至少有一方符合特定的条件。</w:t>
      </w:r>
      <w:r>
        <w:rPr>
          <w:rFonts w:hint="eastAsia" w:ascii="宋体" w:hAnsi="宋体"/>
          <w:color w:val="000000"/>
        </w:rPr>
        <w:t>联合体中有同类资质的供应商按照联合体分工承担相同工作的，应当按照资质等级较低的供应商确定资质等级</w:t>
      </w:r>
      <w:r>
        <w:rPr>
          <w:rFonts w:hint="eastAsia" w:ascii="宋体" w:hAnsi="宋体" w:cs="Arial"/>
          <w:color w:val="000000"/>
          <w:szCs w:val="21"/>
        </w:rPr>
        <w:t>。</w:t>
      </w:r>
    </w:p>
    <w:p>
      <w:pPr>
        <w:spacing w:before="99" w:beforeLines="30" w:after="99" w:afterLines="30" w:line="540" w:lineRule="exact"/>
        <w:ind w:firstLine="630" w:firstLineChars="300"/>
        <w:rPr>
          <w:rFonts w:ascii="宋体" w:hAnsi="宋体" w:cs="Arial"/>
          <w:color w:val="000000"/>
          <w:szCs w:val="21"/>
        </w:rPr>
      </w:pPr>
      <w:r>
        <w:rPr>
          <w:rFonts w:hint="eastAsia" w:ascii="宋体" w:hAnsi="宋体" w:cs="Arial"/>
          <w:color w:val="000000"/>
          <w:szCs w:val="21"/>
        </w:rPr>
        <w:t>21.2</w:t>
      </w:r>
      <w:r>
        <w:rPr>
          <w:rFonts w:ascii="宋体" w:hAnsi="宋体" w:cs="Arial"/>
          <w:color w:val="000000"/>
          <w:szCs w:val="21"/>
        </w:rPr>
        <w:t>联</w:t>
      </w:r>
      <w:r>
        <w:rPr>
          <w:rFonts w:hint="eastAsia" w:ascii="宋体" w:hAnsi="宋体" w:cs="Arial"/>
          <w:color w:val="000000"/>
          <w:szCs w:val="21"/>
        </w:rPr>
        <w:t>合</w:t>
      </w:r>
      <w:r>
        <w:rPr>
          <w:rFonts w:ascii="宋体" w:hAnsi="宋体" w:cs="Arial"/>
          <w:color w:val="000000"/>
          <w:szCs w:val="21"/>
        </w:rPr>
        <w:t>体应签订联合</w:t>
      </w:r>
      <w:r>
        <w:rPr>
          <w:rFonts w:hint="eastAsia" w:ascii="宋体" w:hAnsi="宋体" w:cs="Arial"/>
          <w:color w:val="000000"/>
          <w:szCs w:val="21"/>
        </w:rPr>
        <w:t>参与磋商</w:t>
      </w:r>
      <w:r>
        <w:rPr>
          <w:rFonts w:ascii="宋体" w:hAnsi="宋体" w:cs="Arial"/>
          <w:color w:val="000000"/>
          <w:szCs w:val="21"/>
        </w:rPr>
        <w:t>的协议，</w:t>
      </w:r>
      <w:r>
        <w:rPr>
          <w:rFonts w:hint="eastAsia" w:ascii="宋体" w:hAnsi="宋体" w:cs="Arial"/>
          <w:color w:val="000000"/>
          <w:szCs w:val="21"/>
        </w:rPr>
        <w:t>明确各方承担的职责和相应的责任，明确联合体牵头人</w:t>
      </w:r>
      <w:r>
        <w:rPr>
          <w:rFonts w:ascii="宋体" w:hAnsi="宋体" w:cs="Arial"/>
          <w:color w:val="000000"/>
          <w:szCs w:val="21"/>
        </w:rPr>
        <w:t>。</w:t>
      </w:r>
    </w:p>
    <w:p>
      <w:pPr>
        <w:spacing w:before="99" w:beforeLines="30" w:after="99" w:afterLines="30" w:line="540" w:lineRule="exact"/>
        <w:ind w:firstLine="630" w:firstLineChars="300"/>
        <w:rPr>
          <w:rFonts w:ascii="宋体" w:hAnsi="宋体" w:cs="Arial"/>
          <w:szCs w:val="21"/>
        </w:rPr>
      </w:pPr>
      <w:r>
        <w:rPr>
          <w:rFonts w:hint="eastAsia" w:ascii="宋体" w:hAnsi="宋体" w:cs="Arial"/>
          <w:color w:val="000000"/>
          <w:szCs w:val="21"/>
        </w:rPr>
        <w:t>21.3</w:t>
      </w:r>
      <w:r>
        <w:rPr>
          <w:rFonts w:hint="eastAsia" w:ascii="宋体" w:hAnsi="宋体"/>
          <w:color w:val="000000"/>
        </w:rPr>
        <w:t>以联合体形式参加采购活动的，联合体各方不得再单独参加或者与其他供应商另外组成联合体参加同一合同项下的采购活动</w:t>
      </w:r>
      <w:r>
        <w:rPr>
          <w:rFonts w:hint="eastAsia" w:ascii="宋体" w:hAnsi="宋体" w:cs="Arial"/>
          <w:color w:val="000000"/>
          <w:szCs w:val="21"/>
        </w:rPr>
        <w:t>。</w:t>
      </w:r>
    </w:p>
    <w:p>
      <w:pPr>
        <w:spacing w:line="500" w:lineRule="exact"/>
        <w:rPr>
          <w:rFonts w:hint="eastAsia" w:ascii="宋体" w:hAnsi="宋体" w:cs="Arial"/>
          <w:szCs w:val="21"/>
        </w:rPr>
      </w:pPr>
    </w:p>
    <w:p>
      <w:pPr>
        <w:pStyle w:val="88"/>
        <w:rPr>
          <w:rFonts w:hint="eastAsia"/>
        </w:rPr>
      </w:pPr>
      <w:bookmarkStart w:id="25" w:name="_Toc462"/>
      <w:r>
        <w:rPr>
          <w:rFonts w:hint="eastAsia"/>
        </w:rPr>
        <w:t>五、磋商与评审</w:t>
      </w:r>
      <w:bookmarkEnd w:id="25"/>
    </w:p>
    <w:p>
      <w:pPr>
        <w:spacing w:line="360" w:lineRule="auto"/>
        <w:ind w:firstLine="517" w:firstLineChars="245"/>
        <w:rPr>
          <w:rFonts w:hint="eastAsia" w:ascii="宋体" w:hAnsi="宋体" w:cs="Arial"/>
          <w:b/>
          <w:szCs w:val="21"/>
        </w:rPr>
      </w:pPr>
      <w:r>
        <w:rPr>
          <w:rFonts w:hint="eastAsia" w:ascii="宋体" w:hAnsi="宋体" w:cs="Arial"/>
          <w:b/>
          <w:szCs w:val="21"/>
        </w:rPr>
        <w:t>22、磋商</w:t>
      </w:r>
    </w:p>
    <w:p>
      <w:pPr>
        <w:spacing w:line="360" w:lineRule="auto"/>
        <w:ind w:firstLine="420" w:firstLineChars="200"/>
        <w:rPr>
          <w:rFonts w:ascii="宋体" w:hAnsi="宋体" w:cs="Arial"/>
          <w:color w:val="000000"/>
          <w:szCs w:val="21"/>
        </w:rPr>
      </w:pPr>
      <w:r>
        <w:rPr>
          <w:rFonts w:hint="eastAsia" w:ascii="宋体" w:hAnsi="宋体" w:cs="Arial"/>
          <w:color w:val="000000"/>
          <w:szCs w:val="21"/>
        </w:rPr>
        <w:t>22.1</w:t>
      </w:r>
      <w:r>
        <w:rPr>
          <w:rFonts w:ascii="宋体" w:hAnsi="宋体" w:cs="Arial"/>
          <w:color w:val="000000"/>
          <w:szCs w:val="21"/>
        </w:rPr>
        <w:t>采购单位将在“</w:t>
      </w:r>
      <w:r>
        <w:rPr>
          <w:rFonts w:hint="eastAsia" w:ascii="宋体" w:hAnsi="宋体" w:cs="Arial"/>
          <w:color w:val="000000"/>
          <w:szCs w:val="21"/>
        </w:rPr>
        <w:t>供应商</w:t>
      </w:r>
      <w:r>
        <w:rPr>
          <w:rFonts w:ascii="宋体" w:hAnsi="宋体" w:cs="Arial"/>
          <w:color w:val="000000"/>
          <w:szCs w:val="21"/>
        </w:rPr>
        <w:t>须知前附表”规定的时间和地点组织</w:t>
      </w:r>
      <w:r>
        <w:rPr>
          <w:rFonts w:hint="eastAsia" w:ascii="宋体" w:hAnsi="宋体" w:cs="Arial"/>
          <w:color w:val="000000"/>
          <w:szCs w:val="21"/>
        </w:rPr>
        <w:t>磋商</w:t>
      </w:r>
      <w:r>
        <w:rPr>
          <w:rFonts w:ascii="宋体" w:hAnsi="宋体" w:cs="Arial"/>
          <w:color w:val="000000"/>
          <w:szCs w:val="21"/>
        </w:rPr>
        <w:t>。</w:t>
      </w:r>
    </w:p>
    <w:p>
      <w:pPr>
        <w:spacing w:line="360" w:lineRule="auto"/>
        <w:ind w:firstLine="420" w:firstLineChars="200"/>
        <w:rPr>
          <w:rFonts w:hint="eastAsia" w:ascii="宋体" w:hAnsi="宋体"/>
          <w:color w:val="000000"/>
          <w:szCs w:val="21"/>
        </w:rPr>
      </w:pPr>
      <w:r>
        <w:rPr>
          <w:rFonts w:hint="eastAsia" w:ascii="宋体" w:hAnsi="宋体"/>
          <w:color w:val="000000"/>
          <w:szCs w:val="21"/>
        </w:rPr>
        <w:t>竞争性磋商活动采用综合评分法评审。</w:t>
      </w:r>
    </w:p>
    <w:p>
      <w:pPr>
        <w:spacing w:line="360" w:lineRule="auto"/>
        <w:ind w:firstLine="420" w:firstLineChars="200"/>
        <w:rPr>
          <w:rFonts w:hint="eastAsia" w:ascii="宋体" w:hAnsi="宋体"/>
          <w:color w:val="000000"/>
          <w:szCs w:val="21"/>
        </w:rPr>
      </w:pPr>
      <w:r>
        <w:rPr>
          <w:rFonts w:hint="eastAsia" w:ascii="宋体" w:hAnsi="宋体"/>
          <w:color w:val="000000"/>
          <w:szCs w:val="21"/>
        </w:rPr>
        <w:t>综合评分法，是指响应文件满足磋商文件全部实质性要求且按评审因素的量化指标评审得分最高的供应商为成交候选供应商的评审方法。</w:t>
      </w:r>
    </w:p>
    <w:p>
      <w:pPr>
        <w:spacing w:line="360" w:lineRule="auto"/>
        <w:ind w:firstLine="420" w:firstLineChars="200"/>
        <w:rPr>
          <w:rFonts w:hint="eastAsia" w:ascii="宋体" w:hAnsi="宋体" w:cs="Arial"/>
          <w:color w:val="000000"/>
          <w:szCs w:val="21"/>
        </w:rPr>
      </w:pPr>
      <w:r>
        <w:rPr>
          <w:rFonts w:hint="eastAsia" w:ascii="宋体" w:hAnsi="宋体"/>
          <w:color w:val="000000"/>
          <w:szCs w:val="21"/>
        </w:rPr>
        <w:t>22.2</w:t>
      </w:r>
      <w:r>
        <w:rPr>
          <w:rFonts w:hint="eastAsia" w:ascii="宋体" w:hAnsi="宋体" w:cs="Arial"/>
          <w:color w:val="000000"/>
          <w:szCs w:val="21"/>
        </w:rPr>
        <w:t>采购单位按规定组成三人或以上的磋商小组。</w:t>
      </w:r>
    </w:p>
    <w:p>
      <w:pPr>
        <w:pStyle w:val="86"/>
        <w:spacing w:line="500" w:lineRule="exact"/>
        <w:ind w:firstLine="630" w:firstLineChars="300"/>
        <w:rPr>
          <w:rFonts w:ascii="宋体" w:hAnsi="宋体"/>
        </w:rPr>
      </w:pPr>
      <w:r>
        <w:rPr>
          <w:rFonts w:hint="eastAsia" w:ascii="宋体" w:hAnsi="宋体"/>
        </w:rPr>
        <w:t>磋商小组成员有下列情形之一的，应当回避：</w:t>
      </w:r>
    </w:p>
    <w:p>
      <w:pPr>
        <w:pStyle w:val="86"/>
        <w:spacing w:line="500" w:lineRule="exact"/>
        <w:ind w:firstLine="480"/>
        <w:rPr>
          <w:rFonts w:ascii="宋体" w:hAnsi="宋体"/>
        </w:rPr>
      </w:pPr>
      <w:r>
        <w:rPr>
          <w:rFonts w:hint="eastAsia" w:ascii="宋体" w:hAnsi="宋体"/>
        </w:rPr>
        <w:t>（1）参加采购活动前三年内,与供应商存在劳动关系,或者担任过供应商的董事、监事,或者是供应商的控股股东或实际控制人；</w:t>
      </w:r>
    </w:p>
    <w:p>
      <w:pPr>
        <w:pStyle w:val="86"/>
        <w:spacing w:line="500" w:lineRule="exact"/>
        <w:ind w:firstLine="480"/>
        <w:rPr>
          <w:rFonts w:hint="eastAsia" w:ascii="宋体" w:hAnsi="宋体"/>
        </w:rPr>
      </w:pPr>
      <w:r>
        <w:rPr>
          <w:rFonts w:hint="eastAsia" w:ascii="宋体" w:hAnsi="宋体"/>
        </w:rPr>
        <w:t>（2）与供应商的法定代表人或者负责人有夫妻、直系血亲、三代以内旁系血亲或者近姻亲关系；</w:t>
      </w:r>
    </w:p>
    <w:p>
      <w:pPr>
        <w:pStyle w:val="86"/>
        <w:spacing w:line="500" w:lineRule="exact"/>
        <w:ind w:firstLine="480"/>
        <w:rPr>
          <w:rFonts w:hint="eastAsia" w:ascii="宋体" w:hAnsi="宋体"/>
        </w:rPr>
      </w:pPr>
      <w:r>
        <w:rPr>
          <w:rFonts w:hint="eastAsia" w:ascii="宋体" w:hAnsi="宋体"/>
        </w:rPr>
        <w:t>（3）与供应商有其他可能影响政府采购活动公平、公正进行的关系；</w:t>
      </w:r>
    </w:p>
    <w:p>
      <w:pPr>
        <w:pStyle w:val="86"/>
        <w:spacing w:line="500" w:lineRule="exact"/>
        <w:ind w:firstLine="480"/>
        <w:rPr>
          <w:rFonts w:hint="eastAsia" w:ascii="宋体" w:hAnsi="宋体"/>
        </w:rPr>
      </w:pPr>
      <w:r>
        <w:rPr>
          <w:rFonts w:hint="eastAsia" w:ascii="宋体" w:hAnsi="宋体"/>
        </w:rPr>
        <w:t>（4）项目主管部门或者行政监督部门的人员（采购人代表除外）；</w:t>
      </w:r>
    </w:p>
    <w:p>
      <w:pPr>
        <w:pStyle w:val="86"/>
        <w:spacing w:line="500" w:lineRule="exact"/>
        <w:ind w:firstLine="480"/>
        <w:rPr>
          <w:rFonts w:ascii="宋体" w:hAnsi="宋体"/>
        </w:rPr>
      </w:pPr>
      <w:r>
        <w:rPr>
          <w:rFonts w:hint="eastAsia" w:ascii="宋体" w:hAnsi="宋体"/>
        </w:rPr>
        <w:t>（5）在招标、评标以及其他与招标投标有关活动从事违法行为而受过处罚的；</w:t>
      </w:r>
    </w:p>
    <w:p>
      <w:pPr>
        <w:pStyle w:val="86"/>
        <w:spacing w:line="500" w:lineRule="exact"/>
        <w:ind w:firstLine="480"/>
        <w:rPr>
          <w:rFonts w:ascii="宋体" w:hAnsi="宋体"/>
        </w:rPr>
      </w:pPr>
      <w:r>
        <w:rPr>
          <w:rFonts w:hint="eastAsia" w:ascii="宋体" w:hAnsi="宋体"/>
        </w:rPr>
        <w:t>（6）参与项目前期论证等活动的；</w:t>
      </w:r>
    </w:p>
    <w:p>
      <w:pPr>
        <w:spacing w:line="500" w:lineRule="exact"/>
        <w:ind w:firstLine="420" w:firstLineChars="200"/>
        <w:rPr>
          <w:rFonts w:hint="eastAsia" w:ascii="宋体" w:hAnsi="宋体" w:cs="Arial"/>
          <w:color w:val="000000"/>
          <w:szCs w:val="21"/>
        </w:rPr>
      </w:pPr>
      <w:r>
        <w:rPr>
          <w:rFonts w:hint="eastAsia" w:ascii="宋体" w:hAnsi="宋体"/>
        </w:rPr>
        <w:t>（7）可能影响公正评审的其他情形。</w:t>
      </w:r>
    </w:p>
    <w:p>
      <w:pPr>
        <w:spacing w:line="360" w:lineRule="auto"/>
        <w:ind w:firstLine="420" w:firstLineChars="200"/>
        <w:rPr>
          <w:rFonts w:hint="eastAsia" w:ascii="宋体" w:hAnsi="宋体"/>
          <w:color w:val="000000"/>
          <w:szCs w:val="21"/>
        </w:rPr>
      </w:pPr>
      <w:r>
        <w:rPr>
          <w:rFonts w:hint="eastAsia" w:ascii="宋体" w:hAnsi="宋体"/>
          <w:color w:val="000000"/>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tabs>
          <w:tab w:val="left" w:pos="360"/>
        </w:tabs>
        <w:spacing w:line="360" w:lineRule="auto"/>
        <w:ind w:firstLine="422" w:firstLineChars="200"/>
        <w:rPr>
          <w:rFonts w:hint="eastAsia" w:ascii="宋体" w:hAnsi="宋体"/>
          <w:b/>
          <w:color w:val="000000"/>
          <w:szCs w:val="21"/>
        </w:rPr>
      </w:pPr>
      <w:r>
        <w:rPr>
          <w:rFonts w:hint="eastAsia" w:ascii="宋体" w:hAnsi="宋体"/>
          <w:b/>
          <w:color w:val="000000"/>
          <w:szCs w:val="21"/>
        </w:rPr>
        <w:t>22.3实质性响应审查。（详见第四章）</w:t>
      </w:r>
    </w:p>
    <w:p>
      <w:pPr>
        <w:tabs>
          <w:tab w:val="left" w:pos="360"/>
        </w:tabs>
        <w:spacing w:line="360" w:lineRule="auto"/>
        <w:ind w:firstLine="420" w:firstLineChars="200"/>
        <w:rPr>
          <w:rFonts w:hint="eastAsia" w:ascii="宋体" w:hAnsi="宋体"/>
          <w:color w:val="000000"/>
          <w:szCs w:val="21"/>
        </w:rPr>
      </w:pPr>
      <w:r>
        <w:rPr>
          <w:rFonts w:hint="eastAsia" w:ascii="宋体" w:hAnsi="宋体"/>
          <w:color w:val="000000"/>
          <w:szCs w:val="21"/>
        </w:rPr>
        <w:t>磋商小组首先将对磋商响应文件的有效性、完整性和响应程度进行实质性响应审查，审查时可以要求供应商对响应文件中含义不明确、同类问题表述不一致或者有明显文字和计算错误的内容等作出必要的</w:t>
      </w:r>
      <w:bookmarkStart w:id="26" w:name="_Hlk40435937"/>
      <w:r>
        <w:rPr>
          <w:rFonts w:hint="eastAsia" w:ascii="宋体" w:hAnsi="宋体"/>
          <w:color w:val="000000"/>
          <w:szCs w:val="21"/>
        </w:rPr>
        <w:t>澄清、说明或者更正</w:t>
      </w:r>
      <w:bookmarkEnd w:id="26"/>
      <w:r>
        <w:rPr>
          <w:rFonts w:hint="eastAsia" w:ascii="宋体" w:hAnsi="宋体"/>
          <w:color w:val="000000"/>
          <w:szCs w:val="21"/>
        </w:rPr>
        <w:t>。供应商的澄清、说明或者更正不得超出响应文件的范围或者改变响应文件的实质性内容。</w:t>
      </w:r>
    </w:p>
    <w:p>
      <w:pPr>
        <w:tabs>
          <w:tab w:val="left" w:pos="360"/>
        </w:tabs>
        <w:spacing w:line="360" w:lineRule="auto"/>
        <w:ind w:firstLine="420" w:firstLineChars="200"/>
        <w:rPr>
          <w:rFonts w:hint="eastAsia" w:ascii="宋体" w:hAnsi="宋体"/>
          <w:b/>
          <w:color w:val="000000"/>
          <w:szCs w:val="21"/>
        </w:rPr>
      </w:pPr>
      <w:r>
        <w:rPr>
          <w:rFonts w:hint="eastAsia" w:ascii="宋体" w:hAnsi="宋体" w:cs="宋体"/>
          <w:snapToGrid w:val="0"/>
          <w:kern w:val="0"/>
          <w:szCs w:val="21"/>
        </w:rPr>
        <w:t>磋商小组要求供应商澄清、说明或者更正响应文件应当以书面形式作出。供应商的澄清、说明或者更正应当由法定代表人或其授权代表签字或者加盖公章。由授权代表签字的，应当附法定代表人授权书</w:t>
      </w:r>
      <w:r>
        <w:rPr>
          <w:rFonts w:hint="eastAsia"/>
          <w:szCs w:val="21"/>
        </w:rPr>
        <w:t>（磋商响应文件已出具的，无需重复提供）</w:t>
      </w:r>
      <w:r>
        <w:rPr>
          <w:rFonts w:hint="eastAsia" w:ascii="宋体" w:hAnsi="宋体" w:cs="宋体"/>
          <w:snapToGrid w:val="0"/>
          <w:kern w:val="0"/>
          <w:szCs w:val="21"/>
        </w:rPr>
        <w:t>。供应商为自然人的，应当由本人签字并附身份证明</w:t>
      </w:r>
      <w:r>
        <w:rPr>
          <w:rFonts w:hint="eastAsia"/>
          <w:szCs w:val="21"/>
        </w:rPr>
        <w:t>（磋商响应文件已出具的，无需重复提供）</w:t>
      </w:r>
      <w:r>
        <w:rPr>
          <w:rFonts w:hint="eastAsia" w:ascii="宋体" w:hAnsi="宋体" w:cs="宋体"/>
          <w:snapToGrid w:val="0"/>
          <w:kern w:val="0"/>
          <w:szCs w:val="21"/>
        </w:rPr>
        <w:t>。</w:t>
      </w:r>
    </w:p>
    <w:p>
      <w:pPr>
        <w:spacing w:line="360" w:lineRule="auto"/>
        <w:ind w:firstLine="411" w:firstLineChars="196"/>
        <w:rPr>
          <w:rFonts w:hint="eastAsia" w:ascii="宋体" w:hAnsi="宋体"/>
          <w:b/>
          <w:color w:val="000000"/>
          <w:szCs w:val="21"/>
        </w:rPr>
      </w:pPr>
      <w:r>
        <w:rPr>
          <w:rFonts w:hint="eastAsia" w:ascii="宋体" w:hAnsi="宋体"/>
          <w:color w:val="000000"/>
          <w:szCs w:val="21"/>
        </w:rPr>
        <w:t>22.4实质性响应审查通过的供应商，</w:t>
      </w:r>
      <w:r>
        <w:rPr>
          <w:rFonts w:hint="eastAsia" w:ascii="宋体" w:hAnsi="宋体" w:cs="宋体"/>
          <w:snapToGrid w:val="0"/>
          <w:kern w:val="0"/>
          <w:szCs w:val="21"/>
        </w:rPr>
        <w:t>磋商小组所有成员应当集中与单一供应商分别进行磋商。</w:t>
      </w:r>
    </w:p>
    <w:p>
      <w:pPr>
        <w:widowControl/>
        <w:spacing w:line="500" w:lineRule="exact"/>
        <w:ind w:firstLine="420" w:firstLineChars="200"/>
        <w:rPr>
          <w:rFonts w:ascii="宋体" w:hAnsi="宋体" w:cs="宋体"/>
          <w:snapToGrid w:val="0"/>
          <w:kern w:val="0"/>
          <w:szCs w:val="21"/>
        </w:rPr>
      </w:pPr>
      <w:r>
        <w:rPr>
          <w:rFonts w:hint="eastAsia" w:ascii="宋体" w:hAnsi="宋体" w:cs="宋体"/>
          <w:snapToGrid w:val="0"/>
          <w:kern w:val="0"/>
          <w:szCs w:val="21"/>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pPr>
        <w:spacing w:line="360" w:lineRule="auto"/>
        <w:ind w:firstLine="411" w:firstLineChars="196"/>
        <w:rPr>
          <w:rFonts w:hint="eastAsia" w:ascii="宋体" w:hAnsi="宋体" w:cs="宋体"/>
          <w:snapToGrid w:val="0"/>
          <w:kern w:val="0"/>
          <w:szCs w:val="21"/>
        </w:rPr>
      </w:pPr>
      <w:r>
        <w:rPr>
          <w:rFonts w:hint="eastAsia" w:ascii="宋体" w:hAnsi="宋体" w:cs="宋体"/>
          <w:snapToGrid w:val="0"/>
          <w:kern w:val="0"/>
          <w:szCs w:val="21"/>
        </w:rPr>
        <w:t>供应商应当按照磋商文件的变动情况和磋商小组的要求重新提交响应文件，并由其法定代表人或授权代表签字或者加盖公章。由授权代表签字的，应当附法定代表人授权书</w:t>
      </w:r>
      <w:r>
        <w:rPr>
          <w:rFonts w:hint="eastAsia"/>
          <w:szCs w:val="21"/>
        </w:rPr>
        <w:t>（磋商响应文件已出具的，无需重复提供）</w:t>
      </w:r>
      <w:r>
        <w:rPr>
          <w:rFonts w:hint="eastAsia" w:ascii="宋体" w:hAnsi="宋体" w:cs="宋体"/>
          <w:snapToGrid w:val="0"/>
          <w:kern w:val="0"/>
          <w:szCs w:val="21"/>
        </w:rPr>
        <w:t>。供应商为自然人的，应当由本人签字并附身份证明</w:t>
      </w:r>
      <w:r>
        <w:rPr>
          <w:rFonts w:hint="eastAsia"/>
          <w:szCs w:val="21"/>
        </w:rPr>
        <w:t>（磋商响应文件已出具的，无需重复提供）</w:t>
      </w:r>
      <w:r>
        <w:rPr>
          <w:rFonts w:hint="eastAsia" w:ascii="宋体" w:hAnsi="宋体" w:cs="宋体"/>
          <w:snapToGrid w:val="0"/>
          <w:kern w:val="0"/>
          <w:szCs w:val="21"/>
        </w:rPr>
        <w:t>。</w:t>
      </w:r>
    </w:p>
    <w:p>
      <w:pPr>
        <w:widowControl/>
        <w:spacing w:line="500" w:lineRule="exact"/>
        <w:ind w:firstLine="420" w:firstLineChars="200"/>
        <w:rPr>
          <w:rFonts w:ascii="宋体" w:hAnsi="宋体" w:cs="宋体"/>
          <w:snapToGrid w:val="0"/>
          <w:kern w:val="0"/>
          <w:szCs w:val="21"/>
        </w:rPr>
      </w:pPr>
      <w:r>
        <w:rPr>
          <w:rFonts w:hint="eastAsia" w:ascii="宋体" w:hAnsi="宋体"/>
          <w:color w:val="000000"/>
          <w:szCs w:val="21"/>
        </w:rPr>
        <w:t>22.5</w:t>
      </w:r>
      <w:r>
        <w:rPr>
          <w:rFonts w:hint="eastAsia" w:ascii="宋体" w:hAnsi="宋体" w:cs="宋体"/>
          <w:snapToGrid w:val="0"/>
          <w:kern w:val="0"/>
          <w:szCs w:val="21"/>
        </w:rPr>
        <w:t>磋商文件能够详细列明采购标的的技术、服务要求的，磋商结束后，磋商小组应当要求所有实质性响应的供应商在规定时间内提交最后报价，提交最后报价的供应商不得少于3家。</w:t>
      </w:r>
    </w:p>
    <w:p>
      <w:pPr>
        <w:widowControl/>
        <w:spacing w:line="500" w:lineRule="exact"/>
        <w:ind w:firstLine="480"/>
        <w:rPr>
          <w:rFonts w:hint="eastAsia" w:ascii="宋体" w:hAnsi="宋体" w:cs="宋体"/>
          <w:snapToGrid w:val="0"/>
          <w:kern w:val="0"/>
          <w:szCs w:val="21"/>
        </w:rPr>
      </w:pPr>
      <w:r>
        <w:rPr>
          <w:rFonts w:hint="eastAsia" w:ascii="宋体" w:hAnsi="宋体" w:cs="宋体"/>
          <w:snapToGrid w:val="0"/>
          <w:kern w:val="0"/>
          <w:szCs w:val="21"/>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spacing w:line="500" w:lineRule="exact"/>
        <w:ind w:firstLine="480"/>
        <w:rPr>
          <w:rFonts w:ascii="宋体" w:hAnsi="宋体" w:cs="宋体"/>
          <w:snapToGrid w:val="0"/>
          <w:kern w:val="0"/>
          <w:szCs w:val="21"/>
        </w:rPr>
      </w:pPr>
      <w:r>
        <w:rPr>
          <w:rFonts w:hint="eastAsia" w:ascii="宋体" w:hAnsi="宋体" w:cs="宋体"/>
          <w:snapToGrid w:val="0"/>
          <w:color w:val="000000"/>
          <w:kern w:val="0"/>
          <w:szCs w:val="21"/>
        </w:rPr>
        <w:t>市场竞争不充分的</w:t>
      </w:r>
      <w:r>
        <w:rPr>
          <w:rFonts w:hint="eastAsia" w:ascii="宋体" w:hAnsi="宋体"/>
          <w:snapToGrid w:val="0"/>
          <w:kern w:val="0"/>
          <w:szCs w:val="21"/>
        </w:rPr>
        <w:t>科研项目</w:t>
      </w:r>
      <w:r>
        <w:rPr>
          <w:rFonts w:hint="eastAsia" w:ascii="宋体" w:hAnsi="宋体" w:cs="宋体"/>
          <w:snapToGrid w:val="0"/>
          <w:color w:val="000000"/>
          <w:kern w:val="0"/>
          <w:szCs w:val="21"/>
        </w:rPr>
        <w:t>、</w:t>
      </w:r>
      <w:r>
        <w:rPr>
          <w:rFonts w:hint="eastAsia" w:ascii="宋体" w:hAnsi="宋体"/>
          <w:snapToGrid w:val="0"/>
          <w:kern w:val="0"/>
          <w:szCs w:val="21"/>
        </w:rPr>
        <w:t>需要扶持</w:t>
      </w:r>
      <w:r>
        <w:rPr>
          <w:rFonts w:hint="eastAsia" w:ascii="宋体" w:hAnsi="宋体" w:cs="宋体"/>
          <w:snapToGrid w:val="0"/>
          <w:color w:val="000000"/>
          <w:kern w:val="0"/>
          <w:szCs w:val="21"/>
        </w:rPr>
        <w:t>的</w:t>
      </w:r>
      <w:r>
        <w:rPr>
          <w:rFonts w:hint="eastAsia" w:ascii="宋体" w:hAnsi="宋体"/>
          <w:snapToGrid w:val="0"/>
          <w:kern w:val="0"/>
          <w:szCs w:val="21"/>
        </w:rPr>
        <w:t>科技成果转化项目以及</w:t>
      </w:r>
      <w:r>
        <w:rPr>
          <w:rFonts w:hint="eastAsia" w:ascii="宋体" w:hAnsi="宋体" w:cs="宋体"/>
          <w:color w:val="000000"/>
          <w:kern w:val="0"/>
          <w:szCs w:val="21"/>
        </w:rPr>
        <w:t>政府购买服务项目（含政府和社会资本合作项目）</w:t>
      </w:r>
      <w:r>
        <w:rPr>
          <w:rFonts w:hint="eastAsia" w:ascii="宋体" w:hAnsi="宋体" w:cs="宋体"/>
          <w:snapToGrid w:val="0"/>
          <w:kern w:val="0"/>
          <w:szCs w:val="21"/>
        </w:rPr>
        <w:t>，提交最后报价的供应商可以为2家。</w:t>
      </w:r>
    </w:p>
    <w:p>
      <w:pPr>
        <w:spacing w:line="360" w:lineRule="auto"/>
        <w:ind w:firstLine="420" w:firstLineChars="200"/>
        <w:rPr>
          <w:rFonts w:ascii="宋体" w:hAnsi="宋体" w:cs="Arial"/>
          <w:b/>
          <w:szCs w:val="21"/>
        </w:rPr>
      </w:pPr>
      <w:r>
        <w:rPr>
          <w:rFonts w:hint="eastAsia" w:ascii="宋体" w:hAnsi="宋体" w:cs="宋体"/>
          <w:snapToGrid w:val="0"/>
          <w:kern w:val="0"/>
          <w:szCs w:val="21"/>
        </w:rPr>
        <w:t>22.6最后报价是供应商响应文件的有效组成部分。</w:t>
      </w:r>
      <w:r>
        <w:rPr>
          <w:rFonts w:hint="eastAsia" w:ascii="宋体" w:hAnsi="宋体" w:cs="Arial"/>
          <w:b/>
          <w:szCs w:val="21"/>
        </w:rPr>
        <w:t>除非磋商文件另有规定或经采购人同意支付的，供应商的最后报价不得超出预算价格，否则按无效响应处理。</w:t>
      </w:r>
    </w:p>
    <w:p>
      <w:pPr>
        <w:spacing w:line="360" w:lineRule="auto"/>
        <w:ind w:firstLine="420" w:firstLineChars="200"/>
        <w:rPr>
          <w:rFonts w:hint="eastAsia" w:ascii="宋体" w:hAnsi="宋体"/>
          <w:b/>
          <w:color w:val="000000"/>
          <w:szCs w:val="21"/>
        </w:rPr>
      </w:pPr>
      <w:r>
        <w:rPr>
          <w:rFonts w:hint="eastAsia" w:ascii="宋体" w:hAnsi="宋体" w:cs="Arial"/>
          <w:szCs w:val="21"/>
        </w:rPr>
        <w:t>供应商在磋商响应文件价格标中的报价为首次报价，最后报价应在首次报价的基础上经法定代表人或被授权代表签字后，以书面的方式提交给磋商小组。</w:t>
      </w:r>
      <w:r>
        <w:rPr>
          <w:rFonts w:hint="eastAsia"/>
          <w:b/>
          <w:szCs w:val="21"/>
        </w:rPr>
        <w:t>采购需求中的技术、服务要求以及合同草案条款未进行实质性变动的，</w:t>
      </w:r>
      <w:r>
        <w:rPr>
          <w:rFonts w:hint="eastAsia" w:ascii="宋体" w:hAnsi="宋体" w:cs="Arial"/>
          <w:b/>
          <w:szCs w:val="21"/>
        </w:rPr>
        <w:t>供应商最后报价不得超过首次报价，否则作无效响应处理。</w:t>
      </w:r>
    </w:p>
    <w:p>
      <w:pPr>
        <w:spacing w:line="360" w:lineRule="auto"/>
        <w:ind w:firstLine="411" w:firstLineChars="196"/>
        <w:rPr>
          <w:rFonts w:ascii="宋体" w:hAnsi="宋体" w:cs="宋体"/>
          <w:snapToGrid w:val="0"/>
          <w:kern w:val="0"/>
          <w:szCs w:val="21"/>
        </w:rPr>
      </w:pPr>
      <w:r>
        <w:rPr>
          <w:rFonts w:hint="eastAsia" w:ascii="宋体" w:hAnsi="宋体"/>
          <w:color w:val="000000"/>
          <w:szCs w:val="21"/>
        </w:rPr>
        <w:t>22.7</w:t>
      </w:r>
      <w:r>
        <w:rPr>
          <w:rFonts w:hint="eastAsia" w:ascii="宋体" w:hAnsi="宋体" w:cs="宋体"/>
          <w:snapToGrid w:val="0"/>
          <w:kern w:val="0"/>
          <w:szCs w:val="21"/>
        </w:rPr>
        <w:t>已提交响应文件的供应商，在提交最后报价之前，可以根据磋商情况退出磋商。采购人、采购代理机构应当退还退出磋商的供应商的磋商保证金。</w:t>
      </w:r>
    </w:p>
    <w:p>
      <w:pPr>
        <w:spacing w:line="360" w:lineRule="auto"/>
        <w:ind w:firstLine="413" w:firstLineChars="196"/>
        <w:rPr>
          <w:rFonts w:hint="eastAsia" w:ascii="宋体" w:hAnsi="宋体" w:cs="宋体"/>
          <w:snapToGrid w:val="0"/>
          <w:kern w:val="0"/>
          <w:sz w:val="24"/>
          <w:szCs w:val="24"/>
        </w:rPr>
      </w:pPr>
      <w:r>
        <w:rPr>
          <w:rFonts w:hint="eastAsia" w:ascii="宋体" w:hAnsi="宋体" w:cs="宋体"/>
          <w:b/>
          <w:bCs/>
          <w:snapToGrid w:val="0"/>
          <w:kern w:val="0"/>
          <w:szCs w:val="21"/>
        </w:rPr>
        <w:t>供应商若未在规定时间内提交最后报价，也未书面表明退出磋商的：</w:t>
      </w:r>
      <w:r>
        <w:rPr>
          <w:rFonts w:hint="eastAsia" w:ascii="宋体" w:hAnsi="宋体" w:cs="宋体"/>
          <w:snapToGrid w:val="0"/>
          <w:kern w:val="0"/>
          <w:szCs w:val="21"/>
        </w:rPr>
        <w:t>若磋商过程中未</w:t>
      </w:r>
      <w:r>
        <w:rPr>
          <w:rFonts w:hint="eastAsia" w:ascii="宋体" w:hAnsi="宋体"/>
          <w:kern w:val="0"/>
          <w:szCs w:val="24"/>
          <w:lang w:bidi="he-IL"/>
        </w:rPr>
        <w:t>实质性变动采购需求中的技术、服务要求以及合同草案条款的，</w:t>
      </w:r>
      <w:r>
        <w:rPr>
          <w:rFonts w:hint="eastAsia" w:ascii="宋体" w:hAnsi="宋体" w:cs="宋体"/>
          <w:snapToGrid w:val="0"/>
          <w:kern w:val="0"/>
          <w:szCs w:val="21"/>
        </w:rPr>
        <w:t>则默认首次报价（即价格标中的报价）为最后报价；若磋商过程中</w:t>
      </w:r>
      <w:r>
        <w:rPr>
          <w:rFonts w:hint="eastAsia" w:ascii="宋体" w:hAnsi="宋体"/>
          <w:kern w:val="0"/>
          <w:szCs w:val="24"/>
          <w:lang w:bidi="he-IL"/>
        </w:rPr>
        <w:t>实质性变动采购需求中的技术、服务要求以及合同草案条款的，则默认供应商退出磋商</w:t>
      </w:r>
      <w:r>
        <w:rPr>
          <w:rFonts w:hint="eastAsia" w:ascii="宋体" w:hAnsi="宋体" w:cs="宋体"/>
          <w:snapToGrid w:val="0"/>
          <w:kern w:val="0"/>
          <w:szCs w:val="21"/>
        </w:rPr>
        <w:t>。</w:t>
      </w:r>
    </w:p>
    <w:p>
      <w:pPr>
        <w:tabs>
          <w:tab w:val="left" w:pos="360"/>
        </w:tabs>
        <w:spacing w:line="500" w:lineRule="exact"/>
        <w:ind w:firstLine="422" w:firstLineChars="200"/>
        <w:rPr>
          <w:rFonts w:hint="eastAsia" w:ascii="宋体" w:hAnsi="宋体"/>
          <w:b/>
          <w:color w:val="000000"/>
          <w:szCs w:val="21"/>
        </w:rPr>
      </w:pPr>
      <w:r>
        <w:rPr>
          <w:rFonts w:hint="eastAsia" w:ascii="宋体" w:hAnsi="宋体"/>
          <w:b/>
          <w:color w:val="000000"/>
          <w:szCs w:val="21"/>
        </w:rPr>
        <w:t>23、评审</w:t>
      </w:r>
    </w:p>
    <w:p>
      <w:pPr>
        <w:spacing w:line="500" w:lineRule="exact"/>
        <w:ind w:firstLine="413" w:firstLineChars="196"/>
        <w:rPr>
          <w:rFonts w:hint="eastAsia" w:ascii="宋体" w:hAnsi="宋体"/>
          <w:bCs/>
          <w:snapToGrid w:val="0"/>
          <w:kern w:val="0"/>
          <w:sz w:val="24"/>
          <w:szCs w:val="24"/>
        </w:rPr>
      </w:pPr>
      <w:r>
        <w:rPr>
          <w:rFonts w:hint="eastAsia" w:ascii="宋体" w:hAnsi="宋体"/>
          <w:b/>
          <w:color w:val="000000"/>
          <w:szCs w:val="21"/>
        </w:rPr>
        <w:t>23.1</w:t>
      </w:r>
      <w:r>
        <w:rPr>
          <w:rFonts w:hint="eastAsia" w:ascii="宋体" w:hAnsi="宋体"/>
          <w:snapToGrid w:val="0"/>
          <w:kern w:val="0"/>
          <w:szCs w:val="21"/>
        </w:rPr>
        <w:t>经磋商确定</w:t>
      </w:r>
      <w:r>
        <w:rPr>
          <w:rFonts w:hint="eastAsia" w:ascii="宋体" w:hAnsi="宋体"/>
          <w:bCs/>
          <w:snapToGrid w:val="0"/>
          <w:kern w:val="0"/>
          <w:szCs w:val="21"/>
        </w:rPr>
        <w:t>最终采购需求和提交最后报价的供应商后，由磋商小组采用综合评分法</w:t>
      </w:r>
      <w:r>
        <w:rPr>
          <w:rFonts w:hint="eastAsia" w:ascii="宋体" w:hAnsi="宋体"/>
          <w:b/>
          <w:color w:val="000000"/>
          <w:szCs w:val="21"/>
        </w:rPr>
        <w:t>（评分办法详见第五章）</w:t>
      </w:r>
      <w:r>
        <w:rPr>
          <w:rFonts w:hint="eastAsia" w:ascii="宋体" w:hAnsi="宋体"/>
          <w:bCs/>
          <w:snapToGrid w:val="0"/>
          <w:kern w:val="0"/>
          <w:szCs w:val="21"/>
        </w:rPr>
        <w:t>对提交最后报价的供应商的响应文件和最后报价进行综合评分。</w:t>
      </w:r>
    </w:p>
    <w:p>
      <w:pPr>
        <w:spacing w:line="500" w:lineRule="exact"/>
        <w:ind w:firstLine="411" w:firstLineChars="196"/>
        <w:rPr>
          <w:rFonts w:hint="eastAsia" w:ascii="宋体" w:hAnsi="宋体"/>
          <w:color w:val="000000"/>
          <w:szCs w:val="21"/>
        </w:rPr>
      </w:pPr>
      <w:r>
        <w:rPr>
          <w:rFonts w:hint="eastAsia" w:ascii="宋体" w:hAnsi="宋体" w:cs="宋体"/>
          <w:snapToGrid w:val="0"/>
          <w:kern w:val="0"/>
          <w:szCs w:val="21"/>
        </w:rPr>
        <w:t>磋商小组应当根据综合评分情况，按照评审得分由高到低顺序推荐3名以上成交候选供应商，并编写评审报告。符合22.5条第三款所列情形的，可以推荐2家成交候选供应商。评审得分相同的，按照最后报价由低到高的顺序推荐；评审得分且最后报价相同的，按照技术指标优劣顺序推荐；评审得分、最后报价相同，且技术指标优劣相当的，</w:t>
      </w:r>
      <w:r>
        <w:rPr>
          <w:rFonts w:hint="eastAsia" w:ascii="宋体" w:hAnsi="宋体"/>
          <w:szCs w:val="21"/>
        </w:rPr>
        <w:t>由采购人或其授权的磋商小组采取随机抽取方式确定排序推荐。</w:t>
      </w:r>
    </w:p>
    <w:p>
      <w:pPr>
        <w:spacing w:line="500" w:lineRule="exact"/>
        <w:ind w:firstLine="525" w:firstLineChars="250"/>
        <w:jc w:val="left"/>
        <w:rPr>
          <w:rFonts w:hint="eastAsia" w:ascii="宋体" w:hAnsi="宋体" w:cs="宋体"/>
          <w:snapToGrid w:val="0"/>
          <w:kern w:val="0"/>
          <w:szCs w:val="21"/>
        </w:rPr>
      </w:pPr>
      <w:r>
        <w:rPr>
          <w:rFonts w:hint="eastAsia" w:ascii="宋体" w:hAnsi="宋体"/>
          <w:szCs w:val="21"/>
        </w:rPr>
        <w:t xml:space="preserve">23.2 </w:t>
      </w:r>
      <w:r>
        <w:rPr>
          <w:rFonts w:hint="eastAsia" w:ascii="宋体" w:hAnsi="宋体" w:cs="宋体"/>
          <w:snapToGrid w:val="0"/>
          <w:kern w:val="0"/>
          <w:szCs w:val="21"/>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pacing w:line="500" w:lineRule="exact"/>
        <w:ind w:firstLine="315" w:firstLineChars="150"/>
        <w:jc w:val="left"/>
        <w:rPr>
          <w:rFonts w:hint="eastAsia" w:ascii="宋体" w:hAnsi="宋体" w:cs="宋体"/>
          <w:snapToGrid w:val="0"/>
          <w:kern w:val="0"/>
          <w:szCs w:val="21"/>
        </w:rPr>
      </w:pPr>
      <w:r>
        <w:rPr>
          <w:rFonts w:hint="eastAsia" w:ascii="宋体" w:hAnsi="宋体"/>
          <w:szCs w:val="21"/>
        </w:rPr>
        <w:t>23.3磋商过程中，磋商</w:t>
      </w:r>
      <w:r>
        <w:rPr>
          <w:rFonts w:hint="eastAsia" w:ascii="宋体" w:hAnsi="宋体" w:cs="宋体"/>
          <w:snapToGrid w:val="0"/>
          <w:kern w:val="0"/>
          <w:szCs w:val="21"/>
        </w:rPr>
        <w:t>小组认为供应商的报价明显低于其他通过资格性审查和符合性审查供应商的报价，有可能影响产品质量或者不能诚信履约的，应当要求其在评审现场合理的时间内提供书面说明，必要时提交相关证明材料；供应商不能证明其报价合理性的，磋商小组应当将其作为无效响应处理。</w:t>
      </w:r>
    </w:p>
    <w:p>
      <w:pPr>
        <w:numPr>
          <w:ilvl w:val="0"/>
          <w:numId w:val="10"/>
        </w:numPr>
        <w:spacing w:line="500" w:lineRule="exact"/>
        <w:rPr>
          <w:rFonts w:hint="eastAsia" w:ascii="宋体" w:hAnsi="宋体" w:cs="Arial"/>
          <w:b/>
          <w:szCs w:val="21"/>
        </w:rPr>
      </w:pPr>
      <w:r>
        <w:rPr>
          <w:rFonts w:hint="eastAsia" w:ascii="宋体" w:hAnsi="宋体" w:cs="Arial"/>
          <w:b/>
          <w:szCs w:val="21"/>
        </w:rPr>
        <w:t>异常情况处理</w:t>
      </w:r>
    </w:p>
    <w:p>
      <w:pPr>
        <w:spacing w:line="500" w:lineRule="exact"/>
        <w:ind w:left="517"/>
        <w:rPr>
          <w:rFonts w:hint="eastAsia" w:ascii="宋体" w:hAnsi="宋体" w:cs="Arial"/>
          <w:szCs w:val="21"/>
        </w:rPr>
      </w:pPr>
      <w:r>
        <w:rPr>
          <w:rFonts w:hint="eastAsia" w:ascii="宋体" w:hAnsi="宋体" w:cs="Arial"/>
          <w:szCs w:val="21"/>
        </w:rPr>
        <w:t>24.1磋商时出现以下情况之一的，将重新组织磋商：</w:t>
      </w:r>
    </w:p>
    <w:p>
      <w:pPr>
        <w:spacing w:line="500" w:lineRule="exact"/>
        <w:ind w:firstLine="420" w:firstLineChars="200"/>
        <w:rPr>
          <w:rFonts w:hint="eastAsia" w:ascii="宋体" w:hAnsi="宋体" w:cs="Arial"/>
          <w:szCs w:val="21"/>
        </w:rPr>
      </w:pPr>
      <w:r>
        <w:rPr>
          <w:rFonts w:hint="eastAsia" w:ascii="宋体" w:hAnsi="宋体" w:cs="Arial"/>
          <w:szCs w:val="21"/>
        </w:rPr>
        <w:t>1）</w:t>
      </w:r>
      <w:r>
        <w:rPr>
          <w:rFonts w:hint="eastAsia" w:ascii="宋体" w:hAnsi="宋体" w:cs="宋体"/>
          <w:snapToGrid w:val="0"/>
          <w:kern w:val="0"/>
          <w:szCs w:val="21"/>
        </w:rPr>
        <w:t>因情况变化，不再符合规定的竞争性磋商采购方式适用情形的；</w:t>
      </w:r>
    </w:p>
    <w:p>
      <w:pPr>
        <w:spacing w:line="500" w:lineRule="exact"/>
        <w:ind w:firstLine="420" w:firstLineChars="200"/>
        <w:rPr>
          <w:rFonts w:hint="eastAsia" w:ascii="宋体" w:hAnsi="宋体" w:cs="Arial"/>
          <w:szCs w:val="21"/>
        </w:rPr>
      </w:pPr>
      <w:r>
        <w:rPr>
          <w:rFonts w:hint="eastAsia" w:ascii="宋体" w:hAnsi="宋体" w:cs="宋体"/>
          <w:snapToGrid w:val="0"/>
          <w:kern w:val="0"/>
          <w:szCs w:val="21"/>
        </w:rPr>
        <w:t>2）除</w:t>
      </w:r>
      <w:r>
        <w:rPr>
          <w:rFonts w:hint="eastAsia" w:ascii="宋体" w:hAnsi="宋体" w:cs="宋体"/>
          <w:snapToGrid w:val="0"/>
          <w:color w:val="000000"/>
          <w:kern w:val="0"/>
          <w:szCs w:val="21"/>
        </w:rPr>
        <w:t>市场竞争不充分的</w:t>
      </w:r>
      <w:r>
        <w:rPr>
          <w:rFonts w:hint="eastAsia" w:ascii="宋体" w:hAnsi="宋体"/>
          <w:snapToGrid w:val="0"/>
          <w:kern w:val="0"/>
          <w:szCs w:val="21"/>
        </w:rPr>
        <w:t>科研项目</w:t>
      </w:r>
      <w:r>
        <w:rPr>
          <w:rFonts w:hint="eastAsia" w:ascii="宋体" w:hAnsi="宋体" w:cs="宋体"/>
          <w:snapToGrid w:val="0"/>
          <w:color w:val="000000"/>
          <w:kern w:val="0"/>
          <w:szCs w:val="21"/>
        </w:rPr>
        <w:t>、</w:t>
      </w:r>
      <w:r>
        <w:rPr>
          <w:rFonts w:hint="eastAsia" w:ascii="宋体" w:hAnsi="宋体"/>
          <w:snapToGrid w:val="0"/>
          <w:kern w:val="0"/>
          <w:szCs w:val="21"/>
        </w:rPr>
        <w:t>需要扶持</w:t>
      </w:r>
      <w:r>
        <w:rPr>
          <w:rFonts w:hint="eastAsia" w:ascii="宋体" w:hAnsi="宋体" w:cs="宋体"/>
          <w:snapToGrid w:val="0"/>
          <w:color w:val="000000"/>
          <w:kern w:val="0"/>
          <w:szCs w:val="21"/>
        </w:rPr>
        <w:t>的</w:t>
      </w:r>
      <w:r>
        <w:rPr>
          <w:rFonts w:hint="eastAsia" w:ascii="宋体" w:hAnsi="宋体"/>
          <w:snapToGrid w:val="0"/>
          <w:kern w:val="0"/>
          <w:szCs w:val="21"/>
        </w:rPr>
        <w:t>科技成果转化项目以及</w:t>
      </w:r>
      <w:r>
        <w:rPr>
          <w:rFonts w:hint="eastAsia" w:ascii="宋体" w:hAnsi="宋体" w:cs="宋体"/>
          <w:color w:val="000000"/>
          <w:kern w:val="0"/>
          <w:szCs w:val="21"/>
        </w:rPr>
        <w:t>政府购买服务项目（含政府和社会资本合作项目）</w:t>
      </w:r>
      <w:r>
        <w:rPr>
          <w:rFonts w:hint="eastAsia" w:ascii="宋体" w:hAnsi="宋体" w:cs="宋体"/>
          <w:snapToGrid w:val="0"/>
          <w:kern w:val="0"/>
          <w:szCs w:val="21"/>
        </w:rPr>
        <w:t>外，在采购过程中符合要求的供应商或者报价未超过采购预算的供应商不足3家的（除非另有规定或经采购人同意支付的）。</w:t>
      </w:r>
    </w:p>
    <w:p>
      <w:pPr>
        <w:spacing w:line="500" w:lineRule="exact"/>
        <w:ind w:firstLine="420" w:firstLineChars="200"/>
        <w:rPr>
          <w:rFonts w:hint="eastAsia" w:ascii="宋体" w:hAnsi="宋体" w:cs="Arial"/>
          <w:szCs w:val="21"/>
        </w:rPr>
      </w:pPr>
      <w:r>
        <w:rPr>
          <w:rFonts w:hint="eastAsia" w:ascii="宋体" w:hAnsi="宋体" w:cs="Arial"/>
          <w:szCs w:val="21"/>
        </w:rPr>
        <w:t>3）出现影响采购公正的违法、违规行为的。</w:t>
      </w:r>
    </w:p>
    <w:p>
      <w:pPr>
        <w:pStyle w:val="70"/>
        <w:ind w:firstLine="420"/>
        <w:rPr>
          <w:rFonts w:hint="eastAsia"/>
        </w:rPr>
      </w:pPr>
    </w:p>
    <w:p>
      <w:pPr>
        <w:pStyle w:val="88"/>
        <w:rPr>
          <w:rFonts w:hint="eastAsia"/>
        </w:rPr>
      </w:pPr>
      <w:bookmarkStart w:id="27" w:name="_Toc5389"/>
      <w:r>
        <w:rPr>
          <w:rFonts w:hint="eastAsia"/>
        </w:rPr>
        <w:t>六、定标和授予合同</w:t>
      </w:r>
      <w:bookmarkEnd w:id="27"/>
    </w:p>
    <w:p>
      <w:pPr>
        <w:spacing w:line="500" w:lineRule="exact"/>
        <w:ind w:left="517"/>
        <w:rPr>
          <w:rFonts w:ascii="宋体" w:hAnsi="宋体" w:cs="Arial"/>
          <w:b/>
          <w:szCs w:val="21"/>
        </w:rPr>
      </w:pPr>
      <w:r>
        <w:rPr>
          <w:rFonts w:hint="eastAsia" w:ascii="宋体" w:hAnsi="宋体" w:cs="Arial"/>
          <w:b/>
          <w:szCs w:val="21"/>
        </w:rPr>
        <w:t>25、定标</w:t>
      </w:r>
      <w:r>
        <w:rPr>
          <w:rFonts w:ascii="宋体" w:hAnsi="宋体" w:cs="Arial"/>
          <w:b/>
          <w:szCs w:val="21"/>
        </w:rPr>
        <w:t>方式</w:t>
      </w:r>
    </w:p>
    <w:p>
      <w:pPr>
        <w:tabs>
          <w:tab w:val="left" w:pos="0"/>
        </w:tabs>
        <w:spacing w:line="500" w:lineRule="exact"/>
        <w:ind w:firstLine="525" w:firstLineChars="250"/>
        <w:rPr>
          <w:rFonts w:hint="eastAsia"/>
          <w:shd w:val="clear" w:color="auto" w:fill="FFFFFF"/>
        </w:rPr>
      </w:pPr>
      <w:r>
        <w:rPr>
          <w:rFonts w:hint="eastAsia"/>
          <w:shd w:val="clear" w:color="auto" w:fill="FFFFFF"/>
        </w:rPr>
        <w:t>25.1采购人应当在收到评审报告后5个工作日内，从评审报告提出的成交候选人中，根据质量和服务均能满足磋商文件实质性响应要求且按评审因素的量化指标评审得分最高的原则确定成交人。</w:t>
      </w:r>
    </w:p>
    <w:p>
      <w:pPr>
        <w:tabs>
          <w:tab w:val="left" w:pos="0"/>
        </w:tabs>
        <w:spacing w:line="500" w:lineRule="exact"/>
        <w:ind w:firstLine="525" w:firstLineChars="250"/>
        <w:rPr>
          <w:rFonts w:hint="eastAsia" w:ascii="宋体" w:hAnsi="宋体" w:cs="Arial"/>
          <w:szCs w:val="21"/>
        </w:rPr>
      </w:pPr>
      <w:r>
        <w:rPr>
          <w:rFonts w:hint="eastAsia" w:ascii="宋体" w:hAnsi="宋体"/>
          <w:color w:val="000000"/>
        </w:rPr>
        <w:t>25.2成交供应商拒绝与采购人签订合同的，采购人可以按照评审报告推荐的成交候选人名单排序，确定下一候选人为成交供应商，也可以重新开展采购活动。</w:t>
      </w:r>
      <w:r>
        <w:rPr>
          <w:rFonts w:hint="eastAsia"/>
          <w:color w:val="000000"/>
        </w:rPr>
        <w:t>拒绝签订采购合同的成交供应商不得参加对该项目重新开展的采购活动。</w:t>
      </w:r>
    </w:p>
    <w:p>
      <w:pPr>
        <w:tabs>
          <w:tab w:val="left" w:pos="0"/>
        </w:tabs>
        <w:spacing w:line="500" w:lineRule="exact"/>
        <w:ind w:firstLine="527" w:firstLineChars="250"/>
        <w:rPr>
          <w:rFonts w:hint="eastAsia"/>
          <w:shd w:val="clear" w:color="auto" w:fill="FFFFFF"/>
        </w:rPr>
      </w:pPr>
      <w:r>
        <w:rPr>
          <w:rFonts w:hint="eastAsia" w:ascii="宋体" w:hAnsi="宋体" w:cs="Arial"/>
          <w:b/>
          <w:color w:val="000000"/>
          <w:szCs w:val="21"/>
        </w:rPr>
        <w:t>26、签订合同</w:t>
      </w:r>
    </w:p>
    <w:p>
      <w:pPr>
        <w:tabs>
          <w:tab w:val="left" w:pos="0"/>
        </w:tabs>
        <w:spacing w:line="500" w:lineRule="exact"/>
        <w:ind w:firstLine="525" w:firstLineChars="250"/>
        <w:rPr>
          <w:rFonts w:ascii="宋体" w:hAnsi="宋体" w:cs="Arial"/>
          <w:szCs w:val="21"/>
        </w:rPr>
      </w:pPr>
      <w:r>
        <w:rPr>
          <w:rFonts w:hint="eastAsia"/>
          <w:shd w:val="clear" w:color="auto" w:fill="FFFFFF"/>
        </w:rPr>
        <w:t>26.1采购人与成交人应当在成交通知书发出之日起三十日内</w:t>
      </w:r>
      <w:r>
        <w:rPr>
          <w:rFonts w:hint="eastAsia" w:ascii="宋体" w:hAnsi="宋体" w:cs="Arial"/>
          <w:szCs w:val="21"/>
        </w:rPr>
        <w:t>（具体时限本文件有约定的，按约定执行</w:t>
      </w:r>
      <w:r>
        <w:rPr>
          <w:rFonts w:hint="eastAsia"/>
          <w:shd w:val="clear" w:color="auto" w:fill="FFFFFF"/>
        </w:rPr>
        <w:t>），按照磋商文件确定的合同文本以及采购标的、规格型号、采购金额、采购数量、技术和服务要求等事项签订采购合同。</w:t>
      </w:r>
      <w:r>
        <w:rPr>
          <w:rFonts w:ascii="宋体" w:hAnsi="宋体" w:cs="Arial"/>
          <w:szCs w:val="21"/>
        </w:rPr>
        <w:t xml:space="preserve"> </w:t>
      </w:r>
    </w:p>
    <w:p>
      <w:pPr>
        <w:tabs>
          <w:tab w:val="left" w:pos="0"/>
        </w:tabs>
        <w:spacing w:line="500" w:lineRule="exact"/>
        <w:ind w:firstLine="525" w:firstLineChars="250"/>
        <w:rPr>
          <w:rFonts w:ascii="宋体" w:hAnsi="宋体" w:cs="Arial"/>
          <w:szCs w:val="21"/>
        </w:rPr>
      </w:pPr>
      <w:r>
        <w:rPr>
          <w:rFonts w:hint="eastAsia" w:ascii="宋体" w:hAnsi="宋体" w:cs="Arial"/>
          <w:szCs w:val="21"/>
        </w:rPr>
        <w:t>26.2</w:t>
      </w:r>
      <w:r>
        <w:rPr>
          <w:rFonts w:hint="eastAsia" w:ascii="宋体" w:hAnsi="宋体"/>
          <w:color w:val="000000"/>
        </w:rPr>
        <w:t>政府采购合同在履行中可追加与合同标的相同的货物、工程或者服务，但采购金额不得超过原合同采购金额的10%</w:t>
      </w:r>
      <w:r>
        <w:rPr>
          <w:rFonts w:ascii="宋体" w:hAnsi="宋体" w:cs="Arial"/>
          <w:szCs w:val="21"/>
        </w:rPr>
        <w:t>。</w:t>
      </w:r>
    </w:p>
    <w:p>
      <w:pPr>
        <w:spacing w:line="500" w:lineRule="exact"/>
        <w:ind w:firstLine="525" w:firstLineChars="250"/>
        <w:rPr>
          <w:rFonts w:hint="eastAsia" w:ascii="宋体" w:hAnsi="宋体" w:cs="Arial"/>
          <w:szCs w:val="21"/>
        </w:rPr>
      </w:pPr>
      <w:r>
        <w:rPr>
          <w:rFonts w:hint="eastAsia" w:ascii="宋体" w:hAnsi="宋体" w:cs="Arial"/>
          <w:szCs w:val="21"/>
        </w:rPr>
        <w:t>26.3成交通知书发出后，采购人无正当理由不与成交供应商签订采购合同的，将依据相关规定给予处理。如因政策变化等原因不能签订合同，造成成交供应商合法利益受损，采购人应与成交供应商充分协商，给予合理补偿。</w:t>
      </w:r>
    </w:p>
    <w:p>
      <w:pPr>
        <w:spacing w:line="500" w:lineRule="exact"/>
        <w:ind w:firstLine="525" w:firstLineChars="250"/>
        <w:rPr>
          <w:rFonts w:ascii="宋体" w:hAnsi="宋体" w:cs="Arial"/>
          <w:szCs w:val="21"/>
        </w:rPr>
      </w:pPr>
      <w:r>
        <w:rPr>
          <w:rFonts w:hint="eastAsia" w:ascii="宋体" w:hAnsi="宋体" w:cs="Arial"/>
          <w:szCs w:val="21"/>
        </w:rPr>
        <w:t>26.4采购人与成交人签订合同后</w:t>
      </w:r>
      <w:r>
        <w:rPr>
          <w:rFonts w:hint="eastAsia" w:ascii="宋体" w:hAnsi="宋体"/>
        </w:rPr>
        <w:t>，应自合同签订之日起2个工作日内，将合同在省级以上人民政府财政部门指定的媒体上公告，但采购合同中涉及国家秘密、商业秘密的内容除外；</w:t>
      </w:r>
      <w:r>
        <w:rPr>
          <w:rFonts w:hint="eastAsia" w:ascii="方正书宋简体" w:eastAsia="方正书宋简体"/>
          <w:szCs w:val="21"/>
        </w:rPr>
        <w:t>并自合同签订之日起七个工作日内，将合同副本报同级采购监督管理部门和有关部门备案。</w:t>
      </w:r>
    </w:p>
    <w:p>
      <w:pPr>
        <w:numPr>
          <w:ilvl w:val="0"/>
          <w:numId w:val="11"/>
        </w:numPr>
        <w:spacing w:line="500" w:lineRule="exact"/>
        <w:rPr>
          <w:rFonts w:ascii="宋体" w:hAnsi="宋体" w:cs="Arial"/>
          <w:b/>
          <w:szCs w:val="21"/>
        </w:rPr>
      </w:pPr>
      <w:r>
        <w:rPr>
          <w:rFonts w:ascii="宋体" w:hAnsi="宋体" w:cs="Arial"/>
          <w:b/>
          <w:szCs w:val="21"/>
        </w:rPr>
        <w:t>履约保证金</w:t>
      </w:r>
    </w:p>
    <w:p>
      <w:pPr>
        <w:tabs>
          <w:tab w:val="left" w:pos="0"/>
        </w:tabs>
        <w:spacing w:before="99" w:beforeLines="30" w:after="99" w:afterLines="30" w:line="540" w:lineRule="exact"/>
        <w:ind w:firstLine="630" w:firstLineChars="300"/>
        <w:rPr>
          <w:rFonts w:ascii="宋体" w:hAnsi="宋体" w:cs="Arial"/>
          <w:color w:val="000000"/>
          <w:szCs w:val="21"/>
        </w:rPr>
      </w:pPr>
      <w:r>
        <w:rPr>
          <w:rFonts w:hint="eastAsia" w:ascii="宋体" w:hAnsi="宋体" w:cs="Arial"/>
          <w:color w:val="000000"/>
          <w:szCs w:val="21"/>
        </w:rPr>
        <w:t xml:space="preserve">27.1 </w:t>
      </w:r>
      <w:r>
        <w:rPr>
          <w:rFonts w:ascii="宋体" w:hAnsi="宋体" w:cs="Arial"/>
          <w:color w:val="000000"/>
          <w:szCs w:val="21"/>
        </w:rPr>
        <w:t>成交</w:t>
      </w:r>
      <w:r>
        <w:rPr>
          <w:rFonts w:hint="eastAsia" w:ascii="宋体" w:hAnsi="宋体" w:cs="Arial"/>
          <w:color w:val="000000"/>
          <w:szCs w:val="21"/>
        </w:rPr>
        <w:t>供应商</w:t>
      </w:r>
      <w:r>
        <w:rPr>
          <w:rFonts w:ascii="宋体" w:hAnsi="宋体" w:cs="Arial"/>
          <w:color w:val="000000"/>
          <w:szCs w:val="21"/>
        </w:rPr>
        <w:t>在签订合同前必须按竞争性</w:t>
      </w:r>
      <w:r>
        <w:rPr>
          <w:rFonts w:hint="eastAsia" w:ascii="宋体" w:hAnsi="宋体" w:cs="Arial"/>
          <w:color w:val="000000"/>
          <w:szCs w:val="21"/>
        </w:rPr>
        <w:t>磋商</w:t>
      </w:r>
      <w:r>
        <w:rPr>
          <w:rFonts w:ascii="宋体" w:hAnsi="宋体" w:cs="Arial"/>
          <w:color w:val="000000"/>
          <w:szCs w:val="21"/>
        </w:rPr>
        <w:t>文件的规定，及时、足额</w:t>
      </w:r>
      <w:r>
        <w:rPr>
          <w:rFonts w:hint="eastAsia" w:ascii="宋体" w:hAnsi="宋体" w:cs="Arial"/>
          <w:color w:val="000000"/>
          <w:szCs w:val="21"/>
        </w:rPr>
        <w:t>交纳</w:t>
      </w:r>
      <w:r>
        <w:rPr>
          <w:rFonts w:ascii="宋体" w:hAnsi="宋体" w:cs="Arial"/>
          <w:color w:val="000000"/>
          <w:szCs w:val="21"/>
        </w:rPr>
        <w:t>履约保证金。</w:t>
      </w:r>
    </w:p>
    <w:p>
      <w:pPr>
        <w:tabs>
          <w:tab w:val="left" w:pos="0"/>
        </w:tabs>
        <w:spacing w:before="99" w:beforeLines="30" w:after="99" w:afterLines="30" w:line="540" w:lineRule="exact"/>
        <w:ind w:firstLine="630" w:firstLineChars="300"/>
        <w:rPr>
          <w:rFonts w:hint="eastAsia" w:ascii="宋体" w:hAnsi="宋体" w:cs="Arial"/>
          <w:color w:val="000000"/>
          <w:szCs w:val="21"/>
        </w:rPr>
      </w:pPr>
      <w:r>
        <w:rPr>
          <w:rFonts w:hint="eastAsia" w:ascii="宋体" w:hAnsi="宋体" w:cs="Arial"/>
          <w:color w:val="000000"/>
          <w:szCs w:val="21"/>
        </w:rPr>
        <w:t>27.2</w:t>
      </w:r>
      <w:r>
        <w:rPr>
          <w:rFonts w:ascii="宋体" w:hAnsi="宋体" w:cs="Arial"/>
          <w:color w:val="000000"/>
          <w:szCs w:val="21"/>
        </w:rPr>
        <w:t>履约保证金是督促成交</w:t>
      </w:r>
      <w:r>
        <w:rPr>
          <w:rFonts w:hint="eastAsia" w:ascii="宋体" w:hAnsi="宋体" w:cs="Arial"/>
          <w:color w:val="000000"/>
          <w:szCs w:val="21"/>
        </w:rPr>
        <w:t>供应商</w:t>
      </w:r>
      <w:r>
        <w:rPr>
          <w:rFonts w:ascii="宋体" w:hAnsi="宋体" w:cs="Arial"/>
          <w:color w:val="000000"/>
          <w:szCs w:val="21"/>
        </w:rPr>
        <w:t>按时、按质、按量履行合同的一个经济制约手段。当</w:t>
      </w:r>
      <w:r>
        <w:rPr>
          <w:rFonts w:hint="eastAsia" w:ascii="宋体" w:hAnsi="宋体" w:cs="Arial"/>
          <w:color w:val="000000"/>
          <w:szCs w:val="21"/>
        </w:rPr>
        <w:t>采购人</w:t>
      </w:r>
      <w:r>
        <w:rPr>
          <w:rFonts w:ascii="宋体" w:hAnsi="宋体" w:cs="Arial"/>
          <w:color w:val="000000"/>
          <w:szCs w:val="21"/>
        </w:rPr>
        <w:t>因成交</w:t>
      </w:r>
      <w:r>
        <w:rPr>
          <w:rFonts w:hint="eastAsia" w:ascii="宋体" w:hAnsi="宋体" w:cs="Arial"/>
          <w:color w:val="000000"/>
          <w:szCs w:val="21"/>
        </w:rPr>
        <w:t>供应商</w:t>
      </w:r>
      <w:r>
        <w:rPr>
          <w:rFonts w:ascii="宋体" w:hAnsi="宋体" w:cs="Arial"/>
          <w:color w:val="000000"/>
          <w:szCs w:val="21"/>
        </w:rPr>
        <w:t>违约而造成损失时，可在无须征得</w:t>
      </w:r>
      <w:r>
        <w:rPr>
          <w:rFonts w:hint="eastAsia" w:ascii="宋体" w:hAnsi="宋体" w:cs="Arial"/>
          <w:color w:val="000000"/>
          <w:szCs w:val="21"/>
        </w:rPr>
        <w:t>成交供应商</w:t>
      </w:r>
      <w:r>
        <w:rPr>
          <w:rFonts w:ascii="宋体" w:hAnsi="宋体" w:cs="Arial"/>
          <w:color w:val="000000"/>
          <w:szCs w:val="21"/>
        </w:rPr>
        <w:t>同意的情况下首先从其所</w:t>
      </w:r>
      <w:r>
        <w:rPr>
          <w:rFonts w:hint="eastAsia" w:ascii="宋体" w:hAnsi="宋体" w:cs="Arial"/>
          <w:color w:val="000000"/>
          <w:szCs w:val="21"/>
        </w:rPr>
        <w:t>交纳</w:t>
      </w:r>
      <w:r>
        <w:rPr>
          <w:rFonts w:ascii="宋体" w:hAnsi="宋体" w:cs="Arial"/>
          <w:color w:val="000000"/>
          <w:szCs w:val="21"/>
        </w:rPr>
        <w:t>的履约保证金中获取相应的补偿。</w:t>
      </w:r>
    </w:p>
    <w:p>
      <w:pPr>
        <w:spacing w:line="500" w:lineRule="exact"/>
        <w:ind w:left="840" w:hanging="840"/>
        <w:rPr>
          <w:rFonts w:hint="eastAsia" w:ascii="宋体" w:hAnsi="宋体" w:cs="Arial"/>
          <w:szCs w:val="21"/>
        </w:rPr>
      </w:pPr>
    </w:p>
    <w:p>
      <w:pPr>
        <w:pStyle w:val="88"/>
        <w:rPr>
          <w:rFonts w:hint="eastAsia"/>
        </w:rPr>
      </w:pPr>
      <w:bookmarkStart w:id="28" w:name="_Toc30698"/>
      <w:r>
        <w:rPr>
          <w:rFonts w:hint="eastAsia"/>
        </w:rPr>
        <w:t>七、质疑与投诉</w:t>
      </w:r>
      <w:bookmarkEnd w:id="28"/>
    </w:p>
    <w:p>
      <w:pPr>
        <w:spacing w:line="500" w:lineRule="exact"/>
        <w:ind w:left="517"/>
        <w:rPr>
          <w:rFonts w:hint="eastAsia" w:ascii="宋体" w:hAnsi="宋体" w:cs="Arial"/>
          <w:b/>
          <w:szCs w:val="21"/>
        </w:rPr>
      </w:pPr>
      <w:r>
        <w:rPr>
          <w:rFonts w:hint="eastAsia" w:ascii="宋体" w:hAnsi="宋体" w:cs="Arial"/>
          <w:b/>
          <w:szCs w:val="21"/>
        </w:rPr>
        <w:t>28、</w:t>
      </w:r>
      <w:r>
        <w:rPr>
          <w:rFonts w:ascii="宋体" w:hAnsi="宋体" w:cs="Arial"/>
          <w:b/>
          <w:szCs w:val="21"/>
        </w:rPr>
        <w:t>质疑</w:t>
      </w:r>
    </w:p>
    <w:p>
      <w:pPr>
        <w:spacing w:line="500" w:lineRule="exact"/>
        <w:ind w:firstLine="525" w:firstLineChars="250"/>
        <w:rPr>
          <w:rFonts w:hint="eastAsia" w:ascii="宋体" w:hAnsi="宋体" w:cs="Arial"/>
          <w:szCs w:val="21"/>
        </w:rPr>
      </w:pPr>
      <w:r>
        <w:rPr>
          <w:rFonts w:hint="eastAsia" w:ascii="宋体" w:hAnsi="宋体" w:cs="Arial"/>
          <w:szCs w:val="21"/>
        </w:rPr>
        <w:t>28.1参与本项目采购活动的供应商（即提交了磋商响应文件的供应商）对成交结果提出质疑的，最迟可以在成交结果公告期限届满之日起七个工作日内，以书面形式（纸质提交方式或登录黄山市公共资源交易平台交易系统在线提交方式）向采购人或代理机构提出质疑。</w:t>
      </w:r>
    </w:p>
    <w:p>
      <w:pPr>
        <w:spacing w:line="500" w:lineRule="exact"/>
        <w:ind w:firstLine="525" w:firstLineChars="250"/>
        <w:rPr>
          <w:rFonts w:hint="eastAsia" w:ascii="宋体" w:hAnsi="宋体" w:cs="Arial"/>
          <w:szCs w:val="21"/>
        </w:rPr>
      </w:pPr>
      <w:r>
        <w:rPr>
          <w:rFonts w:hint="eastAsia" w:ascii="宋体" w:hAnsi="宋体" w:cs="Arial"/>
          <w:szCs w:val="21"/>
        </w:rPr>
        <w:t>28.2参与本项目采购活动的供应商（即递交了磋商响应文件的供应商）认为采购过程使自己的权益受到损害的，可以在各采购程序环节结束之日起七个工作日内，以书面形式（纸质提交方式或登录黄山市公共资源交易平台交易系统在线提交方式）向采购人或代理机构提出质疑。</w:t>
      </w:r>
    </w:p>
    <w:p>
      <w:pPr>
        <w:spacing w:line="500" w:lineRule="exact"/>
        <w:ind w:firstLine="420" w:firstLineChars="200"/>
        <w:rPr>
          <w:rFonts w:ascii="宋体" w:hAnsi="宋体" w:cs="Arial"/>
          <w:szCs w:val="21"/>
        </w:rPr>
      </w:pPr>
      <w:r>
        <w:rPr>
          <w:rFonts w:hint="eastAsia" w:ascii="宋体" w:hAnsi="宋体" w:cs="Arial"/>
          <w:szCs w:val="21"/>
        </w:rPr>
        <w:t xml:space="preserve"> 28.3</w:t>
      </w:r>
      <w:r>
        <w:rPr>
          <w:rFonts w:hint="eastAsia" w:ascii="Verdana" w:hAnsi="Verdana"/>
        </w:rPr>
        <w:t>质疑函的内容应包括</w:t>
      </w:r>
      <w:r>
        <w:rPr>
          <w:rFonts w:ascii="Arial" w:hAnsi="Arial" w:cs="Arial"/>
        </w:rPr>
        <w:t>《政府采购质疑和投诉办法》</w:t>
      </w:r>
      <w:r>
        <w:rPr>
          <w:rFonts w:hint="eastAsia" w:ascii="Arial" w:hAnsi="Arial" w:cs="Arial"/>
        </w:rPr>
        <w:t>（财政部令第94号）第十二条规定的内容，质疑函的格式可参照</w:t>
      </w:r>
      <w:r>
        <w:rPr>
          <w:rFonts w:hint="eastAsia" w:ascii="宋体" w:hAnsi="宋体"/>
        </w:rPr>
        <w:t>黄山市公共资源交易中心门户网站—服务指南—资料下载中的质疑函范本</w:t>
      </w:r>
      <w:r>
        <w:rPr>
          <w:rFonts w:hint="eastAsia" w:ascii="Arial" w:hAnsi="Arial" w:cs="Arial"/>
        </w:rPr>
        <w:t>。</w:t>
      </w:r>
    </w:p>
    <w:p>
      <w:pPr>
        <w:spacing w:line="500" w:lineRule="exact"/>
        <w:ind w:firstLine="525" w:firstLineChars="250"/>
        <w:rPr>
          <w:rFonts w:ascii="宋体" w:hAnsi="宋体" w:cs="Arial"/>
          <w:szCs w:val="21"/>
        </w:rPr>
      </w:pPr>
      <w:r>
        <w:rPr>
          <w:rFonts w:hint="eastAsia" w:ascii="宋体" w:hAnsi="宋体" w:cs="Arial"/>
          <w:szCs w:val="21"/>
        </w:rPr>
        <w:t xml:space="preserve"> 28.4采购人或代理机构在收到供应商的质疑函后，将审查质疑函的格式、内容以及所附的证明文件是否符合要求。</w:t>
      </w:r>
      <w:r>
        <w:rPr>
          <w:rFonts w:hint="eastAsia" w:ascii="宋体" w:hAnsi="宋体" w:cs="Arial"/>
          <w:color w:val="000000"/>
          <w:szCs w:val="21"/>
        </w:rPr>
        <w:t>如不符合，书面告知供应商</w:t>
      </w:r>
      <w:r>
        <w:rPr>
          <w:rFonts w:hint="eastAsia" w:ascii="宋体" w:hAnsi="宋体" w:cs="Arial"/>
          <w:szCs w:val="21"/>
        </w:rPr>
        <w:t>；如符合要求，则在收到书面质疑后七个工作日内，对质疑内容作出书面答复。</w:t>
      </w:r>
    </w:p>
    <w:p>
      <w:pPr>
        <w:spacing w:line="500" w:lineRule="exact"/>
        <w:ind w:firstLine="514" w:firstLineChars="245"/>
        <w:rPr>
          <w:rFonts w:hint="eastAsia" w:ascii="宋体" w:hAnsi="宋体" w:cs="Arial"/>
          <w:szCs w:val="21"/>
        </w:rPr>
      </w:pPr>
      <w:r>
        <w:rPr>
          <w:rFonts w:hint="eastAsia" w:ascii="宋体" w:hAnsi="宋体" w:cs="Arial"/>
          <w:szCs w:val="21"/>
        </w:rPr>
        <w:t xml:space="preserve"> 28.5</w:t>
      </w:r>
      <w:r>
        <w:rPr>
          <w:rFonts w:hint="eastAsia" w:ascii="宋体" w:hAnsi="宋体"/>
        </w:rPr>
        <w:t>供应商对同一环节的质疑，应</w:t>
      </w:r>
      <w:r>
        <w:rPr>
          <w:rFonts w:ascii="Arial" w:hAnsi="Arial" w:cs="Arial"/>
        </w:rPr>
        <w:t>在法定质疑期内一次性提出</w:t>
      </w:r>
      <w:r>
        <w:rPr>
          <w:rFonts w:hint="eastAsia" w:ascii="Arial" w:hAnsi="Arial" w:cs="Arial"/>
        </w:rPr>
        <w:t>，采购人或代理机构不再接受同一供应商针对同一环节提出的再次质疑</w:t>
      </w:r>
      <w:r>
        <w:rPr>
          <w:rFonts w:hint="eastAsia" w:ascii="宋体" w:hAnsi="宋体" w:cs="Arial"/>
          <w:szCs w:val="21"/>
        </w:rPr>
        <w:t>。</w:t>
      </w:r>
    </w:p>
    <w:p>
      <w:pPr>
        <w:tabs>
          <w:tab w:val="left" w:pos="0"/>
        </w:tabs>
        <w:spacing w:before="99" w:beforeLines="30" w:after="99" w:afterLines="30" w:line="540" w:lineRule="exact"/>
        <w:ind w:firstLine="527" w:firstLineChars="250"/>
        <w:rPr>
          <w:rFonts w:hint="eastAsia" w:ascii="宋体" w:hAnsi="宋体" w:cs="Arial"/>
          <w:b/>
          <w:color w:val="000000"/>
          <w:szCs w:val="21"/>
        </w:rPr>
      </w:pPr>
      <w:r>
        <w:rPr>
          <w:rFonts w:hint="eastAsia" w:ascii="宋体" w:hAnsi="宋体" w:cs="Arial"/>
          <w:b/>
          <w:color w:val="000000"/>
          <w:szCs w:val="21"/>
        </w:rPr>
        <w:t>29、投诉</w:t>
      </w:r>
    </w:p>
    <w:p>
      <w:pPr>
        <w:tabs>
          <w:tab w:val="left" w:pos="900"/>
        </w:tabs>
        <w:spacing w:line="440" w:lineRule="exact"/>
        <w:rPr>
          <w:rFonts w:hint="eastAsia" w:ascii="宋体" w:hAnsi="宋体" w:cs="Arial"/>
          <w:szCs w:val="21"/>
        </w:rPr>
      </w:pPr>
      <w:r>
        <w:rPr>
          <w:rFonts w:hint="eastAsia" w:ascii="宋体" w:hAnsi="宋体" w:cs="Arial"/>
          <w:szCs w:val="21"/>
        </w:rPr>
        <w:t>29.1质疑人</w:t>
      </w:r>
      <w:r>
        <w:rPr>
          <w:rFonts w:ascii="宋体" w:hAnsi="宋体" w:cs="Arial"/>
          <w:szCs w:val="21"/>
        </w:rPr>
        <w:t>对</w:t>
      </w:r>
      <w:r>
        <w:rPr>
          <w:rFonts w:hint="eastAsia" w:ascii="宋体" w:hAnsi="宋体" w:cs="Arial"/>
          <w:szCs w:val="21"/>
        </w:rPr>
        <w:t>采购单位</w:t>
      </w:r>
      <w:r>
        <w:rPr>
          <w:rFonts w:ascii="宋体" w:hAnsi="宋体" w:cs="Arial"/>
          <w:szCs w:val="21"/>
        </w:rPr>
        <w:t>的答复不满意，或者</w:t>
      </w:r>
      <w:r>
        <w:rPr>
          <w:rFonts w:hint="eastAsia" w:ascii="宋体" w:hAnsi="宋体" w:cs="Arial"/>
          <w:szCs w:val="21"/>
        </w:rPr>
        <w:t>采购单位</w:t>
      </w:r>
      <w:r>
        <w:rPr>
          <w:rFonts w:ascii="宋体" w:hAnsi="宋体" w:cs="Arial"/>
          <w:szCs w:val="21"/>
        </w:rPr>
        <w:t>未在规定的时间内答复的，可以在答复期满后十五个工作日内按有关规定，向同级</w:t>
      </w:r>
      <w:r>
        <w:rPr>
          <w:rFonts w:hint="eastAsia" w:ascii="宋体" w:hAnsi="宋体" w:cs="Arial"/>
          <w:szCs w:val="21"/>
        </w:rPr>
        <w:t>采购监管部门</w:t>
      </w:r>
      <w:r>
        <w:rPr>
          <w:rFonts w:ascii="宋体" w:hAnsi="宋体" w:cs="Arial"/>
          <w:szCs w:val="21"/>
        </w:rPr>
        <w:t>进行投诉。</w:t>
      </w:r>
      <w:r>
        <w:rPr>
          <w:rFonts w:hint="eastAsia" w:ascii="宋体" w:hAnsi="宋体" w:cs="Arial"/>
          <w:szCs w:val="21"/>
        </w:rPr>
        <w:t>（投诉形式可纸质提交或登录黄山市公共资源交易平台交易系统在线提交。）</w:t>
      </w:r>
    </w:p>
    <w:p>
      <w:pPr>
        <w:tabs>
          <w:tab w:val="left" w:pos="0"/>
        </w:tabs>
        <w:spacing w:line="500" w:lineRule="exact"/>
        <w:ind w:firstLine="527" w:firstLineChars="250"/>
        <w:rPr>
          <w:rFonts w:hint="eastAsia" w:ascii="宋体" w:hAnsi="宋体" w:cs="Arial"/>
          <w:b/>
          <w:szCs w:val="21"/>
        </w:rPr>
      </w:pPr>
    </w:p>
    <w:p>
      <w:pPr>
        <w:spacing w:line="500" w:lineRule="exact"/>
        <w:ind w:left="266"/>
        <w:rPr>
          <w:rFonts w:hint="eastAsia" w:ascii="宋体" w:hAnsi="宋体" w:cs="Arial"/>
          <w:b/>
          <w:szCs w:val="21"/>
        </w:rPr>
      </w:pPr>
    </w:p>
    <w:p>
      <w:pPr>
        <w:pStyle w:val="84"/>
        <w:keepNext w:val="0"/>
        <w:keepLines w:val="0"/>
        <w:rPr>
          <w:rFonts w:hint="eastAsia"/>
        </w:rPr>
      </w:pPr>
      <w:bookmarkStart w:id="29" w:name="_Toc272218555"/>
      <w:r>
        <w:br w:type="page"/>
      </w:r>
      <w:bookmarkStart w:id="30" w:name="_Toc1528"/>
      <w:r>
        <w:rPr>
          <w:rFonts w:hint="eastAsia"/>
        </w:rPr>
        <w:t>第七章 合同格式（仅供参考）</w:t>
      </w:r>
      <w:bookmarkEnd w:id="30"/>
    </w:p>
    <w:p>
      <w:pPr>
        <w:spacing w:line="500" w:lineRule="exact"/>
        <w:ind w:firstLine="5355" w:firstLineChars="2550"/>
        <w:rPr>
          <w:rFonts w:ascii="宋体" w:hAnsi="宋体"/>
          <w:szCs w:val="21"/>
          <w:u w:val="single"/>
        </w:rPr>
      </w:pPr>
      <w:r>
        <w:rPr>
          <w:rFonts w:hint="eastAsia" w:ascii="宋体" w:hAnsi="宋体"/>
          <w:szCs w:val="21"/>
        </w:rPr>
        <w:t xml:space="preserve">项目编号： </w:t>
      </w:r>
    </w:p>
    <w:p>
      <w:pPr>
        <w:spacing w:line="500" w:lineRule="exact"/>
        <w:rPr>
          <w:rFonts w:ascii="宋体" w:hAnsi="宋体"/>
          <w:szCs w:val="21"/>
        </w:rPr>
      </w:pPr>
    </w:p>
    <w:p>
      <w:pPr>
        <w:spacing w:line="500" w:lineRule="exact"/>
        <w:ind w:firstLine="105" w:firstLineChars="50"/>
        <w:rPr>
          <w:rFonts w:hint="eastAsia" w:ascii="宋体" w:hAnsi="宋体"/>
          <w:b/>
          <w:szCs w:val="21"/>
          <w:u w:val="single"/>
        </w:rPr>
      </w:pPr>
      <w:r>
        <w:rPr>
          <w:rFonts w:hint="eastAsia" w:ascii="宋体" w:hAnsi="宋体"/>
          <w:b/>
          <w:szCs w:val="21"/>
        </w:rPr>
        <w:t>买</w:t>
      </w:r>
      <w:r>
        <w:rPr>
          <w:rFonts w:ascii="宋体" w:hAnsi="宋体"/>
          <w:b/>
          <w:szCs w:val="21"/>
        </w:rPr>
        <w:t xml:space="preserve">  </w:t>
      </w:r>
      <w:r>
        <w:rPr>
          <w:rFonts w:hint="eastAsia" w:ascii="宋体" w:hAnsi="宋体"/>
          <w:b/>
          <w:szCs w:val="21"/>
        </w:rPr>
        <w:t>方：</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rPr>
        <w:t xml:space="preserve">  </w:t>
      </w:r>
      <w:r>
        <w:rPr>
          <w:rFonts w:hint="eastAsia" w:ascii="宋体" w:hAnsi="宋体"/>
          <w:b/>
          <w:szCs w:val="21"/>
        </w:rPr>
        <w:t>电话：</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 地址：</w:t>
      </w:r>
      <w:r>
        <w:rPr>
          <w:rFonts w:hint="eastAsia" w:ascii="宋体" w:hAnsi="宋体"/>
          <w:b/>
          <w:szCs w:val="21"/>
          <w:u w:val="single"/>
        </w:rPr>
        <w:t xml:space="preserve">                     </w:t>
      </w:r>
      <w:r>
        <w:rPr>
          <w:rFonts w:hint="eastAsia" w:ascii="宋体" w:hAnsi="宋体"/>
          <w:b/>
          <w:szCs w:val="21"/>
        </w:rPr>
        <w:t xml:space="preserve"> </w:t>
      </w:r>
    </w:p>
    <w:p>
      <w:pPr>
        <w:spacing w:line="500" w:lineRule="exact"/>
        <w:ind w:firstLine="105" w:firstLineChars="50"/>
        <w:rPr>
          <w:rFonts w:ascii="宋体" w:hAnsi="宋体"/>
          <w:b/>
          <w:szCs w:val="21"/>
        </w:rPr>
      </w:pPr>
      <w:r>
        <w:rPr>
          <w:rFonts w:hint="eastAsia" w:ascii="宋体" w:hAnsi="宋体"/>
          <w:b/>
          <w:szCs w:val="21"/>
        </w:rPr>
        <w:t>卖</w:t>
      </w:r>
      <w:r>
        <w:rPr>
          <w:rFonts w:ascii="宋体" w:hAnsi="宋体"/>
          <w:b/>
          <w:szCs w:val="21"/>
        </w:rPr>
        <w:t xml:space="preserve">  </w:t>
      </w:r>
      <w:r>
        <w:rPr>
          <w:rFonts w:hint="eastAsia" w:ascii="宋体" w:hAnsi="宋体"/>
          <w:b/>
          <w:szCs w:val="21"/>
        </w:rPr>
        <w:t>方：</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rPr>
        <w:t xml:space="preserve">  </w:t>
      </w:r>
      <w:r>
        <w:rPr>
          <w:rFonts w:hint="eastAsia" w:ascii="宋体" w:hAnsi="宋体"/>
          <w:b/>
          <w:szCs w:val="21"/>
        </w:rPr>
        <w:t>电话：</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rPr>
        <w:t xml:space="preserve"> 地址：</w:t>
      </w:r>
      <w:r>
        <w:rPr>
          <w:rFonts w:hint="eastAsia" w:ascii="宋体" w:hAnsi="宋体"/>
          <w:b/>
          <w:szCs w:val="21"/>
          <w:u w:val="single"/>
        </w:rPr>
        <w:t xml:space="preserve">                    </w:t>
      </w:r>
    </w:p>
    <w:p>
      <w:pPr>
        <w:spacing w:line="500" w:lineRule="exact"/>
        <w:ind w:firstLine="420" w:firstLineChars="200"/>
        <w:rPr>
          <w:rFonts w:ascii="宋体" w:hAnsi="宋体"/>
          <w:szCs w:val="21"/>
        </w:rPr>
      </w:pPr>
      <w:r>
        <w:rPr>
          <w:rFonts w:hint="eastAsia" w:ascii="宋体" w:hAnsi="宋体"/>
          <w:szCs w:val="21"/>
        </w:rPr>
        <w:t>买方经磋商小组的认真评审，决定将本项目采购合同授予卖方。为进一步明确双方的责任，确保合同的顺利履行，根据《中华人民共和国政府采购法》、《中华人民共和国民法典》等有关法律规定，遵循平等、自愿、公平和诚实信用的原则，买卖双方协商一致同意按如下条款和条件签订本合同（</w:t>
      </w:r>
      <w:r>
        <w:t>本合同</w:t>
      </w:r>
      <w:r>
        <w:rPr>
          <w:rFonts w:hint="eastAsia"/>
          <w:b/>
          <w:bCs/>
          <w:u w:val="single"/>
        </w:rPr>
        <w:t>是/否</w:t>
      </w:r>
      <w:r>
        <w:t>中小企业预留合同</w:t>
      </w:r>
      <w:r>
        <w:rPr>
          <w:rFonts w:hint="eastAsia" w:ascii="宋体" w:hAnsi="宋体"/>
          <w:szCs w:val="21"/>
        </w:rPr>
        <w:t>）：</w:t>
      </w:r>
    </w:p>
    <w:p>
      <w:pPr>
        <w:spacing w:line="500" w:lineRule="exact"/>
        <w:rPr>
          <w:rFonts w:ascii="宋体" w:hAnsi="宋体"/>
          <w:b/>
          <w:szCs w:val="21"/>
        </w:rPr>
      </w:pPr>
      <w:r>
        <w:rPr>
          <w:rFonts w:hint="eastAsia" w:ascii="宋体" w:hAnsi="宋体"/>
          <w:b/>
          <w:szCs w:val="21"/>
        </w:rPr>
        <w:t>一、货物的名称、技术规格和数量/服务的名称、内容、期限等</w:t>
      </w:r>
    </w:p>
    <w:p>
      <w:pPr>
        <w:spacing w:line="500" w:lineRule="exact"/>
        <w:ind w:firstLine="540"/>
        <w:rPr>
          <w:rFonts w:ascii="宋体" w:hAnsi="宋体"/>
          <w:szCs w:val="21"/>
        </w:rPr>
      </w:pPr>
      <w:r>
        <w:rPr>
          <w:rFonts w:hint="eastAsia" w:ascii="宋体" w:hAnsi="宋体"/>
          <w:szCs w:val="21"/>
        </w:rPr>
        <w:t>（按磋商文件和磋商响应文件编制）</w:t>
      </w:r>
    </w:p>
    <w:p>
      <w:pPr>
        <w:spacing w:line="500" w:lineRule="exact"/>
        <w:rPr>
          <w:rFonts w:ascii="宋体" w:hAnsi="宋体"/>
          <w:b/>
          <w:szCs w:val="21"/>
        </w:rPr>
      </w:pPr>
      <w:r>
        <w:rPr>
          <w:rFonts w:hint="eastAsia" w:ascii="宋体" w:hAnsi="宋体"/>
          <w:b/>
          <w:szCs w:val="21"/>
        </w:rPr>
        <w:t>二、合同文件内容</w:t>
      </w:r>
    </w:p>
    <w:p>
      <w:pPr>
        <w:spacing w:line="500" w:lineRule="exact"/>
        <w:ind w:firstLine="540"/>
        <w:rPr>
          <w:rFonts w:ascii="宋体" w:hAnsi="宋体"/>
          <w:szCs w:val="21"/>
        </w:rPr>
      </w:pPr>
      <w:r>
        <w:rPr>
          <w:rFonts w:hint="eastAsia" w:ascii="宋体" w:hAnsi="宋体"/>
          <w:szCs w:val="21"/>
        </w:rPr>
        <w:t>以下文件是合同不可分割的部分：</w:t>
      </w:r>
    </w:p>
    <w:p>
      <w:pPr>
        <w:tabs>
          <w:tab w:val="left" w:pos="360"/>
          <w:tab w:val="left" w:pos="960"/>
        </w:tabs>
        <w:adjustRightInd w:val="0"/>
        <w:spacing w:line="500" w:lineRule="exact"/>
        <w:ind w:left="960" w:hanging="465"/>
        <w:textAlignment w:val="baseline"/>
        <w:rPr>
          <w:rFonts w:hint="eastAsia" w:ascii="宋体" w:hAnsi="宋体"/>
          <w:szCs w:val="21"/>
        </w:rPr>
      </w:pPr>
      <w:r>
        <w:rPr>
          <w:rFonts w:hint="eastAsia" w:ascii="宋体" w:hAnsi="宋体"/>
          <w:szCs w:val="21"/>
        </w:rPr>
        <w:t>磋商文件及澄清修改等；</w:t>
      </w:r>
    </w:p>
    <w:p>
      <w:pPr>
        <w:tabs>
          <w:tab w:val="left" w:pos="360"/>
          <w:tab w:val="left" w:pos="960"/>
        </w:tabs>
        <w:adjustRightInd w:val="0"/>
        <w:spacing w:line="500" w:lineRule="exact"/>
        <w:ind w:left="960" w:hanging="465"/>
        <w:textAlignment w:val="baseline"/>
        <w:rPr>
          <w:rFonts w:ascii="宋体" w:hAnsi="宋体"/>
          <w:szCs w:val="21"/>
        </w:rPr>
      </w:pPr>
      <w:r>
        <w:rPr>
          <w:rFonts w:hint="eastAsia" w:ascii="宋体" w:hAnsi="宋体"/>
          <w:szCs w:val="21"/>
        </w:rPr>
        <w:t>卖方提交的磋商响应文件；</w:t>
      </w:r>
    </w:p>
    <w:p>
      <w:pPr>
        <w:tabs>
          <w:tab w:val="left" w:pos="360"/>
          <w:tab w:val="left" w:pos="960"/>
        </w:tabs>
        <w:adjustRightInd w:val="0"/>
        <w:spacing w:line="500" w:lineRule="exact"/>
        <w:ind w:left="960" w:hanging="465"/>
        <w:textAlignment w:val="baseline"/>
        <w:rPr>
          <w:rFonts w:hint="eastAsia" w:ascii="宋体" w:hAnsi="宋体"/>
          <w:szCs w:val="21"/>
        </w:rPr>
      </w:pPr>
      <w:r>
        <w:rPr>
          <w:rFonts w:hint="eastAsia" w:ascii="宋体" w:hAnsi="宋体"/>
          <w:szCs w:val="21"/>
        </w:rPr>
        <w:t>成交通知书；</w:t>
      </w:r>
    </w:p>
    <w:p>
      <w:pPr>
        <w:tabs>
          <w:tab w:val="left" w:pos="360"/>
          <w:tab w:val="left" w:pos="960"/>
        </w:tabs>
        <w:adjustRightInd w:val="0"/>
        <w:spacing w:line="500" w:lineRule="exact"/>
        <w:ind w:left="960" w:hanging="465"/>
        <w:textAlignment w:val="baseline"/>
      </w:pPr>
      <w:r>
        <w:t>联合协议</w:t>
      </w:r>
      <w:r>
        <w:rPr>
          <w:rFonts w:hint="eastAsia"/>
        </w:rPr>
        <w:t>（如有）；</w:t>
      </w:r>
    </w:p>
    <w:p>
      <w:pPr>
        <w:tabs>
          <w:tab w:val="left" w:pos="360"/>
          <w:tab w:val="left" w:pos="960"/>
        </w:tabs>
        <w:adjustRightInd w:val="0"/>
        <w:spacing w:line="500" w:lineRule="exact"/>
        <w:ind w:left="960" w:hanging="465"/>
        <w:jc w:val="left"/>
        <w:textAlignment w:val="baseline"/>
        <w:rPr>
          <w:rFonts w:hint="eastAsia" w:ascii="宋体" w:hAnsi="宋体"/>
          <w:szCs w:val="21"/>
        </w:rPr>
      </w:pPr>
      <w:r>
        <w:t>分包意向协议</w:t>
      </w:r>
      <w:r>
        <w:rPr>
          <w:rFonts w:hint="eastAsia"/>
        </w:rPr>
        <w:t>（如有）；</w:t>
      </w:r>
    </w:p>
    <w:p>
      <w:pPr>
        <w:tabs>
          <w:tab w:val="left" w:pos="360"/>
          <w:tab w:val="left" w:pos="960"/>
        </w:tabs>
        <w:adjustRightInd w:val="0"/>
        <w:spacing w:line="500" w:lineRule="exact"/>
        <w:ind w:left="960" w:hanging="465"/>
        <w:jc w:val="left"/>
        <w:textAlignment w:val="baseline"/>
        <w:rPr>
          <w:rFonts w:ascii="宋体" w:hAnsi="宋体"/>
          <w:szCs w:val="21"/>
        </w:rPr>
      </w:pPr>
      <w:r>
        <w:rPr>
          <w:rFonts w:hint="eastAsia" w:ascii="宋体" w:hAnsi="宋体"/>
          <w:szCs w:val="21"/>
        </w:rPr>
        <w:t>双方另行签订的补充协议。</w:t>
      </w:r>
    </w:p>
    <w:p>
      <w:pPr>
        <w:spacing w:line="500" w:lineRule="exact"/>
        <w:rPr>
          <w:rFonts w:ascii="宋体" w:hAnsi="宋体"/>
          <w:b/>
          <w:szCs w:val="21"/>
        </w:rPr>
      </w:pPr>
      <w:r>
        <w:rPr>
          <w:rFonts w:hint="eastAsia" w:ascii="宋体" w:hAnsi="宋体"/>
          <w:b/>
          <w:szCs w:val="21"/>
        </w:rPr>
        <w:t>三、</w:t>
      </w:r>
      <w:r>
        <w:rPr>
          <w:rFonts w:ascii="宋体" w:hAnsi="宋体"/>
          <w:b/>
          <w:szCs w:val="21"/>
        </w:rPr>
        <w:t xml:space="preserve"> </w:t>
      </w:r>
      <w:r>
        <w:rPr>
          <w:rFonts w:hint="eastAsia" w:ascii="宋体" w:hAnsi="宋体"/>
          <w:b/>
          <w:szCs w:val="21"/>
        </w:rPr>
        <w:t>合同金额</w:t>
      </w:r>
    </w:p>
    <w:p>
      <w:pPr>
        <w:spacing w:line="500" w:lineRule="exact"/>
        <w:ind w:firstLine="420" w:firstLineChars="200"/>
        <w:rPr>
          <w:rFonts w:ascii="宋体" w:hAnsi="宋体"/>
          <w:szCs w:val="21"/>
        </w:rPr>
      </w:pPr>
      <w:r>
        <w:rPr>
          <w:rFonts w:hint="eastAsia" w:ascii="宋体" w:hAnsi="宋体"/>
          <w:szCs w:val="21"/>
        </w:rPr>
        <w:t>根据《磋商文件》的要求和卖方承诺</w:t>
      </w:r>
      <w:r>
        <w:rPr>
          <w:rFonts w:ascii="宋体" w:hAnsi="宋体"/>
          <w:szCs w:val="21"/>
        </w:rPr>
        <w:t>,</w:t>
      </w:r>
      <w:r>
        <w:rPr>
          <w:rFonts w:hint="eastAsia" w:ascii="宋体" w:hAnsi="宋体"/>
          <w:szCs w:val="21"/>
        </w:rPr>
        <w:t>本合同的总金额为</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人民币大写：</w:t>
      </w:r>
      <w:r>
        <w:rPr>
          <w:rFonts w:ascii="宋体" w:hAnsi="宋体"/>
          <w:szCs w:val="21"/>
          <w:u w:val="single"/>
        </w:rPr>
        <w:t xml:space="preserve">     </w:t>
      </w:r>
      <w:r>
        <w:rPr>
          <w:rFonts w:ascii="宋体" w:hAnsi="宋体"/>
          <w:szCs w:val="21"/>
        </w:rPr>
        <w:t>),</w:t>
      </w:r>
      <w:r>
        <w:rPr>
          <w:rFonts w:hint="eastAsia" w:ascii="宋体" w:hAnsi="宋体"/>
          <w:szCs w:val="21"/>
        </w:rPr>
        <w:t>分项价格在卖方《磋商响应文件》的投标报价表中有明确规定。</w:t>
      </w:r>
    </w:p>
    <w:p>
      <w:pPr>
        <w:spacing w:line="500" w:lineRule="exact"/>
        <w:rPr>
          <w:rFonts w:ascii="宋体" w:hAnsi="宋体"/>
          <w:b/>
          <w:szCs w:val="21"/>
        </w:rPr>
      </w:pPr>
      <w:r>
        <w:rPr>
          <w:rFonts w:hint="eastAsia" w:ascii="宋体" w:hAnsi="宋体"/>
          <w:b/>
          <w:szCs w:val="21"/>
        </w:rPr>
        <w:t>四、付款条件</w:t>
      </w:r>
    </w:p>
    <w:p>
      <w:pPr>
        <w:spacing w:line="500" w:lineRule="exact"/>
        <w:ind w:firstLine="210" w:firstLineChars="1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pPr>
        <w:spacing w:line="500" w:lineRule="exact"/>
        <w:rPr>
          <w:rFonts w:ascii="宋体" w:hAnsi="宋体"/>
          <w:b/>
          <w:szCs w:val="21"/>
        </w:rPr>
      </w:pPr>
      <w:r>
        <w:rPr>
          <w:rFonts w:hint="eastAsia" w:ascii="宋体" w:hAnsi="宋体"/>
          <w:b/>
          <w:szCs w:val="21"/>
        </w:rPr>
        <w:t>五、项目完成时间</w:t>
      </w:r>
    </w:p>
    <w:p>
      <w:pPr>
        <w:spacing w:line="500" w:lineRule="exact"/>
        <w:ind w:firstLine="420" w:firstLineChars="200"/>
        <w:rPr>
          <w:rFonts w:hint="eastAsia" w:ascii="宋体" w:hAnsi="宋体"/>
          <w:szCs w:val="21"/>
        </w:rPr>
      </w:pPr>
      <w:r>
        <w:rPr>
          <w:rFonts w:hint="eastAsia" w:ascii="宋体" w:hAnsi="宋体"/>
          <w:szCs w:val="21"/>
        </w:rPr>
        <w:t>卖方应于合同签字生效后开始计算的</w:t>
      </w:r>
      <w:r>
        <w:rPr>
          <w:rFonts w:ascii="宋体" w:hAnsi="宋体"/>
          <w:b/>
          <w:szCs w:val="21"/>
          <w:u w:val="single"/>
        </w:rPr>
        <w:t xml:space="preserve">    </w:t>
      </w:r>
      <w:r>
        <w:rPr>
          <w:rFonts w:hint="eastAsia" w:ascii="宋体" w:hAnsi="宋体"/>
          <w:szCs w:val="21"/>
        </w:rPr>
        <w:t>日内，完成合同规定的全部责任与义务，提交一份完整的自我验收报告至买方验收。</w:t>
      </w:r>
    </w:p>
    <w:p>
      <w:pPr>
        <w:spacing w:line="500" w:lineRule="exact"/>
        <w:rPr>
          <w:rFonts w:ascii="宋体" w:hAnsi="宋体"/>
          <w:b/>
          <w:szCs w:val="21"/>
        </w:rPr>
      </w:pPr>
      <w:r>
        <w:rPr>
          <w:rFonts w:hint="eastAsia" w:ascii="宋体" w:hAnsi="宋体"/>
          <w:b/>
          <w:szCs w:val="21"/>
        </w:rPr>
        <w:t>六、验收要求</w:t>
      </w:r>
    </w:p>
    <w:p>
      <w:pPr>
        <w:spacing w:line="500" w:lineRule="exact"/>
        <w:ind w:firstLine="315" w:firstLineChars="150"/>
        <w:rPr>
          <w:rFonts w:hint="eastAsia"/>
          <w:szCs w:val="21"/>
        </w:rPr>
      </w:pPr>
      <w:r>
        <w:rPr>
          <w:szCs w:val="21"/>
        </w:rPr>
        <w:t>（一）质量标准</w:t>
      </w:r>
    </w:p>
    <w:p>
      <w:pPr>
        <w:spacing w:line="500" w:lineRule="exact"/>
        <w:ind w:firstLine="315" w:firstLineChars="150"/>
        <w:rPr>
          <w:rFonts w:hint="eastAsia" w:ascii="宋体" w:hAnsi="宋体"/>
          <w:szCs w:val="21"/>
        </w:rPr>
      </w:pPr>
      <w:r>
        <w:rPr>
          <w:rFonts w:ascii="宋体" w:hAnsi="宋体"/>
          <w:szCs w:val="21"/>
        </w:rPr>
        <w:t>卖方保证提供的</w:t>
      </w:r>
      <w:r>
        <w:rPr>
          <w:rFonts w:hint="eastAsia" w:ascii="宋体" w:hAnsi="宋体"/>
          <w:szCs w:val="21"/>
        </w:rPr>
        <w:t>货物或</w:t>
      </w:r>
      <w:r>
        <w:rPr>
          <w:rFonts w:ascii="宋体" w:hAnsi="宋体"/>
          <w:szCs w:val="21"/>
        </w:rPr>
        <w:t>服务质量应符合中华人民共和国相关标准及相应的技术规范、本次采购相关文件中的全部相关要求及卖方相关</w:t>
      </w:r>
      <w:r>
        <w:rPr>
          <w:rFonts w:hint="eastAsia" w:ascii="宋体" w:hAnsi="宋体"/>
          <w:szCs w:val="21"/>
        </w:rPr>
        <w:t>货物或</w:t>
      </w:r>
      <w:r>
        <w:rPr>
          <w:rFonts w:ascii="宋体" w:hAnsi="宋体"/>
          <w:szCs w:val="21"/>
        </w:rPr>
        <w:t>服务标准及相应的技术规范中之较高者。</w:t>
      </w:r>
    </w:p>
    <w:p>
      <w:pPr>
        <w:spacing w:line="500" w:lineRule="exact"/>
        <w:ind w:firstLine="315" w:firstLineChars="150"/>
        <w:rPr>
          <w:rFonts w:hint="eastAsia" w:ascii="宋体" w:hAnsi="宋体"/>
          <w:szCs w:val="21"/>
        </w:rPr>
      </w:pPr>
      <w:r>
        <w:rPr>
          <w:rFonts w:ascii="宋体" w:hAnsi="宋体"/>
          <w:szCs w:val="21"/>
        </w:rPr>
        <w:t>（二）验收组织</w:t>
      </w:r>
    </w:p>
    <w:p>
      <w:pPr>
        <w:spacing w:line="500" w:lineRule="exact"/>
        <w:ind w:firstLine="315" w:firstLineChars="150"/>
        <w:rPr>
          <w:rFonts w:hint="eastAsia" w:ascii="宋体" w:hAnsi="宋体"/>
          <w:szCs w:val="21"/>
        </w:rPr>
      </w:pPr>
      <w:r>
        <w:rPr>
          <w:rFonts w:ascii="宋体" w:hAnsi="宋体"/>
          <w:szCs w:val="21"/>
        </w:rPr>
        <w:t>买方负责组织验收工作，政府向社会公众提供的公共服务项目，验收时应当邀请服务对象参与并出具意见，验收结果应当向社会公告。</w:t>
      </w:r>
    </w:p>
    <w:p>
      <w:pPr>
        <w:spacing w:line="500" w:lineRule="exact"/>
        <w:ind w:firstLine="315" w:firstLineChars="150"/>
        <w:rPr>
          <w:rFonts w:hint="eastAsia" w:ascii="宋体" w:hAnsi="宋体"/>
          <w:szCs w:val="21"/>
        </w:rPr>
      </w:pPr>
      <w:r>
        <w:rPr>
          <w:rFonts w:ascii="宋体" w:hAnsi="宋体"/>
          <w:szCs w:val="21"/>
        </w:rPr>
        <w:t>（三）验收程序</w:t>
      </w:r>
    </w:p>
    <w:p>
      <w:pPr>
        <w:spacing w:line="500" w:lineRule="exact"/>
        <w:ind w:firstLine="315" w:firstLineChars="150"/>
        <w:rPr>
          <w:rFonts w:hint="eastAsia" w:ascii="宋体" w:hAnsi="宋体"/>
          <w:szCs w:val="21"/>
        </w:rPr>
      </w:pPr>
      <w:r>
        <w:rPr>
          <w:rFonts w:ascii="宋体" w:hAnsi="宋体"/>
          <w:szCs w:val="21"/>
        </w:rPr>
        <w:t>1、成立验收小组， 验收人员应由买方代表和技术专家组成。</w:t>
      </w:r>
    </w:p>
    <w:p>
      <w:pPr>
        <w:spacing w:line="500" w:lineRule="exact"/>
        <w:ind w:firstLine="315" w:firstLineChars="150"/>
        <w:rPr>
          <w:rFonts w:hint="eastAsia" w:ascii="宋体" w:hAnsi="宋体"/>
          <w:szCs w:val="21"/>
        </w:rPr>
      </w:pPr>
      <w:r>
        <w:rPr>
          <w:rFonts w:ascii="宋体" w:hAnsi="宋体"/>
          <w:szCs w:val="21"/>
        </w:rPr>
        <w:t>2、验收前要编制验收表格。</w:t>
      </w:r>
    </w:p>
    <w:p>
      <w:pPr>
        <w:spacing w:line="500" w:lineRule="exact"/>
        <w:ind w:firstLine="315" w:firstLineChars="150"/>
        <w:rPr>
          <w:rFonts w:hint="eastAsia" w:ascii="宋体" w:hAnsi="宋体"/>
          <w:szCs w:val="21"/>
        </w:rPr>
      </w:pPr>
      <w:r>
        <w:rPr>
          <w:rFonts w:ascii="宋体" w:hAnsi="宋体"/>
          <w:szCs w:val="21"/>
        </w:rPr>
        <w:t>3、验收时双方要按照验收表格逐项验收。</w:t>
      </w:r>
    </w:p>
    <w:p>
      <w:pPr>
        <w:spacing w:line="500" w:lineRule="exact"/>
        <w:ind w:firstLine="315" w:firstLineChars="150"/>
        <w:rPr>
          <w:rFonts w:hint="eastAsia" w:ascii="宋体" w:hAnsi="宋体"/>
          <w:szCs w:val="21"/>
        </w:rPr>
      </w:pPr>
      <w:r>
        <w:rPr>
          <w:rFonts w:ascii="宋体" w:hAnsi="宋体"/>
          <w:szCs w:val="21"/>
        </w:rPr>
        <w:t>4、验收方出具验收报告。</w:t>
      </w:r>
    </w:p>
    <w:p>
      <w:pPr>
        <w:spacing w:line="500" w:lineRule="exact"/>
        <w:rPr>
          <w:rFonts w:hint="eastAsia" w:ascii="宋体" w:hAnsi="宋体"/>
          <w:b/>
          <w:szCs w:val="21"/>
        </w:rPr>
      </w:pPr>
      <w:r>
        <w:rPr>
          <w:rFonts w:hint="eastAsia" w:ascii="宋体" w:hAnsi="宋体"/>
          <w:b/>
          <w:szCs w:val="21"/>
        </w:rPr>
        <w:t>七、售后服务内容及期限</w:t>
      </w:r>
    </w:p>
    <w:p>
      <w:pPr>
        <w:spacing w:line="500" w:lineRule="exact"/>
        <w:ind w:firstLine="420" w:firstLineChars="200"/>
        <w:rPr>
          <w:rFonts w:hint="eastAsia"/>
          <w:szCs w:val="21"/>
          <w:u w:val="single"/>
        </w:rPr>
      </w:pPr>
      <w:r>
        <w:rPr>
          <w:rFonts w:hint="eastAsia"/>
          <w:szCs w:val="21"/>
          <w:u w:val="single"/>
        </w:rPr>
        <w:t xml:space="preserve">                                                  </w:t>
      </w:r>
    </w:p>
    <w:p>
      <w:pPr>
        <w:spacing w:line="500" w:lineRule="exact"/>
        <w:rPr>
          <w:rFonts w:hint="eastAsia" w:ascii="宋体" w:hAnsi="宋体"/>
          <w:b/>
          <w:szCs w:val="21"/>
        </w:rPr>
      </w:pPr>
      <w:r>
        <w:rPr>
          <w:rFonts w:hint="eastAsia" w:ascii="宋体" w:hAnsi="宋体"/>
          <w:b/>
          <w:szCs w:val="21"/>
        </w:rPr>
        <w:t>八、违约责任</w:t>
      </w:r>
    </w:p>
    <w:p>
      <w:pPr>
        <w:spacing w:line="500" w:lineRule="exact"/>
        <w:ind w:firstLine="420" w:firstLineChars="200"/>
        <w:rPr>
          <w:rFonts w:hint="eastAsia"/>
          <w:szCs w:val="21"/>
        </w:rPr>
      </w:pPr>
      <w:r>
        <w:rPr>
          <w:szCs w:val="21"/>
        </w:rPr>
        <w:t>（一）卖方</w:t>
      </w:r>
      <w:r>
        <w:rPr>
          <w:rFonts w:hint="eastAsia"/>
          <w:szCs w:val="21"/>
        </w:rPr>
        <w:t>履约</w:t>
      </w:r>
      <w:r>
        <w:rPr>
          <w:szCs w:val="21"/>
        </w:rPr>
        <w:t>期限超过合同约定</w:t>
      </w:r>
      <w:r>
        <w:rPr>
          <w:rFonts w:hint="eastAsia"/>
          <w:szCs w:val="21"/>
        </w:rPr>
        <w:t>的</w:t>
      </w:r>
      <w:r>
        <w:rPr>
          <w:szCs w:val="21"/>
        </w:rPr>
        <w:t>期限。如果卖方由于自身的原因未能按期履行完合同，买方可从履约保证金中获得经济上的赔偿。其标准为</w:t>
      </w:r>
      <w:r>
        <w:rPr>
          <w:rFonts w:hint="eastAsia"/>
          <w:szCs w:val="21"/>
          <w:u w:val="single"/>
        </w:rPr>
        <w:t xml:space="preserve">                        </w:t>
      </w:r>
      <w:r>
        <w:rPr>
          <w:rFonts w:hint="eastAsia"/>
          <w:szCs w:val="21"/>
        </w:rPr>
        <w:t>。</w:t>
      </w:r>
    </w:p>
    <w:p>
      <w:pPr>
        <w:spacing w:line="500" w:lineRule="exact"/>
        <w:ind w:firstLine="420" w:firstLineChars="200"/>
        <w:rPr>
          <w:rFonts w:hint="eastAsia"/>
          <w:szCs w:val="21"/>
        </w:rPr>
      </w:pPr>
      <w:r>
        <w:rPr>
          <w:szCs w:val="21"/>
        </w:rPr>
        <w:t>（二）卖方</w:t>
      </w:r>
      <w:r>
        <w:rPr>
          <w:rFonts w:hint="eastAsia"/>
          <w:szCs w:val="21"/>
        </w:rPr>
        <w:t>在规定的</w:t>
      </w:r>
      <w:r>
        <w:rPr>
          <w:szCs w:val="21"/>
        </w:rPr>
        <w:t>期限内未能履约。卖方在履行合同过程中，如果遇到不能按时履约情况，应及时以书面形式将不能按期履约的理由、延误的时间通知买方。买方在收到卖方通知后，有权决定是否延长合同的履行时间或终止合同。如买方终止合同，卖方不得要求买方返还履约保证金；如买方同意延长合同的履行时间，卖方必须在买方规定的时间内提供符合质量标准的</w:t>
      </w:r>
      <w:r>
        <w:rPr>
          <w:rFonts w:hint="eastAsia"/>
          <w:szCs w:val="21"/>
        </w:rPr>
        <w:t>货物或服务</w:t>
      </w:r>
      <w:r>
        <w:rPr>
          <w:szCs w:val="21"/>
        </w:rPr>
        <w:t>，由此造成的误期赔偿费按照前款约定执行。如卖方在买方规定的时间内未能提供符合质量标准的</w:t>
      </w:r>
      <w:r>
        <w:rPr>
          <w:rFonts w:hint="eastAsia"/>
          <w:szCs w:val="21"/>
        </w:rPr>
        <w:t>货物或服务</w:t>
      </w:r>
      <w:r>
        <w:rPr>
          <w:szCs w:val="21"/>
        </w:rPr>
        <w:t>，买方有权终止合同，没收履约保证金，提请政府采购监管部门</w:t>
      </w:r>
      <w:r>
        <w:rPr>
          <w:rFonts w:hint="eastAsia"/>
          <w:szCs w:val="21"/>
        </w:rPr>
        <w:t>按规定处理</w:t>
      </w:r>
      <w:r>
        <w:rPr>
          <w:szCs w:val="21"/>
        </w:rPr>
        <w:t>。</w:t>
      </w:r>
    </w:p>
    <w:p>
      <w:pPr>
        <w:spacing w:line="500" w:lineRule="exact"/>
        <w:ind w:firstLine="420" w:firstLineChars="200"/>
        <w:rPr>
          <w:rFonts w:hint="eastAsia"/>
          <w:szCs w:val="21"/>
        </w:rPr>
      </w:pPr>
      <w:r>
        <w:rPr>
          <w:szCs w:val="21"/>
        </w:rPr>
        <w:t>（三）卖方履约不符合约定的质量标准，卖方必须重新提供符合质量标准的</w:t>
      </w:r>
      <w:r>
        <w:rPr>
          <w:rFonts w:hint="eastAsia"/>
          <w:szCs w:val="21"/>
        </w:rPr>
        <w:t>货物或</w:t>
      </w:r>
      <w:r>
        <w:rPr>
          <w:szCs w:val="21"/>
        </w:rPr>
        <w:t>服务，由此造成的误期赔偿费按照前款约定执行。如卖方在买方规定的时间内未能提供符合质量标准的</w:t>
      </w:r>
      <w:r>
        <w:rPr>
          <w:rFonts w:hint="eastAsia"/>
          <w:szCs w:val="21"/>
        </w:rPr>
        <w:t>货物或</w:t>
      </w:r>
      <w:r>
        <w:rPr>
          <w:szCs w:val="21"/>
        </w:rPr>
        <w:t>服务，买方有权终止合同，没收履约保证金，提请政府采购监管部门</w:t>
      </w:r>
      <w:r>
        <w:rPr>
          <w:rFonts w:hint="eastAsia"/>
          <w:szCs w:val="21"/>
        </w:rPr>
        <w:t>按规定处理</w:t>
      </w:r>
      <w:r>
        <w:rPr>
          <w:szCs w:val="21"/>
        </w:rPr>
        <w:t>。</w:t>
      </w:r>
    </w:p>
    <w:p>
      <w:pPr>
        <w:spacing w:line="500" w:lineRule="exact"/>
        <w:ind w:firstLine="420" w:firstLineChars="200"/>
        <w:rPr>
          <w:rFonts w:hint="eastAsia"/>
          <w:szCs w:val="21"/>
        </w:rPr>
      </w:pPr>
      <w:r>
        <w:rPr>
          <w:szCs w:val="21"/>
        </w:rPr>
        <w:t>（四）卖方将合同转包、擅自变更、中止或者终止合同的，买方有权终止合同，并将提请政府采购监管部门</w:t>
      </w:r>
      <w:r>
        <w:rPr>
          <w:rFonts w:hint="eastAsia"/>
          <w:szCs w:val="21"/>
        </w:rPr>
        <w:t>按规定处理</w:t>
      </w:r>
      <w:r>
        <w:rPr>
          <w:szCs w:val="21"/>
        </w:rPr>
        <w:t>。</w:t>
      </w:r>
    </w:p>
    <w:p>
      <w:pPr>
        <w:spacing w:line="500" w:lineRule="exact"/>
        <w:ind w:firstLine="420" w:firstLineChars="200"/>
        <w:rPr>
          <w:rFonts w:hint="eastAsia"/>
          <w:szCs w:val="21"/>
        </w:rPr>
      </w:pPr>
      <w:r>
        <w:rPr>
          <w:szCs w:val="21"/>
        </w:rPr>
        <w:t>（五）买方未能按时组织验收，由政府采购监管部门</w:t>
      </w:r>
      <w:r>
        <w:rPr>
          <w:rFonts w:hint="eastAsia"/>
          <w:szCs w:val="21"/>
        </w:rPr>
        <w:t>按规定处理</w:t>
      </w:r>
      <w:r>
        <w:rPr>
          <w:szCs w:val="21"/>
        </w:rPr>
        <w:t>。</w:t>
      </w:r>
    </w:p>
    <w:p>
      <w:pPr>
        <w:spacing w:line="500" w:lineRule="exact"/>
        <w:ind w:firstLine="420" w:firstLineChars="200"/>
        <w:rPr>
          <w:rFonts w:hint="eastAsia"/>
          <w:szCs w:val="21"/>
        </w:rPr>
      </w:pPr>
      <w:r>
        <w:rPr>
          <w:szCs w:val="21"/>
        </w:rPr>
        <w:t>（六）买方违反合同规定拒绝接收</w:t>
      </w:r>
      <w:r>
        <w:rPr>
          <w:rFonts w:hint="eastAsia"/>
          <w:szCs w:val="21"/>
        </w:rPr>
        <w:t>货物或</w:t>
      </w:r>
      <w:r>
        <w:rPr>
          <w:szCs w:val="21"/>
        </w:rPr>
        <w:t>服务的，应当承担由此造成的损失。</w:t>
      </w:r>
    </w:p>
    <w:p>
      <w:pPr>
        <w:spacing w:line="500" w:lineRule="exact"/>
        <w:ind w:firstLine="420" w:firstLineChars="200"/>
        <w:rPr>
          <w:rFonts w:hint="eastAsia"/>
          <w:szCs w:val="21"/>
        </w:rPr>
      </w:pPr>
      <w:r>
        <w:rPr>
          <w:szCs w:val="21"/>
        </w:rPr>
        <w:t>（七）验收合格后，买方未能按时提请付款，由政府采购监管部门</w:t>
      </w:r>
      <w:r>
        <w:rPr>
          <w:rFonts w:hint="eastAsia"/>
          <w:szCs w:val="21"/>
        </w:rPr>
        <w:t>按规定处理</w:t>
      </w:r>
      <w:r>
        <w:rPr>
          <w:szCs w:val="21"/>
        </w:rPr>
        <w:t>。</w:t>
      </w:r>
    </w:p>
    <w:p>
      <w:pPr>
        <w:spacing w:line="500" w:lineRule="exact"/>
        <w:ind w:firstLine="420" w:firstLineChars="200"/>
        <w:rPr>
          <w:rFonts w:hint="eastAsia" w:ascii="宋体" w:hAnsi="宋体"/>
          <w:b/>
          <w:szCs w:val="21"/>
        </w:rPr>
      </w:pPr>
      <w:r>
        <w:rPr>
          <w:szCs w:val="21"/>
        </w:rPr>
        <w:t>（八）买方擅自变更、中止或者终止合同，由政府采购监管部门</w:t>
      </w:r>
      <w:r>
        <w:rPr>
          <w:rFonts w:hint="eastAsia"/>
          <w:szCs w:val="21"/>
        </w:rPr>
        <w:t>按规定处理按规定处理</w:t>
      </w:r>
      <w:r>
        <w:rPr>
          <w:szCs w:val="21"/>
        </w:rPr>
        <w:t>。</w:t>
      </w:r>
    </w:p>
    <w:p>
      <w:pPr>
        <w:spacing w:line="500" w:lineRule="exact"/>
        <w:rPr>
          <w:rFonts w:hint="eastAsia" w:ascii="宋体" w:hAnsi="宋体"/>
          <w:b/>
          <w:szCs w:val="21"/>
        </w:rPr>
      </w:pPr>
      <w:r>
        <w:rPr>
          <w:rFonts w:hint="eastAsia" w:ascii="宋体" w:hAnsi="宋体"/>
          <w:b/>
          <w:szCs w:val="21"/>
        </w:rPr>
        <w:t>九、履约保证金退还</w:t>
      </w:r>
    </w:p>
    <w:p>
      <w:pPr>
        <w:spacing w:line="500" w:lineRule="exact"/>
        <w:rPr>
          <w:rFonts w:hint="eastAsia"/>
          <w:szCs w:val="21"/>
        </w:rPr>
      </w:pPr>
      <w:r>
        <w:rPr>
          <w:rFonts w:hint="eastAsia"/>
          <w:szCs w:val="21"/>
        </w:rPr>
        <w:t>1、方式：</w:t>
      </w:r>
    </w:p>
    <w:p>
      <w:pPr>
        <w:spacing w:line="500" w:lineRule="exact"/>
        <w:rPr>
          <w:rFonts w:hint="eastAsia"/>
          <w:szCs w:val="21"/>
        </w:rPr>
      </w:pPr>
      <w:r>
        <w:rPr>
          <w:rFonts w:hint="eastAsia"/>
          <w:szCs w:val="21"/>
        </w:rPr>
        <w:t>2、时间：</w:t>
      </w:r>
    </w:p>
    <w:p>
      <w:pPr>
        <w:spacing w:line="500" w:lineRule="exact"/>
        <w:rPr>
          <w:rFonts w:hint="eastAsia"/>
          <w:szCs w:val="21"/>
        </w:rPr>
      </w:pPr>
      <w:r>
        <w:rPr>
          <w:rFonts w:hint="eastAsia"/>
          <w:szCs w:val="21"/>
        </w:rPr>
        <w:t>3、条件：</w:t>
      </w:r>
    </w:p>
    <w:p>
      <w:pPr>
        <w:spacing w:line="500" w:lineRule="exact"/>
        <w:rPr>
          <w:rFonts w:hint="eastAsia" w:ascii="宋体" w:hAnsi="宋体"/>
          <w:b/>
          <w:szCs w:val="21"/>
        </w:rPr>
      </w:pPr>
      <w:r>
        <w:rPr>
          <w:rFonts w:hint="eastAsia"/>
          <w:szCs w:val="21"/>
        </w:rPr>
        <w:t>4、逾期退还履约保证金的违约责任：</w:t>
      </w:r>
    </w:p>
    <w:p>
      <w:pPr>
        <w:spacing w:line="500" w:lineRule="exact"/>
        <w:rPr>
          <w:rFonts w:hint="eastAsia" w:ascii="宋体" w:hAnsi="宋体"/>
          <w:b/>
          <w:szCs w:val="21"/>
        </w:rPr>
      </w:pPr>
      <w:r>
        <w:rPr>
          <w:rFonts w:hint="eastAsia" w:ascii="宋体" w:hAnsi="宋体"/>
          <w:b/>
          <w:szCs w:val="21"/>
        </w:rPr>
        <w:t>十、合同签订地点</w:t>
      </w:r>
    </w:p>
    <w:p>
      <w:pPr>
        <w:spacing w:line="500" w:lineRule="exact"/>
        <w:ind w:firstLine="480" w:firstLineChars="200"/>
        <w:rPr>
          <w:rFonts w:hint="eastAsia" w:ascii="宋体" w:hAnsi="宋体"/>
          <w:b/>
          <w:szCs w:val="21"/>
        </w:rPr>
      </w:pPr>
      <w:r>
        <w:rPr>
          <w:rStyle w:val="60"/>
          <w:rFonts w:hint="default"/>
          <w:color w:val="auto"/>
        </w:rPr>
        <w:t>本合同在</w:t>
      </w:r>
      <w:r>
        <w:rPr>
          <w:rStyle w:val="60"/>
          <w:rFonts w:hint="default"/>
          <w:color w:val="auto"/>
          <w:u w:val="single"/>
        </w:rPr>
        <w:t xml:space="preserve">                          </w:t>
      </w:r>
      <w:r>
        <w:rPr>
          <w:rStyle w:val="60"/>
          <w:rFonts w:hint="default"/>
          <w:color w:val="auto"/>
        </w:rPr>
        <w:t>签订。</w:t>
      </w:r>
    </w:p>
    <w:p>
      <w:pPr>
        <w:spacing w:line="500" w:lineRule="exact"/>
        <w:rPr>
          <w:rFonts w:ascii="宋体" w:hAnsi="宋体"/>
          <w:b/>
          <w:szCs w:val="21"/>
        </w:rPr>
      </w:pPr>
      <w:r>
        <w:rPr>
          <w:rFonts w:hint="eastAsia" w:ascii="宋体" w:hAnsi="宋体"/>
          <w:b/>
          <w:szCs w:val="21"/>
        </w:rPr>
        <w:t>十一、合同生效</w:t>
      </w:r>
    </w:p>
    <w:p>
      <w:pPr>
        <w:spacing w:line="500" w:lineRule="exact"/>
        <w:ind w:firstLine="420"/>
        <w:jc w:val="left"/>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份，经买卖双方签字盖章、并收到卖方提交的履约保证金后立即生效。履约保证金数额为</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人民币大写：</w:t>
      </w:r>
      <w:r>
        <w:rPr>
          <w:rFonts w:ascii="宋体" w:hAnsi="宋体"/>
          <w:szCs w:val="21"/>
          <w:u w:val="single"/>
        </w:rPr>
        <w:t xml:space="preserve">    </w:t>
      </w:r>
      <w:r>
        <w:rPr>
          <w:rFonts w:hint="eastAsia" w:ascii="宋体" w:hAnsi="宋体"/>
          <w:szCs w:val="21"/>
        </w:rPr>
        <w:t>元</w:t>
      </w:r>
      <w:r>
        <w:rPr>
          <w:rFonts w:ascii="宋体" w:hAnsi="宋体"/>
          <w:szCs w:val="21"/>
        </w:rPr>
        <w:t>)</w:t>
      </w:r>
      <w:r>
        <w:rPr>
          <w:rFonts w:hint="eastAsia" w:ascii="宋体" w:hAnsi="宋体"/>
          <w:szCs w:val="21"/>
        </w:rPr>
        <w:t>，期限为</w:t>
      </w:r>
      <w:r>
        <w:rPr>
          <w:rFonts w:ascii="宋体" w:hAnsi="宋体"/>
          <w:szCs w:val="21"/>
          <w:u w:val="single"/>
        </w:rPr>
        <w:t xml:space="preserve">   </w:t>
      </w:r>
      <w:r>
        <w:rPr>
          <w:rFonts w:hint="eastAsia" w:ascii="宋体" w:hAnsi="宋体"/>
          <w:szCs w:val="21"/>
        </w:rPr>
        <w:t>个月。</w:t>
      </w:r>
    </w:p>
    <w:p>
      <w:pPr>
        <w:numPr>
          <w:ilvl w:val="0"/>
          <w:numId w:val="12"/>
        </w:numPr>
        <w:spacing w:line="500" w:lineRule="exact"/>
        <w:jc w:val="left"/>
        <w:rPr>
          <w:b/>
          <w:szCs w:val="21"/>
        </w:rPr>
      </w:pPr>
      <w:r>
        <w:rPr>
          <w:b/>
          <w:szCs w:val="21"/>
        </w:rPr>
        <w:t>合同的终止</w:t>
      </w:r>
    </w:p>
    <w:p>
      <w:pPr>
        <w:spacing w:line="500" w:lineRule="exact"/>
        <w:ind w:firstLine="480" w:firstLineChars="200"/>
        <w:jc w:val="left"/>
        <w:rPr>
          <w:rFonts w:hint="eastAsia"/>
          <w:szCs w:val="21"/>
        </w:rPr>
      </w:pPr>
      <w:r>
        <w:rPr>
          <w:rStyle w:val="60"/>
          <w:rFonts w:hint="default"/>
          <w:color w:val="auto"/>
        </w:rPr>
        <w:t>（</w:t>
      </w:r>
      <w:r>
        <w:rPr>
          <w:szCs w:val="21"/>
        </w:rPr>
        <w:t>一）本合同因下列原因而终止：</w:t>
      </w:r>
    </w:p>
    <w:p>
      <w:pPr>
        <w:spacing w:line="500" w:lineRule="exact"/>
        <w:jc w:val="left"/>
        <w:rPr>
          <w:rFonts w:hint="eastAsia"/>
          <w:szCs w:val="21"/>
        </w:rPr>
      </w:pPr>
      <w:r>
        <w:rPr>
          <w:szCs w:val="21"/>
        </w:rPr>
        <w:t>1、 本合同正常履行完毕；</w:t>
      </w:r>
    </w:p>
    <w:p>
      <w:pPr>
        <w:spacing w:line="500" w:lineRule="exact"/>
        <w:jc w:val="left"/>
        <w:rPr>
          <w:rFonts w:hint="eastAsia"/>
          <w:szCs w:val="21"/>
        </w:rPr>
      </w:pPr>
      <w:r>
        <w:rPr>
          <w:szCs w:val="21"/>
        </w:rPr>
        <w:t>2、合同双方协议终止本合同的履行；</w:t>
      </w:r>
    </w:p>
    <w:p>
      <w:pPr>
        <w:spacing w:line="500" w:lineRule="exact"/>
        <w:jc w:val="left"/>
        <w:rPr>
          <w:rFonts w:hint="eastAsia"/>
          <w:szCs w:val="21"/>
        </w:rPr>
      </w:pPr>
      <w:r>
        <w:rPr>
          <w:szCs w:val="21"/>
        </w:rPr>
        <w:t>3、不可抗力事件导致本合同无法履行或履行不必要；</w:t>
      </w:r>
    </w:p>
    <w:p>
      <w:pPr>
        <w:spacing w:line="500" w:lineRule="exact"/>
        <w:jc w:val="left"/>
        <w:rPr>
          <w:rFonts w:hint="eastAsia"/>
          <w:szCs w:val="21"/>
        </w:rPr>
      </w:pPr>
      <w:r>
        <w:rPr>
          <w:szCs w:val="21"/>
        </w:rPr>
        <w:t>4、符合本合同约定的其他终止合同的条款。</w:t>
      </w:r>
    </w:p>
    <w:p>
      <w:pPr>
        <w:spacing w:line="500" w:lineRule="exact"/>
        <w:ind w:firstLine="420" w:firstLineChars="200"/>
        <w:jc w:val="left"/>
        <w:rPr>
          <w:szCs w:val="21"/>
        </w:rPr>
      </w:pPr>
      <w:r>
        <w:rPr>
          <w:szCs w:val="21"/>
        </w:rPr>
        <w:t>（二）对本合同终止有过错的一方应赔偿另一方因合同终止而受到的损失。对合同终止双方均无过错的，则各自承担所受到的损失。</w:t>
      </w:r>
    </w:p>
    <w:p>
      <w:pPr>
        <w:spacing w:line="500" w:lineRule="exact"/>
        <w:rPr>
          <w:rFonts w:hint="eastAsia"/>
          <w:b/>
          <w:szCs w:val="21"/>
        </w:rPr>
      </w:pPr>
      <w:r>
        <w:rPr>
          <w:b/>
          <w:szCs w:val="21"/>
        </w:rPr>
        <w:t>十</w:t>
      </w:r>
      <w:r>
        <w:rPr>
          <w:rFonts w:hint="eastAsia"/>
          <w:b/>
          <w:szCs w:val="21"/>
        </w:rPr>
        <w:t>三</w:t>
      </w:r>
      <w:r>
        <w:rPr>
          <w:b/>
          <w:szCs w:val="21"/>
        </w:rPr>
        <w:t>、其他</w:t>
      </w:r>
    </w:p>
    <w:p>
      <w:pPr>
        <w:spacing w:line="500" w:lineRule="exact"/>
        <w:ind w:firstLine="420" w:firstLineChars="200"/>
        <w:rPr>
          <w:rFonts w:hint="eastAsia"/>
          <w:szCs w:val="21"/>
        </w:rPr>
      </w:pPr>
      <w:r>
        <w:rPr>
          <w:szCs w:val="21"/>
        </w:rPr>
        <w:t>（一）买卖双方必须严格按照</w:t>
      </w:r>
      <w:r>
        <w:rPr>
          <w:rFonts w:hint="eastAsia"/>
          <w:szCs w:val="21"/>
        </w:rPr>
        <w:t>磋商</w:t>
      </w:r>
      <w:r>
        <w:rPr>
          <w:szCs w:val="21"/>
        </w:rPr>
        <w:t>文件、</w:t>
      </w:r>
      <w:r>
        <w:rPr>
          <w:rFonts w:hint="eastAsia"/>
          <w:szCs w:val="21"/>
        </w:rPr>
        <w:t>磋商响应文件</w:t>
      </w:r>
      <w:r>
        <w:rPr>
          <w:szCs w:val="21"/>
        </w:rPr>
        <w:t>及有关承诺签订采购合同，不得擅自变更。合同执行期内，买卖双方均不得随意变更或解除合同。</w:t>
      </w:r>
    </w:p>
    <w:p>
      <w:pPr>
        <w:spacing w:line="500" w:lineRule="exact"/>
        <w:ind w:firstLine="420" w:firstLineChars="200"/>
        <w:rPr>
          <w:rFonts w:hint="eastAsia"/>
          <w:szCs w:val="21"/>
        </w:rPr>
      </w:pPr>
      <w:r>
        <w:rPr>
          <w:szCs w:val="21"/>
        </w:rPr>
        <w:t>（二）本合同执行期间，如遇不可抗力，致使合同无法履行时，买卖双方应按有关法律规定及时协商处理。</w:t>
      </w:r>
    </w:p>
    <w:p>
      <w:pPr>
        <w:spacing w:line="500" w:lineRule="exact"/>
        <w:ind w:firstLine="420" w:firstLineChars="200"/>
        <w:rPr>
          <w:rFonts w:hint="eastAsia"/>
          <w:szCs w:val="21"/>
        </w:rPr>
      </w:pPr>
      <w:r>
        <w:rPr>
          <w:szCs w:val="21"/>
        </w:rPr>
        <w:t>（三） 合同未尽事宜， 买卖双方另行签订补充协议， 补充协议是合同的组成部分。</w:t>
      </w:r>
    </w:p>
    <w:p>
      <w:pPr>
        <w:spacing w:line="500" w:lineRule="exact"/>
        <w:ind w:firstLine="420" w:firstLineChars="200"/>
        <w:rPr>
          <w:rFonts w:ascii="宋体" w:hAnsi="宋体"/>
          <w:szCs w:val="21"/>
        </w:rPr>
      </w:pPr>
      <w:r>
        <w:rPr>
          <w:szCs w:val="21"/>
        </w:rPr>
        <w:t>（四） 本合同如发生纠纷， 买卖双方应当及时协商解决，协商不成时，按以下第（）项方式处理：①根据《中华人民共和国仲裁法》的规定向</w:t>
      </w:r>
      <w:r>
        <w:rPr>
          <w:rFonts w:hint="eastAsia"/>
          <w:szCs w:val="21"/>
          <w:u w:val="single"/>
        </w:rPr>
        <w:t xml:space="preserve">       </w:t>
      </w:r>
      <w:r>
        <w:rPr>
          <w:szCs w:val="21"/>
        </w:rPr>
        <w:t>申请仲裁。②向</w:t>
      </w:r>
      <w:r>
        <w:rPr>
          <w:rFonts w:hint="eastAsia"/>
          <w:szCs w:val="21"/>
          <w:u w:val="single"/>
        </w:rPr>
        <w:t xml:space="preserve">     </w:t>
      </w:r>
      <w:r>
        <w:rPr>
          <w:szCs w:val="21"/>
        </w:rPr>
        <w:t>人民法院起诉。</w:t>
      </w:r>
    </w:p>
    <w:p>
      <w:pPr>
        <w:spacing w:line="500" w:lineRule="exact"/>
        <w:ind w:firstLine="105" w:firstLineChars="50"/>
        <w:rPr>
          <w:rFonts w:ascii="宋体" w:hAnsi="宋体"/>
          <w:szCs w:val="21"/>
        </w:rPr>
      </w:pPr>
    </w:p>
    <w:p>
      <w:pPr>
        <w:spacing w:line="500" w:lineRule="exact"/>
        <w:ind w:firstLine="105" w:firstLineChars="50"/>
        <w:rPr>
          <w:rFonts w:ascii="宋体" w:hAnsi="宋体"/>
          <w:szCs w:val="21"/>
        </w:rPr>
      </w:pPr>
      <w:r>
        <w:rPr>
          <w:rFonts w:hint="eastAsia" w:ascii="宋体" w:hAnsi="宋体"/>
          <w:szCs w:val="21"/>
        </w:rPr>
        <w:t>买    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卖    方：           </w:t>
      </w:r>
    </w:p>
    <w:p>
      <w:pPr>
        <w:spacing w:line="500" w:lineRule="exact"/>
        <w:ind w:firstLine="105" w:firstLineChars="50"/>
        <w:rPr>
          <w:rFonts w:ascii="宋体" w:hAnsi="宋体"/>
          <w:szCs w:val="21"/>
        </w:rPr>
      </w:pPr>
      <w:r>
        <w:rPr>
          <w:rFonts w:hint="eastAsia" w:ascii="宋体" w:hAnsi="宋体"/>
          <w:szCs w:val="21"/>
        </w:rPr>
        <w:t>单位盖章：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单位盖章：           </w:t>
      </w:r>
    </w:p>
    <w:p>
      <w:pPr>
        <w:spacing w:line="500" w:lineRule="exact"/>
        <w:ind w:firstLine="105" w:firstLineChars="50"/>
        <w:rPr>
          <w:rFonts w:ascii="宋体" w:hAnsi="宋体"/>
          <w:szCs w:val="21"/>
        </w:rPr>
      </w:pPr>
      <w:r>
        <w:rPr>
          <w:rFonts w:hint="eastAsia" w:ascii="宋体" w:hAnsi="宋体"/>
          <w:szCs w:val="21"/>
        </w:rPr>
        <w:t>代表签字：</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代表签字：           </w:t>
      </w:r>
    </w:p>
    <w:p>
      <w:pPr>
        <w:spacing w:line="500" w:lineRule="exact"/>
        <w:rPr>
          <w:rFonts w:ascii="宋体" w:hAnsi="宋体"/>
          <w:szCs w:val="21"/>
        </w:rPr>
      </w:pPr>
    </w:p>
    <w:p>
      <w:pPr>
        <w:spacing w:line="500" w:lineRule="exact"/>
        <w:rPr>
          <w:rFonts w:hint="eastAsia" w:ascii="宋体" w:hAnsi="宋体"/>
          <w:szCs w:val="21"/>
        </w:rPr>
      </w:pPr>
      <w:r>
        <w:rPr>
          <w:rFonts w:hint="eastAsia" w:ascii="宋体" w:hAnsi="宋体"/>
          <w:szCs w:val="21"/>
        </w:rPr>
        <w:t xml:space="preserve">                          </w:t>
      </w:r>
    </w:p>
    <w:p>
      <w:pPr>
        <w:spacing w:line="500" w:lineRule="exact"/>
        <w:rPr>
          <w:rFonts w:hint="eastAsia" w:ascii="宋体" w:hAnsi="宋体"/>
          <w:szCs w:val="21"/>
        </w:rPr>
      </w:pPr>
      <w:r>
        <w:rPr>
          <w:rFonts w:hint="eastAsia" w:ascii="宋体" w:hAnsi="宋体"/>
          <w:szCs w:val="21"/>
        </w:rPr>
        <w:t>合同备案方：</w:t>
      </w:r>
    </w:p>
    <w:p>
      <w:pPr>
        <w:spacing w:line="500" w:lineRule="exact"/>
        <w:rPr>
          <w:rFonts w:ascii="宋体" w:hAnsi="宋体"/>
          <w:szCs w:val="21"/>
        </w:rPr>
      </w:pPr>
    </w:p>
    <w:p>
      <w:pPr>
        <w:spacing w:line="500" w:lineRule="exact"/>
        <w:ind w:firstLine="2835" w:firstLineChars="1350"/>
        <w:rPr>
          <w:rFonts w:hint="eastAsia"/>
        </w:rPr>
      </w:pPr>
      <w:r>
        <w:rPr>
          <w:rFonts w:hint="eastAsia"/>
        </w:rPr>
        <w:t>日期：</w:t>
      </w:r>
      <w:r>
        <w:t xml:space="preserve">  </w:t>
      </w:r>
      <w:r>
        <w:rPr>
          <w:rFonts w:hint="eastAsia"/>
        </w:rPr>
        <w:t xml:space="preserve"> 年</w:t>
      </w:r>
      <w:r>
        <w:t xml:space="preserve">  </w:t>
      </w:r>
      <w:r>
        <w:rPr>
          <w:rFonts w:hint="eastAsia"/>
        </w:rPr>
        <w:t>月</w:t>
      </w:r>
      <w:r>
        <w:t xml:space="preserve">   </w:t>
      </w:r>
      <w:r>
        <w:rPr>
          <w:rFonts w:hint="eastAsia"/>
        </w:rPr>
        <w:t>日</w:t>
      </w:r>
    </w:p>
    <w:p>
      <w:pPr>
        <w:pStyle w:val="84"/>
        <w:rPr>
          <w:rFonts w:hint="eastAsia"/>
          <w:lang w:bidi="he-IL"/>
        </w:rPr>
      </w:pPr>
      <w:r>
        <w:br w:type="page"/>
      </w:r>
      <w:bookmarkStart w:id="31" w:name="_Toc21130"/>
      <w:r>
        <w:rPr>
          <w:rFonts w:hint="eastAsia"/>
          <w:lang w:bidi="he-IL"/>
        </w:rPr>
        <w:t>第八章 磋商响应文件</w:t>
      </w:r>
      <w:bookmarkEnd w:id="31"/>
    </w:p>
    <w:p>
      <w:pPr>
        <w:pStyle w:val="27"/>
        <w:jc w:val="left"/>
        <w:rPr>
          <w:rFonts w:hint="eastAsia"/>
        </w:rPr>
      </w:pPr>
      <w:bookmarkStart w:id="32" w:name="_Toc511898266"/>
      <w:bookmarkStart w:id="33" w:name="_Toc30865"/>
      <w:r>
        <w:rPr>
          <w:rFonts w:hint="eastAsia"/>
        </w:rPr>
        <w:t>商务技术标格式</w:t>
      </w:r>
      <w:bookmarkEnd w:id="32"/>
      <w:bookmarkEnd w:id="33"/>
    </w:p>
    <w:p>
      <w:pPr>
        <w:ind w:firstLine="3360" w:firstLineChars="1050"/>
        <w:rPr>
          <w:rFonts w:hint="eastAsia" w:ascii="宋体" w:hAnsi="宋体" w:cs="Arial"/>
          <w:sz w:val="32"/>
          <w:szCs w:val="32"/>
          <w:u w:val="single"/>
        </w:rPr>
      </w:pPr>
      <w:r>
        <w:rPr>
          <w:rFonts w:hint="eastAsia" w:ascii="宋体" w:hAnsi="宋体" w:cs="Arial"/>
          <w:sz w:val="32"/>
          <w:szCs w:val="32"/>
        </w:rPr>
        <w:t>项目名称：</w:t>
      </w:r>
    </w:p>
    <w:p>
      <w:pPr>
        <w:jc w:val="center"/>
        <w:rPr>
          <w:rFonts w:hint="eastAsia" w:ascii="宋体" w:hAnsi="宋体" w:cs="Arial"/>
          <w:sz w:val="32"/>
          <w:szCs w:val="32"/>
        </w:rPr>
      </w:pPr>
      <w:r>
        <w:rPr>
          <w:rFonts w:hint="eastAsia" w:ascii="宋体" w:hAnsi="宋体" w:cs="Arial"/>
          <w:sz w:val="32"/>
          <w:szCs w:val="32"/>
        </w:rPr>
        <w:t>项目编号：</w:t>
      </w:r>
    </w:p>
    <w:p>
      <w:pPr>
        <w:jc w:val="center"/>
        <w:rPr>
          <w:rFonts w:hint="eastAsia" w:ascii="宋体" w:hAnsi="宋体" w:cs="Arial"/>
          <w:sz w:val="32"/>
          <w:szCs w:val="32"/>
        </w:rPr>
      </w:pPr>
      <w:r>
        <w:rPr>
          <w:rFonts w:hint="eastAsia" w:ascii="宋体" w:hAnsi="宋体" w:cs="Arial"/>
          <w:sz w:val="32"/>
          <w:szCs w:val="32"/>
        </w:rPr>
        <w:t>所投包号：</w:t>
      </w:r>
    </w:p>
    <w:p>
      <w:pPr>
        <w:jc w:val="center"/>
        <w:rPr>
          <w:rFonts w:hint="eastAsia" w:ascii="宋体" w:hAnsi="宋体" w:cs="Arial"/>
          <w:szCs w:val="21"/>
        </w:rPr>
      </w:pPr>
    </w:p>
    <w:p>
      <w:pPr>
        <w:jc w:val="center"/>
        <w:rPr>
          <w:rFonts w:hint="eastAsia" w:ascii="黑体" w:hAnsi="黑体" w:eastAsia="黑体" w:cs="Arial"/>
          <w:sz w:val="72"/>
          <w:szCs w:val="72"/>
        </w:rPr>
      </w:pPr>
      <w:r>
        <w:rPr>
          <w:rFonts w:hint="eastAsia" w:ascii="黑体" w:hAnsi="黑体" w:eastAsia="黑体" w:cs="Arial"/>
          <w:sz w:val="72"/>
          <w:szCs w:val="72"/>
        </w:rPr>
        <w:t>磋</w:t>
      </w:r>
    </w:p>
    <w:p>
      <w:pPr>
        <w:jc w:val="center"/>
        <w:rPr>
          <w:rFonts w:hint="eastAsia" w:ascii="黑体" w:hAnsi="黑体" w:eastAsia="黑体" w:cs="Arial"/>
          <w:sz w:val="72"/>
          <w:szCs w:val="72"/>
        </w:rPr>
      </w:pPr>
      <w:r>
        <w:rPr>
          <w:rFonts w:hint="eastAsia" w:ascii="黑体" w:hAnsi="黑体" w:eastAsia="黑体" w:cs="Arial"/>
          <w:sz w:val="72"/>
          <w:szCs w:val="72"/>
        </w:rPr>
        <w:t>商</w:t>
      </w:r>
    </w:p>
    <w:p>
      <w:pPr>
        <w:jc w:val="center"/>
        <w:rPr>
          <w:rFonts w:hint="eastAsia" w:ascii="黑体" w:hAnsi="黑体" w:eastAsia="黑体" w:cs="Arial"/>
          <w:sz w:val="72"/>
          <w:szCs w:val="72"/>
        </w:rPr>
      </w:pPr>
      <w:r>
        <w:rPr>
          <w:rFonts w:hint="eastAsia" w:ascii="黑体" w:hAnsi="黑体" w:eastAsia="黑体" w:cs="Arial"/>
          <w:sz w:val="72"/>
          <w:szCs w:val="72"/>
        </w:rPr>
        <w:t>响</w:t>
      </w:r>
    </w:p>
    <w:p>
      <w:pPr>
        <w:jc w:val="center"/>
        <w:rPr>
          <w:rFonts w:hint="eastAsia" w:ascii="黑体" w:hAnsi="黑体" w:eastAsia="黑体" w:cs="Arial"/>
          <w:sz w:val="72"/>
          <w:szCs w:val="72"/>
        </w:rPr>
      </w:pPr>
      <w:r>
        <w:rPr>
          <w:rFonts w:hint="eastAsia" w:ascii="黑体" w:hAnsi="黑体" w:eastAsia="黑体" w:cs="Arial"/>
          <w:sz w:val="72"/>
          <w:szCs w:val="72"/>
        </w:rPr>
        <w:t>应</w:t>
      </w:r>
    </w:p>
    <w:p>
      <w:pPr>
        <w:jc w:val="center"/>
        <w:rPr>
          <w:rFonts w:hint="eastAsia" w:ascii="黑体" w:hAnsi="黑体" w:eastAsia="黑体" w:cs="Arial"/>
          <w:sz w:val="72"/>
          <w:szCs w:val="72"/>
        </w:rPr>
      </w:pPr>
      <w:r>
        <w:rPr>
          <w:rFonts w:hint="eastAsia" w:ascii="黑体" w:hAnsi="黑体" w:eastAsia="黑体" w:cs="Arial"/>
          <w:sz w:val="72"/>
          <w:szCs w:val="72"/>
        </w:rPr>
        <w:t>文</w:t>
      </w:r>
    </w:p>
    <w:p>
      <w:pPr>
        <w:jc w:val="center"/>
        <w:rPr>
          <w:rFonts w:hint="eastAsia" w:ascii="黑体" w:hAnsi="黑体" w:eastAsia="黑体" w:cs="Arial"/>
          <w:sz w:val="72"/>
          <w:szCs w:val="72"/>
        </w:rPr>
      </w:pPr>
      <w:r>
        <w:rPr>
          <w:rFonts w:hint="eastAsia" w:ascii="黑体" w:hAnsi="黑体" w:eastAsia="黑体" w:cs="Arial"/>
          <w:sz w:val="72"/>
          <w:szCs w:val="72"/>
        </w:rPr>
        <w:t>件</w:t>
      </w:r>
    </w:p>
    <w:p>
      <w:pPr>
        <w:jc w:val="center"/>
        <w:rPr>
          <w:rFonts w:hint="eastAsia" w:ascii="宋体" w:hAnsi="宋体" w:cs="Arial"/>
          <w:szCs w:val="21"/>
        </w:rPr>
      </w:pPr>
    </w:p>
    <w:p>
      <w:pPr>
        <w:jc w:val="center"/>
        <w:rPr>
          <w:rFonts w:hint="eastAsia" w:ascii="宋体" w:hAnsi="宋体" w:cs="Arial"/>
          <w:b/>
          <w:sz w:val="28"/>
          <w:szCs w:val="28"/>
        </w:rPr>
      </w:pPr>
      <w:r>
        <w:rPr>
          <w:rFonts w:hint="eastAsia" w:ascii="宋体" w:hAnsi="宋体" w:cs="Arial"/>
          <w:b/>
          <w:sz w:val="28"/>
          <w:szCs w:val="28"/>
        </w:rPr>
        <w:t>商务技术标</w:t>
      </w:r>
    </w:p>
    <w:p>
      <w:pPr>
        <w:jc w:val="center"/>
        <w:rPr>
          <w:rFonts w:hint="eastAsia" w:ascii="宋体" w:hAnsi="宋体" w:cs="Arial"/>
          <w:szCs w:val="21"/>
        </w:rPr>
      </w:pPr>
    </w:p>
    <w:p>
      <w:pPr>
        <w:jc w:val="center"/>
        <w:rPr>
          <w:rFonts w:hint="eastAsia" w:ascii="宋体" w:hAnsi="宋体" w:cs="Arial"/>
          <w:szCs w:val="21"/>
        </w:rPr>
      </w:pPr>
    </w:p>
    <w:p>
      <w:pPr>
        <w:ind w:firstLine="640" w:firstLineChars="200"/>
        <w:jc w:val="center"/>
        <w:rPr>
          <w:rFonts w:hint="eastAsia" w:ascii="宋体" w:hAnsi="宋体" w:cs="Arial"/>
          <w:sz w:val="32"/>
          <w:szCs w:val="32"/>
        </w:rPr>
      </w:pPr>
      <w:r>
        <w:rPr>
          <w:rFonts w:hint="eastAsia" w:ascii="宋体" w:hAnsi="宋体" w:cs="Arial"/>
          <w:sz w:val="32"/>
          <w:szCs w:val="32"/>
        </w:rPr>
        <w:t>供应商：                  （签章）</w:t>
      </w:r>
    </w:p>
    <w:p>
      <w:pPr>
        <w:ind w:firstLine="2880" w:firstLineChars="900"/>
        <w:rPr>
          <w:rFonts w:hint="eastAsia" w:ascii="宋体" w:hAnsi="宋体" w:cs="Arial"/>
          <w:sz w:val="32"/>
          <w:szCs w:val="32"/>
        </w:rPr>
      </w:pPr>
      <w:r>
        <w:rPr>
          <w:rFonts w:hint="eastAsia" w:ascii="宋体" w:hAnsi="宋体" w:cs="Arial"/>
          <w:sz w:val="32"/>
          <w:szCs w:val="32"/>
        </w:rPr>
        <w:t>年      月      日</w:t>
      </w:r>
    </w:p>
    <w:bookmarkEnd w:id="29"/>
    <w:p>
      <w:pPr>
        <w:pStyle w:val="88"/>
        <w:rPr>
          <w:rFonts w:hint="eastAsia"/>
        </w:rPr>
      </w:pPr>
      <w:bookmarkStart w:id="34" w:name="_Toc19920"/>
      <w:bookmarkStart w:id="35" w:name="_Toc293560330"/>
      <w:bookmarkStart w:id="36" w:name="_Toc272141473"/>
      <w:bookmarkStart w:id="37" w:name="_Hlk450146465"/>
      <w:r>
        <w:br w:type="page"/>
      </w:r>
      <w:bookmarkStart w:id="38" w:name="_Toc21361"/>
      <w:r>
        <w:rPr>
          <w:rFonts w:hint="eastAsia"/>
        </w:rPr>
        <w:t>一、投标函</w:t>
      </w:r>
      <w:bookmarkEnd w:id="34"/>
      <w:bookmarkEnd w:id="35"/>
      <w:bookmarkEnd w:id="36"/>
      <w:bookmarkEnd w:id="37"/>
      <w:bookmarkEnd w:id="38"/>
    </w:p>
    <w:p>
      <w:pPr>
        <w:spacing w:line="440" w:lineRule="exact"/>
        <w:jc w:val="left"/>
        <w:rPr>
          <w:rFonts w:ascii="宋体" w:hAnsi="宋体" w:cs="Arial"/>
          <w:b/>
          <w:szCs w:val="21"/>
        </w:rPr>
      </w:pPr>
      <w:r>
        <w:rPr>
          <w:rFonts w:hint="eastAsia" w:ascii="宋体" w:hAnsi="宋体" w:cs="Arial"/>
          <w:b/>
          <w:szCs w:val="21"/>
          <w:u w:val="single"/>
        </w:rPr>
        <w:t xml:space="preserve">           </w:t>
      </w:r>
      <w:r>
        <w:rPr>
          <w:rFonts w:ascii="宋体" w:hAnsi="宋体" w:cs="Arial"/>
          <w:b/>
          <w:szCs w:val="21"/>
        </w:rPr>
        <w:t>（</w:t>
      </w:r>
      <w:r>
        <w:rPr>
          <w:rFonts w:hint="eastAsia" w:ascii="宋体" w:hAnsi="宋体" w:cs="Arial"/>
          <w:b/>
          <w:szCs w:val="21"/>
        </w:rPr>
        <w:t>采购人</w:t>
      </w:r>
      <w:r>
        <w:rPr>
          <w:rFonts w:ascii="宋体" w:hAnsi="宋体" w:cs="Arial"/>
          <w:b/>
          <w:szCs w:val="21"/>
        </w:rPr>
        <w:t>名称）</w:t>
      </w:r>
      <w:r>
        <w:rPr>
          <w:rFonts w:hint="eastAsia" w:ascii="宋体" w:hAnsi="宋体" w:cs="Arial"/>
          <w:b/>
          <w:szCs w:val="21"/>
        </w:rPr>
        <w:t>：</w:t>
      </w:r>
    </w:p>
    <w:p>
      <w:pPr>
        <w:spacing w:line="440" w:lineRule="exact"/>
        <w:ind w:firstLine="482" w:firstLineChars="230"/>
        <w:rPr>
          <w:rFonts w:hint="eastAsia" w:ascii="宋体" w:hAnsi="宋体" w:cs="Arial"/>
          <w:szCs w:val="21"/>
        </w:rPr>
      </w:pPr>
      <w:r>
        <w:rPr>
          <w:rFonts w:hint="eastAsia" w:ascii="宋体" w:hAnsi="宋体" w:cs="Arial"/>
          <w:szCs w:val="21"/>
        </w:rPr>
        <w:t>1、根据贵方</w:t>
      </w:r>
      <w:r>
        <w:rPr>
          <w:rFonts w:hint="eastAsia" w:ascii="宋体" w:hAnsi="宋体" w:cs="Arial"/>
          <w:szCs w:val="21"/>
          <w:u w:val="single"/>
        </w:rPr>
        <w:t xml:space="preserve"> （项目编号） </w:t>
      </w:r>
      <w:r>
        <w:rPr>
          <w:rFonts w:hint="eastAsia" w:ascii="宋体" w:hAnsi="宋体" w:cs="Arial"/>
          <w:szCs w:val="21"/>
        </w:rPr>
        <w:t>竞争性磋商公告，我们决定参加贵方组织的</w:t>
      </w:r>
      <w:r>
        <w:rPr>
          <w:rFonts w:hint="eastAsia" w:ascii="宋体" w:hAnsi="宋体" w:cs="Arial"/>
          <w:szCs w:val="21"/>
          <w:u w:val="single"/>
        </w:rPr>
        <w:t xml:space="preserve"> （项目名称）   </w:t>
      </w:r>
      <w:r>
        <w:rPr>
          <w:rFonts w:hint="eastAsia" w:ascii="宋体" w:hAnsi="宋体" w:cs="Arial"/>
          <w:szCs w:val="21"/>
        </w:rPr>
        <w:t>的采购活动。我方授权</w:t>
      </w:r>
      <w:r>
        <w:rPr>
          <w:rFonts w:hint="eastAsia" w:ascii="宋体" w:hAnsi="宋体" w:cs="Arial"/>
          <w:szCs w:val="21"/>
          <w:u w:val="single"/>
        </w:rPr>
        <w:t xml:space="preserve">  (姓名和职务)   </w:t>
      </w:r>
      <w:r>
        <w:rPr>
          <w:rFonts w:hint="eastAsia" w:ascii="宋体" w:hAnsi="宋体" w:cs="Arial"/>
          <w:szCs w:val="21"/>
        </w:rPr>
        <w:t>代表我方</w:t>
      </w:r>
      <w:r>
        <w:rPr>
          <w:rFonts w:hint="eastAsia" w:ascii="宋体" w:hAnsi="宋体" w:cs="Arial"/>
          <w:szCs w:val="21"/>
          <w:u w:val="single"/>
        </w:rPr>
        <w:t xml:space="preserve">  （供应商全称）   </w:t>
      </w:r>
      <w:r>
        <w:rPr>
          <w:rFonts w:hint="eastAsia" w:ascii="宋体" w:hAnsi="宋体" w:cs="Arial"/>
          <w:szCs w:val="21"/>
        </w:rPr>
        <w:t>全权处理本项目磋商的有关事宜。</w:t>
      </w:r>
    </w:p>
    <w:p>
      <w:pPr>
        <w:spacing w:line="440" w:lineRule="exact"/>
        <w:ind w:firstLine="420" w:firstLineChars="200"/>
        <w:jc w:val="left"/>
        <w:rPr>
          <w:rFonts w:hint="eastAsia" w:ascii="宋体" w:hAnsi="宋体" w:cs="Arial"/>
          <w:szCs w:val="21"/>
        </w:rPr>
      </w:pPr>
      <w:r>
        <w:rPr>
          <w:rFonts w:hint="eastAsia" w:ascii="宋体" w:hAnsi="宋体" w:cs="Arial"/>
          <w:szCs w:val="21"/>
        </w:rPr>
        <w:t>2、我方愿意按照竞争性磋商文件规定的各项要求，向采购人提供所需的货物、服务或施工。</w:t>
      </w:r>
    </w:p>
    <w:p>
      <w:pPr>
        <w:spacing w:line="440" w:lineRule="exact"/>
        <w:ind w:firstLine="420" w:firstLineChars="200"/>
        <w:jc w:val="left"/>
        <w:rPr>
          <w:rFonts w:hint="eastAsia" w:ascii="宋体" w:hAnsi="宋体" w:cs="Arial"/>
          <w:szCs w:val="21"/>
        </w:rPr>
      </w:pPr>
      <w:r>
        <w:rPr>
          <w:rFonts w:hint="eastAsia" w:ascii="宋体" w:hAnsi="宋体" w:cs="Arial"/>
          <w:szCs w:val="21"/>
        </w:rPr>
        <w:t>3、一旦我方成交，我方将严格履行合同规定的责任和义务，保证于合同签字生效后按时完成项目，并交付采购人验收、使用。</w:t>
      </w:r>
    </w:p>
    <w:p>
      <w:pPr>
        <w:spacing w:line="440" w:lineRule="exact"/>
        <w:ind w:firstLine="420" w:firstLineChars="200"/>
        <w:jc w:val="left"/>
        <w:rPr>
          <w:rFonts w:hint="eastAsia" w:ascii="宋体" w:hAnsi="宋体" w:cs="Arial"/>
          <w:szCs w:val="21"/>
        </w:rPr>
      </w:pPr>
      <w:r>
        <w:rPr>
          <w:rFonts w:hint="eastAsia" w:ascii="宋体" w:hAnsi="宋体" w:cs="Arial"/>
          <w:szCs w:val="21"/>
        </w:rPr>
        <w:t>4、我方承诺，在磋商有效期内如果我方撤回磋商响应文件或成交后拒绝签订合同，我方将放弃要求贵方退还磋商保证金的权利。</w:t>
      </w:r>
    </w:p>
    <w:p>
      <w:pPr>
        <w:tabs>
          <w:tab w:val="left" w:pos="840"/>
        </w:tabs>
        <w:spacing w:line="440" w:lineRule="exact"/>
        <w:ind w:firstLine="420" w:firstLineChars="200"/>
        <w:jc w:val="left"/>
        <w:rPr>
          <w:rFonts w:hint="eastAsia" w:ascii="宋体" w:hAnsi="宋体" w:cs="Arial"/>
          <w:szCs w:val="21"/>
        </w:rPr>
      </w:pPr>
      <w:r>
        <w:rPr>
          <w:rFonts w:hint="eastAsia" w:ascii="宋体" w:hAnsi="宋体" w:cs="Arial"/>
          <w:szCs w:val="21"/>
        </w:rPr>
        <w:t>5、我方愿意提供贵方可能另外要求的、与磋商有关的文件资料，并保证我方已提供和将要提供的文件是真实的、准确的。</w:t>
      </w:r>
    </w:p>
    <w:p>
      <w:pPr>
        <w:spacing w:line="360" w:lineRule="auto"/>
        <w:ind w:firstLine="420" w:firstLineChars="200"/>
        <w:rPr>
          <w:rFonts w:hint="eastAsia" w:ascii="宋体" w:hAnsi="宋体" w:cs="Arial"/>
          <w:szCs w:val="21"/>
        </w:rPr>
      </w:pPr>
      <w:r>
        <w:rPr>
          <w:rFonts w:hint="eastAsia" w:ascii="宋体" w:hAnsi="宋体" w:cs="Arial"/>
          <w:szCs w:val="21"/>
        </w:rPr>
        <w:t>6、我方提供以下开户行、账号，供结算货款（如果成交）：</w:t>
      </w:r>
    </w:p>
    <w:p>
      <w:pPr>
        <w:spacing w:line="360" w:lineRule="auto"/>
        <w:ind w:firstLine="420" w:firstLineChars="200"/>
        <w:rPr>
          <w:rFonts w:hint="eastAsia" w:ascii="宋体" w:hAnsi="宋体" w:cs="Arial"/>
          <w:szCs w:val="21"/>
        </w:rPr>
      </w:pPr>
      <w:r>
        <w:rPr>
          <w:rFonts w:hint="eastAsia" w:ascii="宋体" w:hAnsi="宋体" w:cs="Arial"/>
          <w:szCs w:val="21"/>
        </w:rPr>
        <w:t>户名（供应商全称）：</w:t>
      </w:r>
    </w:p>
    <w:p>
      <w:pPr>
        <w:spacing w:line="360" w:lineRule="auto"/>
        <w:ind w:firstLine="420" w:firstLineChars="200"/>
        <w:rPr>
          <w:rFonts w:hint="eastAsia" w:ascii="宋体" w:hAnsi="宋体" w:cs="Arial"/>
          <w:szCs w:val="21"/>
        </w:rPr>
      </w:pPr>
      <w:r>
        <w:rPr>
          <w:rFonts w:hint="eastAsia" w:ascii="宋体" w:hAnsi="宋体" w:cs="Arial"/>
          <w:szCs w:val="21"/>
        </w:rPr>
        <w:t xml:space="preserve">开户行：                        </w:t>
      </w:r>
    </w:p>
    <w:p>
      <w:pPr>
        <w:spacing w:line="440" w:lineRule="exact"/>
        <w:ind w:firstLine="482" w:firstLineChars="230"/>
        <w:jc w:val="left"/>
        <w:rPr>
          <w:rFonts w:hint="eastAsia" w:ascii="宋体" w:hAnsi="宋体"/>
          <w:szCs w:val="21"/>
        </w:rPr>
      </w:pPr>
      <w:r>
        <w:rPr>
          <w:rFonts w:hint="eastAsia" w:ascii="宋体" w:hAnsi="宋体" w:cs="Arial"/>
          <w:szCs w:val="21"/>
        </w:rPr>
        <w:t>账号（请填写完整）：</w:t>
      </w:r>
      <w:r>
        <w:rPr>
          <w:rFonts w:hint="eastAsia" w:ascii="宋体" w:hAnsi="宋体"/>
          <w:szCs w:val="21"/>
        </w:rPr>
        <w:t xml:space="preserve"> </w:t>
      </w:r>
      <w:bookmarkStart w:id="39" w:name="_Hlk450185103"/>
      <w:bookmarkStart w:id="40" w:name="_Toc272141474"/>
    </w:p>
    <w:p>
      <w:pPr>
        <w:pStyle w:val="86"/>
        <w:spacing w:line="440" w:lineRule="atLeast"/>
        <w:ind w:firstLine="3675"/>
      </w:pPr>
      <w:r>
        <w:rPr>
          <w:rFonts w:hint="eastAsia"/>
        </w:rPr>
        <w:t>供应商</w:t>
      </w:r>
      <w:r>
        <w:t>：</w:t>
      </w:r>
      <w:r>
        <w:rPr>
          <w:u w:val="single"/>
        </w:rPr>
        <w:t xml:space="preserve">                      </w:t>
      </w:r>
      <w:r>
        <w:t>（</w:t>
      </w:r>
      <w:r>
        <w:rPr>
          <w:rFonts w:hint="eastAsia"/>
        </w:rPr>
        <w:t>签</w:t>
      </w:r>
      <w:r>
        <w:t>章）</w:t>
      </w:r>
    </w:p>
    <w:p>
      <w:pPr>
        <w:pStyle w:val="86"/>
        <w:spacing w:line="440" w:lineRule="atLeast"/>
        <w:ind w:firstLine="3570" w:firstLineChars="1700"/>
      </w:pPr>
      <w:r>
        <w:t>法定代表人</w:t>
      </w:r>
      <w:r>
        <w:rPr>
          <w:rFonts w:hint="eastAsia"/>
        </w:rPr>
        <w:t>（签章）</w:t>
      </w:r>
      <w:r>
        <w:t>：</w:t>
      </w:r>
      <w:r>
        <w:rPr>
          <w:u w:val="single"/>
        </w:rPr>
        <w:t xml:space="preserve">     </w:t>
      </w:r>
      <w:r>
        <w:rPr>
          <w:rFonts w:hint="eastAsia"/>
          <w:u w:val="single"/>
        </w:rPr>
        <w:t xml:space="preserve">    </w:t>
      </w:r>
      <w:r>
        <w:rPr>
          <w:u w:val="single"/>
        </w:rPr>
        <w:t xml:space="preserve"> </w:t>
      </w:r>
      <w:r>
        <w:rPr>
          <w:rFonts w:hint="eastAsia" w:ascii="宋体" w:hAnsi="宋体"/>
          <w:u w:val="single"/>
        </w:rPr>
        <w:t xml:space="preserve">   </w:t>
      </w:r>
      <w:r>
        <w:rPr>
          <w:u w:val="single"/>
        </w:rPr>
        <w:t xml:space="preserve"> </w:t>
      </w:r>
    </w:p>
    <w:p>
      <w:pPr>
        <w:pStyle w:val="86"/>
        <w:spacing w:line="440" w:lineRule="atLeast"/>
        <w:ind w:firstLine="3675"/>
        <w:rPr>
          <w:rFonts w:ascii="宋体" w:hAnsi="宋体"/>
        </w:rPr>
      </w:pPr>
      <w:r>
        <w:t>地址：</w:t>
      </w:r>
      <w:r>
        <w:rPr>
          <w:u w:val="single"/>
        </w:rPr>
        <w:t xml:space="preserve">                                     </w:t>
      </w:r>
    </w:p>
    <w:p>
      <w:pPr>
        <w:pStyle w:val="86"/>
        <w:spacing w:line="440" w:lineRule="atLeast"/>
        <w:ind w:firstLine="3675"/>
        <w:rPr>
          <w:rFonts w:hint="eastAsia"/>
        </w:rPr>
      </w:pPr>
      <w:r>
        <w:t>网址：</w:t>
      </w:r>
      <w:r>
        <w:rPr>
          <w:u w:val="single"/>
        </w:rPr>
        <w:t xml:space="preserve">                                     </w:t>
      </w:r>
    </w:p>
    <w:p>
      <w:pPr>
        <w:pStyle w:val="86"/>
        <w:spacing w:line="440" w:lineRule="atLeast"/>
        <w:ind w:firstLine="3675"/>
        <w:rPr>
          <w:rFonts w:ascii="宋体" w:hAnsi="宋体"/>
        </w:rPr>
      </w:pPr>
      <w:r>
        <w:t>电话：</w:t>
      </w:r>
      <w:r>
        <w:rPr>
          <w:u w:val="single"/>
        </w:rPr>
        <w:t xml:space="preserve">                                     </w:t>
      </w:r>
    </w:p>
    <w:p>
      <w:pPr>
        <w:pStyle w:val="86"/>
        <w:spacing w:line="440" w:lineRule="atLeast"/>
        <w:ind w:firstLine="3675"/>
        <w:rPr>
          <w:rFonts w:hint="eastAsia" w:ascii="宋体" w:hAnsi="宋体"/>
        </w:rPr>
      </w:pPr>
      <w:r>
        <w:t>传真：</w:t>
      </w:r>
      <w:r>
        <w:rPr>
          <w:u w:val="single"/>
        </w:rPr>
        <w:t xml:space="preserve">                                     </w:t>
      </w:r>
    </w:p>
    <w:p>
      <w:pPr>
        <w:pStyle w:val="86"/>
        <w:spacing w:line="440" w:lineRule="atLeast"/>
        <w:ind w:firstLine="3675"/>
        <w:rPr>
          <w:rFonts w:hint="eastAsia" w:ascii="宋体" w:hAnsi="宋体"/>
        </w:rPr>
      </w:pPr>
      <w:r>
        <w:t>邮政编码：</w:t>
      </w:r>
      <w:r>
        <w:rPr>
          <w:u w:val="single"/>
        </w:rPr>
        <w:t xml:space="preserve">                                 </w:t>
      </w:r>
    </w:p>
    <w:p>
      <w:pPr>
        <w:spacing w:line="440" w:lineRule="exact"/>
        <w:ind w:firstLine="2100" w:firstLineChars="1000"/>
        <w:jc w:val="left"/>
        <w:rPr>
          <w:rFonts w:hint="eastAsia" w:ascii="宋体" w:hAnsi="宋体"/>
          <w:szCs w:val="21"/>
          <w:u w:val="single"/>
        </w:rPr>
      </w:pPr>
      <w:r>
        <w:rPr>
          <w:rFonts w:hint="eastAsia" w:ascii="宋体" w:hAnsi="宋体"/>
          <w:szCs w:val="21"/>
        </w:rPr>
        <w:t xml:space="preserve">               日期：</w:t>
      </w:r>
      <w:r>
        <w:rPr>
          <w:rFonts w:hint="eastAsia" w:ascii="宋体" w:hAnsi="宋体"/>
          <w:szCs w:val="21"/>
          <w:u w:val="single"/>
        </w:rPr>
        <w:t xml:space="preserve">                                     </w:t>
      </w:r>
    </w:p>
    <w:bookmarkEnd w:id="39"/>
    <w:bookmarkEnd w:id="40"/>
    <w:p>
      <w:pPr>
        <w:pStyle w:val="88"/>
        <w:rPr>
          <w:rFonts w:hint="eastAsia"/>
        </w:rPr>
      </w:pPr>
      <w:bookmarkStart w:id="41" w:name="_Toc272141478"/>
      <w:bookmarkStart w:id="42" w:name="_Toc293560334"/>
      <w:bookmarkStart w:id="43" w:name="_Toc8918"/>
      <w:r>
        <w:br w:type="page"/>
      </w:r>
      <w:bookmarkStart w:id="44" w:name="_Toc19299"/>
      <w:r>
        <w:rPr>
          <w:rFonts w:hint="eastAsia"/>
        </w:rPr>
        <w:t>二、技术要求响应情况表</w:t>
      </w:r>
      <w:bookmarkEnd w:id="41"/>
      <w:bookmarkEnd w:id="42"/>
      <w:bookmarkEnd w:id="43"/>
      <w:r>
        <w:rPr>
          <w:rFonts w:hint="eastAsia"/>
        </w:rPr>
        <w:t>（仅货物类项目填写）</w:t>
      </w:r>
      <w:bookmarkEnd w:id="44"/>
    </w:p>
    <w:p>
      <w:r>
        <w:rPr>
          <w:rFonts w:hint="eastAsia"/>
        </w:rPr>
        <w:t xml:space="preserve">   </w:t>
      </w:r>
    </w:p>
    <w:tbl>
      <w:tblPr>
        <w:tblStyle w:val="38"/>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1140"/>
        <w:gridCol w:w="1701"/>
        <w:gridCol w:w="992"/>
        <w:gridCol w:w="1984"/>
        <w:gridCol w:w="1560"/>
        <w:gridCol w:w="992"/>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Merge w:val="restart"/>
            <w:noWrap w:val="0"/>
            <w:vAlign w:val="center"/>
          </w:tcPr>
          <w:p>
            <w:pPr>
              <w:rPr>
                <w:rFonts w:ascii="宋体" w:hAnsi="宋体" w:cs="Arial"/>
                <w:szCs w:val="21"/>
              </w:rPr>
            </w:pPr>
            <w:r>
              <w:rPr>
                <w:rFonts w:hint="eastAsia" w:ascii="宋体" w:hAnsi="宋体" w:cs="Arial"/>
                <w:szCs w:val="21"/>
              </w:rPr>
              <w:t>序号</w:t>
            </w:r>
          </w:p>
        </w:tc>
        <w:tc>
          <w:tcPr>
            <w:tcW w:w="1140" w:type="dxa"/>
            <w:vMerge w:val="restart"/>
            <w:noWrap w:val="0"/>
            <w:vAlign w:val="center"/>
          </w:tcPr>
          <w:p>
            <w:pPr>
              <w:rPr>
                <w:rFonts w:ascii="宋体" w:hAnsi="宋体" w:cs="Arial"/>
                <w:szCs w:val="21"/>
              </w:rPr>
            </w:pPr>
            <w:r>
              <w:rPr>
                <w:rFonts w:hint="eastAsia" w:ascii="宋体" w:hAnsi="宋体" w:cs="Arial"/>
                <w:szCs w:val="21"/>
              </w:rPr>
              <w:t>货物名称</w:t>
            </w:r>
          </w:p>
        </w:tc>
        <w:tc>
          <w:tcPr>
            <w:tcW w:w="1701" w:type="dxa"/>
            <w:vMerge w:val="restart"/>
            <w:noWrap w:val="0"/>
            <w:vAlign w:val="top"/>
          </w:tcPr>
          <w:p>
            <w:pPr>
              <w:jc w:val="center"/>
              <w:rPr>
                <w:rFonts w:ascii="宋体" w:hAnsi="宋体" w:cs="Arial"/>
                <w:szCs w:val="21"/>
              </w:rPr>
            </w:pPr>
          </w:p>
          <w:p>
            <w:pPr>
              <w:jc w:val="center"/>
              <w:rPr>
                <w:rFonts w:ascii="宋体" w:hAnsi="宋体" w:cs="Arial"/>
                <w:szCs w:val="21"/>
              </w:rPr>
            </w:pPr>
            <w:r>
              <w:rPr>
                <w:rFonts w:hint="eastAsia" w:ascii="宋体" w:hAnsi="宋体" w:cs="Arial"/>
                <w:szCs w:val="21"/>
              </w:rPr>
              <w:t>品牌及型号</w:t>
            </w:r>
          </w:p>
        </w:tc>
        <w:tc>
          <w:tcPr>
            <w:tcW w:w="992" w:type="dxa"/>
            <w:vMerge w:val="restart"/>
            <w:noWrap w:val="0"/>
            <w:vAlign w:val="top"/>
          </w:tcPr>
          <w:p>
            <w:pPr>
              <w:jc w:val="center"/>
              <w:rPr>
                <w:rFonts w:hint="eastAsia" w:ascii="宋体" w:hAnsi="宋体" w:cs="Arial"/>
                <w:szCs w:val="21"/>
              </w:rPr>
            </w:pPr>
          </w:p>
          <w:p>
            <w:pPr>
              <w:jc w:val="center"/>
              <w:rPr>
                <w:rFonts w:hint="eastAsia" w:ascii="宋体" w:hAnsi="宋体" w:cs="Arial"/>
                <w:szCs w:val="21"/>
              </w:rPr>
            </w:pPr>
            <w:r>
              <w:rPr>
                <w:rFonts w:hint="eastAsia" w:ascii="宋体" w:hAnsi="宋体" w:cs="Arial"/>
                <w:szCs w:val="21"/>
              </w:rPr>
              <w:t>数量</w:t>
            </w:r>
          </w:p>
        </w:tc>
        <w:tc>
          <w:tcPr>
            <w:tcW w:w="1984" w:type="dxa"/>
            <w:noWrap w:val="0"/>
            <w:vAlign w:val="top"/>
          </w:tcPr>
          <w:p>
            <w:pPr>
              <w:jc w:val="center"/>
              <w:rPr>
                <w:rFonts w:ascii="宋体" w:hAnsi="宋体" w:cs="Arial"/>
                <w:szCs w:val="21"/>
              </w:rPr>
            </w:pPr>
            <w:r>
              <w:rPr>
                <w:rFonts w:hint="eastAsia" w:ascii="宋体" w:hAnsi="宋体" w:cs="Arial"/>
                <w:szCs w:val="21"/>
              </w:rPr>
              <w:t>磋商文件要求</w:t>
            </w:r>
          </w:p>
        </w:tc>
        <w:tc>
          <w:tcPr>
            <w:tcW w:w="1560" w:type="dxa"/>
            <w:noWrap w:val="0"/>
            <w:vAlign w:val="top"/>
          </w:tcPr>
          <w:p>
            <w:pPr>
              <w:jc w:val="center"/>
              <w:rPr>
                <w:rFonts w:ascii="宋体" w:hAnsi="宋体" w:cs="Arial"/>
                <w:szCs w:val="21"/>
              </w:rPr>
            </w:pPr>
            <w:r>
              <w:rPr>
                <w:rFonts w:hint="eastAsia" w:ascii="宋体" w:hAnsi="宋体" w:cs="Arial"/>
                <w:szCs w:val="21"/>
              </w:rPr>
              <w:t>供应商填写</w:t>
            </w:r>
          </w:p>
        </w:tc>
        <w:tc>
          <w:tcPr>
            <w:tcW w:w="992" w:type="dxa"/>
            <w:vMerge w:val="restart"/>
            <w:noWrap w:val="0"/>
            <w:vAlign w:val="center"/>
          </w:tcPr>
          <w:p>
            <w:pPr>
              <w:jc w:val="center"/>
              <w:rPr>
                <w:rFonts w:ascii="宋体" w:hAnsi="宋体" w:cs="Arial"/>
                <w:szCs w:val="21"/>
              </w:rPr>
            </w:pPr>
            <w:r>
              <w:rPr>
                <w:rFonts w:hint="eastAsia" w:ascii="宋体" w:hAnsi="宋体" w:cs="Arial"/>
                <w:szCs w:val="21"/>
              </w:rPr>
              <w:t>响应情况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528" w:type="dxa"/>
            <w:vMerge w:val="continue"/>
            <w:noWrap w:val="0"/>
            <w:vAlign w:val="top"/>
          </w:tcPr>
          <w:p>
            <w:pPr>
              <w:rPr>
                <w:rFonts w:ascii="宋体" w:hAnsi="宋体" w:cs="Arial"/>
                <w:szCs w:val="21"/>
              </w:rPr>
            </w:pPr>
          </w:p>
        </w:tc>
        <w:tc>
          <w:tcPr>
            <w:tcW w:w="1140" w:type="dxa"/>
            <w:vMerge w:val="continue"/>
            <w:noWrap w:val="0"/>
            <w:vAlign w:val="top"/>
          </w:tcPr>
          <w:p>
            <w:pPr>
              <w:rPr>
                <w:rFonts w:ascii="宋体" w:hAnsi="宋体" w:cs="Arial"/>
                <w:szCs w:val="21"/>
              </w:rPr>
            </w:pPr>
          </w:p>
        </w:tc>
        <w:tc>
          <w:tcPr>
            <w:tcW w:w="1701" w:type="dxa"/>
            <w:vMerge w:val="continue"/>
            <w:noWrap w:val="0"/>
            <w:vAlign w:val="top"/>
          </w:tcPr>
          <w:p>
            <w:pPr>
              <w:jc w:val="center"/>
              <w:rPr>
                <w:rFonts w:ascii="宋体" w:hAnsi="宋体" w:cs="Arial"/>
                <w:szCs w:val="21"/>
              </w:rPr>
            </w:pPr>
          </w:p>
        </w:tc>
        <w:tc>
          <w:tcPr>
            <w:tcW w:w="992" w:type="dxa"/>
            <w:vMerge w:val="continue"/>
            <w:noWrap w:val="0"/>
            <w:vAlign w:val="top"/>
          </w:tcPr>
          <w:p>
            <w:pPr>
              <w:jc w:val="center"/>
              <w:rPr>
                <w:rFonts w:hint="eastAsia" w:ascii="宋体" w:hAnsi="宋体" w:cs="Arial"/>
                <w:szCs w:val="21"/>
              </w:rPr>
            </w:pPr>
          </w:p>
        </w:tc>
        <w:tc>
          <w:tcPr>
            <w:tcW w:w="1984" w:type="dxa"/>
            <w:noWrap w:val="0"/>
            <w:vAlign w:val="center"/>
          </w:tcPr>
          <w:p>
            <w:pPr>
              <w:jc w:val="center"/>
              <w:rPr>
                <w:rFonts w:ascii="宋体" w:hAnsi="宋体" w:cs="Arial"/>
                <w:szCs w:val="21"/>
              </w:rPr>
            </w:pPr>
            <w:r>
              <w:rPr>
                <w:rFonts w:hint="eastAsia" w:ascii="宋体" w:hAnsi="宋体" w:cs="Arial"/>
                <w:szCs w:val="21"/>
              </w:rPr>
              <w:t>技术参数</w:t>
            </w:r>
          </w:p>
        </w:tc>
        <w:tc>
          <w:tcPr>
            <w:tcW w:w="1560" w:type="dxa"/>
            <w:noWrap w:val="0"/>
            <w:vAlign w:val="center"/>
          </w:tcPr>
          <w:p>
            <w:pPr>
              <w:jc w:val="center"/>
              <w:rPr>
                <w:rFonts w:ascii="宋体" w:hAnsi="宋体" w:cs="Arial"/>
                <w:szCs w:val="21"/>
              </w:rPr>
            </w:pPr>
            <w:r>
              <w:rPr>
                <w:rFonts w:hint="eastAsia" w:ascii="宋体" w:hAnsi="宋体" w:cs="Arial"/>
                <w:szCs w:val="21"/>
              </w:rPr>
              <w:t>技术参数</w:t>
            </w:r>
          </w:p>
        </w:tc>
        <w:tc>
          <w:tcPr>
            <w:tcW w:w="992" w:type="dxa"/>
            <w:vMerge w:val="continue"/>
            <w:noWrap w:val="0"/>
            <w:vAlign w:val="top"/>
          </w:tcPr>
          <w:p>
            <w:pPr>
              <w:jc w:val="cente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center"/>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center"/>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center"/>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28" w:type="dxa"/>
            <w:noWrap w:val="0"/>
            <w:vAlign w:val="center"/>
          </w:tcPr>
          <w:p>
            <w:pPr>
              <w:jc w:val="center"/>
              <w:rPr>
                <w:rFonts w:ascii="宋体" w:hAnsi="宋体" w:cs="Arial"/>
                <w:szCs w:val="21"/>
              </w:rPr>
            </w:pPr>
          </w:p>
        </w:tc>
        <w:tc>
          <w:tcPr>
            <w:tcW w:w="1140" w:type="dxa"/>
            <w:noWrap w:val="0"/>
            <w:vAlign w:val="top"/>
          </w:tcPr>
          <w:p>
            <w:pPr>
              <w:rPr>
                <w:rFonts w:ascii="宋体" w:hAnsi="宋体" w:cs="Arial"/>
                <w:szCs w:val="21"/>
              </w:rPr>
            </w:pPr>
          </w:p>
        </w:tc>
        <w:tc>
          <w:tcPr>
            <w:tcW w:w="1701" w:type="dxa"/>
            <w:noWrap w:val="0"/>
            <w:vAlign w:val="top"/>
          </w:tcPr>
          <w:p>
            <w:pPr>
              <w:rPr>
                <w:rFonts w:ascii="宋体" w:hAnsi="宋体" w:cs="Arial"/>
                <w:szCs w:val="21"/>
              </w:rPr>
            </w:pPr>
          </w:p>
        </w:tc>
        <w:tc>
          <w:tcPr>
            <w:tcW w:w="992" w:type="dxa"/>
            <w:noWrap w:val="0"/>
            <w:vAlign w:val="top"/>
          </w:tcPr>
          <w:p>
            <w:pPr>
              <w:rPr>
                <w:rFonts w:ascii="宋体" w:hAnsi="宋体" w:cs="Arial"/>
                <w:szCs w:val="21"/>
              </w:rPr>
            </w:pPr>
          </w:p>
        </w:tc>
        <w:tc>
          <w:tcPr>
            <w:tcW w:w="1984" w:type="dxa"/>
            <w:noWrap w:val="0"/>
            <w:vAlign w:val="top"/>
          </w:tcPr>
          <w:p>
            <w:pPr>
              <w:rPr>
                <w:rFonts w:ascii="宋体" w:hAnsi="宋体" w:cs="Arial"/>
                <w:szCs w:val="21"/>
              </w:rPr>
            </w:pPr>
          </w:p>
        </w:tc>
        <w:tc>
          <w:tcPr>
            <w:tcW w:w="1560" w:type="dxa"/>
            <w:noWrap w:val="0"/>
            <w:vAlign w:val="top"/>
          </w:tcPr>
          <w:p>
            <w:pPr>
              <w:rPr>
                <w:rFonts w:ascii="宋体" w:hAnsi="宋体" w:cs="Arial"/>
                <w:szCs w:val="21"/>
              </w:rPr>
            </w:pPr>
          </w:p>
        </w:tc>
        <w:tc>
          <w:tcPr>
            <w:tcW w:w="992" w:type="dxa"/>
            <w:noWrap w:val="0"/>
            <w:vAlign w:val="center"/>
          </w:tcPr>
          <w:p>
            <w:pPr>
              <w:rPr>
                <w:rFonts w:ascii="宋体" w:hAnsi="宋体" w:cs="Arial"/>
                <w:szCs w:val="21"/>
              </w:rPr>
            </w:pPr>
          </w:p>
        </w:tc>
      </w:tr>
    </w:tbl>
    <w:p>
      <w:pPr>
        <w:tabs>
          <w:tab w:val="left" w:pos="1815"/>
        </w:tabs>
        <w:rPr>
          <w:rFonts w:hint="eastAsia" w:ascii="宋体" w:hAnsi="宋体" w:cs="Arial"/>
          <w:b/>
          <w:szCs w:val="21"/>
        </w:rPr>
      </w:pPr>
      <w:r>
        <w:rPr>
          <w:rFonts w:hint="eastAsia" w:ascii="宋体" w:hAnsi="宋体" w:cs="Arial"/>
          <w:b/>
          <w:szCs w:val="21"/>
        </w:rPr>
        <w:t xml:space="preserve">    </w:t>
      </w:r>
    </w:p>
    <w:p>
      <w:pPr>
        <w:tabs>
          <w:tab w:val="left" w:pos="1815"/>
        </w:tabs>
        <w:rPr>
          <w:rFonts w:ascii="宋体" w:hAnsi="宋体" w:cs="Arial"/>
          <w:b/>
          <w:szCs w:val="21"/>
        </w:rPr>
      </w:pPr>
      <w:r>
        <w:rPr>
          <w:rFonts w:ascii="宋体" w:hAnsi="宋体" w:cs="Arial"/>
          <w:b/>
          <w:szCs w:val="21"/>
        </w:rPr>
        <w:t>注意：</w:t>
      </w:r>
    </w:p>
    <w:p>
      <w:pPr>
        <w:tabs>
          <w:tab w:val="left" w:pos="1815"/>
        </w:tabs>
        <w:ind w:firstLine="420" w:firstLineChars="200"/>
        <w:rPr>
          <w:rFonts w:ascii="宋体" w:hAnsi="宋体" w:cs="Arial"/>
          <w:b/>
          <w:szCs w:val="21"/>
        </w:rPr>
      </w:pPr>
      <w:r>
        <w:rPr>
          <w:rFonts w:ascii="宋体" w:hAnsi="宋体" w:cs="Arial"/>
          <w:szCs w:val="21"/>
        </w:rPr>
        <w:t>1、</w:t>
      </w:r>
      <w:r>
        <w:rPr>
          <w:rFonts w:hint="eastAsia" w:ascii="宋体" w:hAnsi="宋体" w:cs="Arial"/>
          <w:szCs w:val="21"/>
        </w:rPr>
        <w:t>供应商</w:t>
      </w:r>
      <w:r>
        <w:rPr>
          <w:rFonts w:ascii="宋体" w:hAnsi="宋体" w:cs="Arial"/>
          <w:szCs w:val="21"/>
        </w:rPr>
        <w:t>必须将自己所投产品或服务真实、准确地填入“</w:t>
      </w:r>
      <w:r>
        <w:rPr>
          <w:rFonts w:hint="eastAsia" w:ascii="宋体" w:hAnsi="宋体" w:cs="Arial"/>
          <w:szCs w:val="21"/>
        </w:rPr>
        <w:t>供应商</w:t>
      </w:r>
      <w:r>
        <w:rPr>
          <w:rFonts w:ascii="宋体" w:hAnsi="宋体" w:cs="Arial"/>
          <w:szCs w:val="21"/>
        </w:rPr>
        <w:t>填写”中</w:t>
      </w:r>
      <w:r>
        <w:rPr>
          <w:rFonts w:hint="eastAsia" w:ascii="宋体" w:hAnsi="宋体" w:cs="Arial"/>
          <w:szCs w:val="21"/>
        </w:rPr>
        <w:t>，</w:t>
      </w:r>
      <w:r>
        <w:rPr>
          <w:rFonts w:hint="eastAsia" w:ascii="宋体" w:hAnsi="宋体"/>
          <w:szCs w:val="21"/>
        </w:rPr>
        <w:t>必须详细地列明产品的所有参数和品牌型号，不得以“同左”或“同上”形式填写。</w:t>
      </w:r>
    </w:p>
    <w:p>
      <w:pPr>
        <w:tabs>
          <w:tab w:val="left" w:pos="1815"/>
        </w:tabs>
        <w:spacing w:line="360" w:lineRule="exact"/>
        <w:ind w:firstLine="420" w:firstLineChars="200"/>
        <w:rPr>
          <w:rFonts w:ascii="宋体" w:hAnsi="宋体" w:cs="Arial"/>
          <w:szCs w:val="21"/>
        </w:rPr>
      </w:pPr>
      <w:r>
        <w:rPr>
          <w:rFonts w:ascii="宋体" w:hAnsi="宋体" w:cs="Arial"/>
          <w:szCs w:val="21"/>
        </w:rPr>
        <w:t>2、</w:t>
      </w:r>
      <w:r>
        <w:rPr>
          <w:rFonts w:hint="eastAsia" w:ascii="宋体" w:hAnsi="宋体" w:cs="Arial"/>
          <w:szCs w:val="21"/>
        </w:rPr>
        <w:t>供应商</w:t>
      </w:r>
      <w:r>
        <w:rPr>
          <w:rFonts w:ascii="宋体" w:hAnsi="宋体" w:cs="Arial"/>
          <w:szCs w:val="21"/>
        </w:rPr>
        <w:t>必须根据自己所投产品与“</w:t>
      </w:r>
      <w:r>
        <w:rPr>
          <w:rFonts w:hint="eastAsia" w:ascii="宋体" w:hAnsi="宋体" w:cs="Arial"/>
          <w:szCs w:val="21"/>
        </w:rPr>
        <w:t>磋商文件要求</w:t>
      </w:r>
      <w:r>
        <w:rPr>
          <w:rFonts w:ascii="宋体" w:hAnsi="宋体" w:cs="Arial"/>
          <w:szCs w:val="21"/>
        </w:rPr>
        <w:t>”的差异情况，实事求是地填写“响应情况”（优于、满足、不满足），并将这些差异内容用加粗的字体显示出来</w:t>
      </w:r>
      <w:r>
        <w:rPr>
          <w:rFonts w:hint="eastAsia" w:ascii="宋体" w:hAnsi="宋体" w:cs="Arial"/>
          <w:szCs w:val="21"/>
        </w:rPr>
        <w:t>，不得出现</w:t>
      </w:r>
      <w:r>
        <w:rPr>
          <w:rFonts w:hint="eastAsia" w:ascii="宋体" w:hAnsi="宋体"/>
          <w:szCs w:val="21"/>
        </w:rPr>
        <w:t>通过改动磋商文件的技术参数而使自已的产品满足要求的情况。</w:t>
      </w:r>
    </w:p>
    <w:p>
      <w:pPr>
        <w:tabs>
          <w:tab w:val="left" w:pos="1815"/>
        </w:tabs>
        <w:spacing w:line="360" w:lineRule="exact"/>
        <w:ind w:firstLine="420" w:firstLineChars="200"/>
        <w:rPr>
          <w:rFonts w:ascii="宋体" w:hAnsi="宋体" w:cs="Arial"/>
          <w:szCs w:val="21"/>
        </w:rPr>
      </w:pPr>
      <w:r>
        <w:rPr>
          <w:rFonts w:ascii="宋体" w:hAnsi="宋体" w:cs="Arial"/>
          <w:szCs w:val="21"/>
        </w:rPr>
        <w:t>3、如果</w:t>
      </w:r>
      <w:r>
        <w:rPr>
          <w:rFonts w:hint="eastAsia" w:ascii="宋体" w:hAnsi="宋体" w:cs="Arial"/>
          <w:szCs w:val="21"/>
        </w:rPr>
        <w:t>供应商</w:t>
      </w:r>
      <w:r>
        <w:rPr>
          <w:rFonts w:ascii="宋体" w:hAnsi="宋体" w:cs="Arial"/>
          <w:szCs w:val="21"/>
        </w:rPr>
        <w:t>没有按前述要求去做，在项目评审中</w:t>
      </w:r>
      <w:r>
        <w:rPr>
          <w:rFonts w:hint="eastAsia" w:ascii="宋体" w:hAnsi="宋体" w:cs="Arial"/>
          <w:szCs w:val="21"/>
        </w:rPr>
        <w:t>将</w:t>
      </w:r>
      <w:r>
        <w:rPr>
          <w:rFonts w:ascii="宋体" w:hAnsi="宋体" w:cs="Arial"/>
          <w:szCs w:val="21"/>
        </w:rPr>
        <w:t>可能被认为</w:t>
      </w:r>
      <w:r>
        <w:rPr>
          <w:rFonts w:hint="eastAsia" w:ascii="宋体" w:hAnsi="宋体" w:cs="Arial"/>
          <w:szCs w:val="21"/>
        </w:rPr>
        <w:t>是</w:t>
      </w:r>
      <w:r>
        <w:rPr>
          <w:rFonts w:ascii="宋体" w:hAnsi="宋体" w:cs="Arial"/>
          <w:szCs w:val="21"/>
        </w:rPr>
        <w:t>未对</w:t>
      </w:r>
      <w:r>
        <w:rPr>
          <w:rFonts w:hint="eastAsia" w:ascii="宋体" w:hAnsi="宋体" w:cs="Arial"/>
          <w:szCs w:val="21"/>
        </w:rPr>
        <w:t>磋商</w:t>
      </w:r>
      <w:r>
        <w:rPr>
          <w:rFonts w:ascii="宋体" w:hAnsi="宋体" w:cs="Arial"/>
          <w:szCs w:val="21"/>
        </w:rPr>
        <w:t>文件作出实质上的响应，或被视作不诚信供应商而拒绝对其做进一步的评审。</w:t>
      </w:r>
    </w:p>
    <w:p>
      <w:pPr>
        <w:tabs>
          <w:tab w:val="left" w:pos="1815"/>
        </w:tabs>
        <w:spacing w:line="360" w:lineRule="exact"/>
        <w:ind w:firstLine="420" w:firstLineChars="200"/>
        <w:rPr>
          <w:rFonts w:ascii="宋体" w:hAnsi="宋体" w:cs="Arial"/>
          <w:szCs w:val="21"/>
        </w:rPr>
      </w:pPr>
      <w:r>
        <w:rPr>
          <w:rFonts w:hint="eastAsia" w:ascii="宋体" w:hAnsi="宋体" w:cs="Arial"/>
          <w:szCs w:val="21"/>
        </w:rPr>
        <w:t>4、本表填报顺序需按磋商文件“第三章第一</w:t>
      </w:r>
      <w:r>
        <w:rPr>
          <w:rFonts w:hint="eastAsia"/>
        </w:rPr>
        <w:t>大项</w:t>
      </w:r>
      <w:r>
        <w:rPr>
          <w:rFonts w:hint="eastAsia" w:ascii="宋体" w:hAnsi="宋体" w:cs="Arial"/>
          <w:szCs w:val="21"/>
        </w:rPr>
        <w:t>”中的顺序填写。</w:t>
      </w:r>
    </w:p>
    <w:p>
      <w:pPr>
        <w:pStyle w:val="88"/>
        <w:rPr>
          <w:rFonts w:hint="eastAsia"/>
        </w:rPr>
      </w:pPr>
      <w:r>
        <w:br w:type="page"/>
      </w:r>
      <w:bookmarkStart w:id="45" w:name="_Toc15244"/>
      <w:r>
        <w:rPr>
          <w:rFonts w:hint="eastAsia"/>
        </w:rPr>
        <w:t>二、服务/施工要求响应情况表（仅服务类或工程类项目填写）</w:t>
      </w:r>
      <w:bookmarkEnd w:id="45"/>
    </w:p>
    <w:p>
      <w:pPr>
        <w:rPr>
          <w:rFonts w:hint="eastAsia"/>
        </w:rPr>
      </w:pPr>
      <w:r>
        <w:rPr>
          <w:rFonts w:hint="eastAsia"/>
        </w:rPr>
        <w:t xml:space="preserve">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（采购人名称）：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（采购代理名称）：                </w:t>
      </w:r>
    </w:p>
    <w:p>
      <w:pPr>
        <w:widowControl/>
        <w:spacing w:line="600" w:lineRule="exact"/>
        <w:ind w:firstLine="525" w:firstLineChars="250"/>
        <w:jc w:val="left"/>
        <w:rPr>
          <w:rFonts w:ascii="宋体" w:hAnsi="宋体" w:cs="宋体"/>
          <w:color w:val="000000"/>
          <w:kern w:val="0"/>
          <w:szCs w:val="21"/>
        </w:rPr>
      </w:pPr>
      <w:r>
        <w:rPr>
          <w:rFonts w:ascii="宋体" w:hAnsi="宋体" w:cs="宋体"/>
          <w:color w:val="000000"/>
          <w:kern w:val="0"/>
          <w:szCs w:val="21"/>
        </w:rPr>
        <w:t>经过认真研究</w:t>
      </w:r>
      <w:r>
        <w:rPr>
          <w:rFonts w:hint="eastAsia" w:ascii="宋体" w:hAnsi="宋体" w:cs="宋体"/>
          <w:color w:val="000000"/>
          <w:kern w:val="0"/>
          <w:szCs w:val="21"/>
          <w:u w:val="single"/>
        </w:rPr>
        <w:t>（项目名称）（项目编号）</w:t>
      </w:r>
      <w:r>
        <w:rPr>
          <w:rFonts w:hint="eastAsia" w:ascii="宋体" w:hAnsi="宋体" w:cs="宋体"/>
          <w:color w:val="000000"/>
          <w:kern w:val="0"/>
          <w:szCs w:val="21"/>
        </w:rPr>
        <w:t>竞争性磋商</w:t>
      </w:r>
      <w:r>
        <w:rPr>
          <w:rFonts w:ascii="宋体" w:hAnsi="宋体" w:cs="宋体"/>
          <w:color w:val="000000"/>
          <w:kern w:val="0"/>
          <w:szCs w:val="21"/>
        </w:rPr>
        <w:t>文件</w:t>
      </w:r>
      <w:r>
        <w:rPr>
          <w:rFonts w:hint="eastAsia" w:ascii="宋体" w:hAnsi="宋体" w:cs="宋体"/>
          <w:color w:val="000000"/>
          <w:kern w:val="0"/>
          <w:szCs w:val="21"/>
        </w:rPr>
        <w:t>第三章第一大项</w:t>
      </w:r>
      <w:r>
        <w:rPr>
          <w:rFonts w:ascii="宋体" w:hAnsi="宋体" w:cs="宋体"/>
          <w:color w:val="000000"/>
          <w:kern w:val="0"/>
          <w:szCs w:val="21"/>
        </w:rPr>
        <w:t>所列</w:t>
      </w:r>
      <w:r>
        <w:rPr>
          <w:rFonts w:hint="eastAsia" w:ascii="宋体" w:hAnsi="宋体" w:cs="宋体"/>
          <w:color w:val="000000"/>
          <w:kern w:val="0"/>
          <w:szCs w:val="21"/>
        </w:rPr>
        <w:t>服务/施工</w:t>
      </w:r>
      <w:r>
        <w:rPr>
          <w:rFonts w:ascii="宋体" w:hAnsi="宋体" w:cs="宋体"/>
          <w:color w:val="000000"/>
          <w:kern w:val="0"/>
          <w:szCs w:val="21"/>
        </w:rPr>
        <w:t>要求，我</w:t>
      </w:r>
      <w:r>
        <w:rPr>
          <w:rFonts w:hint="eastAsia" w:ascii="宋体" w:hAnsi="宋体" w:cs="宋体"/>
          <w:color w:val="000000"/>
          <w:kern w:val="0"/>
          <w:szCs w:val="21"/>
        </w:rPr>
        <w:t>方</w:t>
      </w:r>
      <w:r>
        <w:rPr>
          <w:rFonts w:ascii="宋体" w:hAnsi="宋体" w:cs="宋体"/>
          <w:color w:val="000000"/>
          <w:kern w:val="0"/>
          <w:szCs w:val="21"/>
        </w:rPr>
        <w:t>确认，</w:t>
      </w:r>
      <w:r>
        <w:rPr>
          <w:rFonts w:ascii="宋体" w:hAnsi="宋体" w:cs="宋体"/>
          <w:b/>
          <w:color w:val="000000"/>
          <w:kern w:val="0"/>
          <w:szCs w:val="21"/>
        </w:rPr>
        <w:t>除下列偏离表所列情况外，我方响应情况全部为“符合”</w:t>
      </w:r>
      <w:r>
        <w:rPr>
          <w:rFonts w:ascii="宋体" w:hAnsi="宋体" w:cs="宋体"/>
          <w:color w:val="000000"/>
          <w:kern w:val="0"/>
          <w:szCs w:val="21"/>
        </w:rPr>
        <w:t>。</w:t>
      </w:r>
    </w:p>
    <w:p>
      <w:pPr>
        <w:widowControl/>
        <w:spacing w:line="600" w:lineRule="exact"/>
        <w:ind w:firstLine="3373" w:firstLineChars="1600"/>
        <w:jc w:val="left"/>
        <w:rPr>
          <w:rFonts w:ascii="宋体" w:hAnsi="宋体" w:cs="宋体"/>
          <w:b/>
          <w:kern w:val="0"/>
          <w:szCs w:val="21"/>
        </w:rPr>
      </w:pPr>
      <w:r>
        <w:rPr>
          <w:rFonts w:hint="eastAsia" w:ascii="宋体" w:hAnsi="宋体" w:cs="宋体"/>
          <w:b/>
          <w:color w:val="000000"/>
          <w:kern w:val="0"/>
          <w:szCs w:val="21"/>
        </w:rPr>
        <w:t>服务/施工</w:t>
      </w:r>
      <w:r>
        <w:rPr>
          <w:rFonts w:ascii="宋体" w:hAnsi="宋体" w:cs="宋体"/>
          <w:b/>
          <w:color w:val="000000"/>
          <w:kern w:val="0"/>
          <w:szCs w:val="21"/>
        </w:rPr>
        <w:t>要求偏离表</w:t>
      </w:r>
    </w:p>
    <w:tbl>
      <w:tblPr>
        <w:tblStyle w:val="3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63"/>
        <w:gridCol w:w="2163"/>
        <w:gridCol w:w="2163"/>
        <w:gridCol w:w="223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2"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序号 </w:t>
            </w:r>
          </w:p>
        </w:tc>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磋商</w:t>
            </w:r>
            <w:r>
              <w:rPr>
                <w:rFonts w:ascii="宋体" w:hAnsi="宋体" w:cs="宋体"/>
                <w:color w:val="000000"/>
                <w:kern w:val="0"/>
                <w:szCs w:val="21"/>
              </w:rPr>
              <w:t xml:space="preserve">文件中要求 </w:t>
            </w:r>
          </w:p>
        </w:tc>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hint="eastAsia" w:ascii="宋体" w:hAnsi="宋体" w:cs="宋体"/>
                <w:color w:val="000000"/>
                <w:kern w:val="0"/>
                <w:szCs w:val="21"/>
              </w:rPr>
              <w:t>供应商</w:t>
            </w:r>
            <w:r>
              <w:rPr>
                <w:rFonts w:ascii="宋体" w:hAnsi="宋体" w:cs="宋体"/>
                <w:color w:val="000000"/>
                <w:kern w:val="0"/>
                <w:szCs w:val="21"/>
              </w:rPr>
              <w:t>的响应内容</w:t>
            </w:r>
          </w:p>
        </w:tc>
        <w:tc>
          <w:tcPr>
            <w:tcW w:w="2231" w:type="dxa"/>
            <w:tcBorders>
              <w:top w:val="single" w:color="auto" w:sz="4" w:space="0"/>
              <w:left w:val="single" w:color="auto" w:sz="4" w:space="0"/>
              <w:bottom w:val="single" w:color="auto" w:sz="4" w:space="0"/>
              <w:right w:val="single" w:color="auto" w:sz="4" w:space="0"/>
            </w:tcBorders>
            <w:noWrap w:val="0"/>
            <w:vAlign w:val="center"/>
          </w:tcPr>
          <w:p>
            <w:pPr>
              <w:widowControl/>
              <w:ind w:firstLine="315" w:firstLineChars="150"/>
              <w:jc w:val="left"/>
              <w:rPr>
                <w:rFonts w:ascii="宋体" w:hAnsi="宋体" w:cs="宋体"/>
                <w:color w:val="000000"/>
                <w:kern w:val="0"/>
                <w:szCs w:val="21"/>
              </w:rPr>
            </w:pPr>
            <w:r>
              <w:rPr>
                <w:rFonts w:ascii="宋体" w:hAnsi="宋体" w:cs="宋体"/>
                <w:color w:val="000000"/>
                <w:kern w:val="0"/>
                <w:szCs w:val="21"/>
              </w:rPr>
              <w:t>偏离及影响</w:t>
            </w:r>
          </w:p>
          <w:p>
            <w:pPr>
              <w:widowControl/>
              <w:jc w:val="left"/>
              <w:rPr>
                <w:rFonts w:ascii="宋体" w:hAnsi="宋体" w:cs="宋体"/>
                <w:kern w:val="0"/>
                <w:szCs w:val="21"/>
              </w:rPr>
            </w:pPr>
            <w:r>
              <w:rPr>
                <w:rFonts w:ascii="宋体" w:hAnsi="宋体" w:cs="宋体"/>
                <w:color w:val="000000"/>
                <w:kern w:val="0"/>
                <w:szCs w:val="21"/>
              </w:rPr>
              <w:t>（正偏离/负偏离）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2"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 </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 </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3 </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bl>
    <w:p>
      <w:pPr>
        <w:rPr>
          <w:rFonts w:hint="eastAsia" w:ascii="宋体" w:hAnsi="宋体" w:cs="宋体"/>
          <w:color w:val="FF0000"/>
          <w:kern w:val="0"/>
          <w:szCs w:val="21"/>
        </w:rPr>
      </w:pPr>
    </w:p>
    <w:p>
      <w:pPr>
        <w:rPr>
          <w:rFonts w:hint="eastAsia" w:ascii="宋体" w:hAnsi="宋体" w:cs="宋体"/>
          <w:color w:val="FF0000"/>
          <w:kern w:val="0"/>
          <w:szCs w:val="21"/>
        </w:rPr>
      </w:pPr>
    </w:p>
    <w:p>
      <w:pPr>
        <w:ind w:firstLine="4410" w:firstLineChars="2100"/>
        <w:rPr>
          <w:rFonts w:ascii="宋体" w:hAnsi="宋体" w:cs="宋体"/>
          <w:color w:val="FF0000"/>
          <w:kern w:val="0"/>
          <w:sz w:val="24"/>
        </w:rPr>
      </w:pPr>
      <w:r>
        <w:rPr>
          <w:rFonts w:hint="eastAsia"/>
        </w:rPr>
        <w:t>供应商</w:t>
      </w:r>
      <w:r>
        <w:t>：</w:t>
      </w:r>
      <w:r>
        <w:rPr>
          <w:u w:val="single"/>
        </w:rPr>
        <w:t xml:space="preserve">                      </w:t>
      </w:r>
      <w:r>
        <w:t>（</w:t>
      </w:r>
      <w:r>
        <w:rPr>
          <w:rFonts w:hint="eastAsia"/>
        </w:rPr>
        <w:t>签</w:t>
      </w:r>
      <w:r>
        <w:t>章）</w:t>
      </w:r>
    </w:p>
    <w:p>
      <w:pPr>
        <w:ind w:firstLine="4560" w:firstLineChars="1900"/>
        <w:rPr>
          <w:rFonts w:ascii="宋体" w:hAnsi="宋体" w:cs="宋体"/>
          <w:color w:val="FF0000"/>
          <w:kern w:val="0"/>
          <w:sz w:val="24"/>
        </w:rPr>
      </w:pPr>
    </w:p>
    <w:p>
      <w:pPr>
        <w:ind w:firstLine="4515" w:firstLineChars="2150"/>
        <w:rPr>
          <w:rFonts w:ascii="宋体" w:hAnsi="宋体" w:cs="宋体"/>
          <w:color w:val="000000"/>
          <w:kern w:val="0"/>
          <w:szCs w:val="21"/>
        </w:rPr>
      </w:pPr>
    </w:p>
    <w:p>
      <w:pPr>
        <w:ind w:firstLine="4515" w:firstLineChars="2150"/>
        <w:rPr>
          <w:rFonts w:ascii="宋体" w:hAnsi="宋体" w:cs="宋体"/>
          <w:color w:val="000000"/>
          <w:kern w:val="0"/>
          <w:szCs w:val="21"/>
        </w:rPr>
      </w:pPr>
    </w:p>
    <w:p>
      <w:pPr>
        <w:jc w:val="left"/>
        <w:rPr>
          <w:rFonts w:ascii="宋体" w:hAnsi="宋体" w:cs="宋体"/>
          <w:b/>
          <w:color w:val="000000"/>
          <w:kern w:val="0"/>
          <w:szCs w:val="21"/>
        </w:rPr>
      </w:pPr>
      <w:r>
        <w:rPr>
          <w:rFonts w:ascii="宋体" w:hAnsi="宋体" w:cs="宋体"/>
          <w:b/>
          <w:color w:val="000000"/>
          <w:kern w:val="0"/>
          <w:szCs w:val="21"/>
        </w:rPr>
        <w:t>注：</w:t>
      </w:r>
    </w:p>
    <w:p>
      <w:pPr>
        <w:spacing w:line="360" w:lineRule="exact"/>
        <w:rPr>
          <w:rFonts w:ascii="宋体" w:hAnsi="宋体" w:cs="宋体"/>
          <w:color w:val="000000"/>
          <w:kern w:val="0"/>
          <w:szCs w:val="21"/>
        </w:rPr>
      </w:pPr>
      <w:r>
        <w:rPr>
          <w:rFonts w:ascii="宋体" w:hAnsi="宋体" w:cs="宋体"/>
          <w:color w:val="000000"/>
          <w:kern w:val="0"/>
          <w:szCs w:val="21"/>
        </w:rPr>
        <w:t>1、“符合”指与</w:t>
      </w:r>
      <w:r>
        <w:rPr>
          <w:rFonts w:hint="eastAsia" w:ascii="宋体" w:hAnsi="宋体" w:cs="宋体"/>
          <w:color w:val="000000"/>
          <w:kern w:val="0"/>
          <w:szCs w:val="21"/>
        </w:rPr>
        <w:t>竞争性磋商</w:t>
      </w:r>
      <w:r>
        <w:rPr>
          <w:rFonts w:ascii="宋体" w:hAnsi="宋体" w:cs="宋体"/>
          <w:color w:val="000000"/>
          <w:kern w:val="0"/>
          <w:szCs w:val="21"/>
        </w:rPr>
        <w:t>文件要求一致</w:t>
      </w:r>
      <w:r>
        <w:rPr>
          <w:rFonts w:hint="eastAsia" w:ascii="宋体" w:hAnsi="宋体" w:cs="宋体"/>
          <w:color w:val="000000"/>
          <w:kern w:val="0"/>
          <w:szCs w:val="21"/>
        </w:rPr>
        <w:t>（</w:t>
      </w:r>
      <w:r>
        <w:rPr>
          <w:rFonts w:hint="eastAsia" w:ascii="宋体" w:hAnsi="宋体" w:cs="宋体"/>
          <w:b/>
          <w:color w:val="000000"/>
          <w:kern w:val="0"/>
          <w:szCs w:val="21"/>
        </w:rPr>
        <w:t>若全部为符合则偏离表空白不填即可</w:t>
      </w:r>
      <w:r>
        <w:rPr>
          <w:rFonts w:hint="eastAsia" w:ascii="宋体" w:hAnsi="宋体" w:cs="宋体"/>
          <w:color w:val="000000"/>
          <w:kern w:val="0"/>
          <w:szCs w:val="21"/>
        </w:rPr>
        <w:t>）</w:t>
      </w:r>
      <w:r>
        <w:rPr>
          <w:rFonts w:ascii="宋体" w:hAnsi="宋体" w:cs="宋体"/>
          <w:color w:val="000000"/>
          <w:kern w:val="0"/>
          <w:szCs w:val="21"/>
        </w:rPr>
        <w:t>，“正偏离”指优于</w:t>
      </w:r>
      <w:r>
        <w:rPr>
          <w:rFonts w:hint="eastAsia" w:ascii="宋体" w:hAnsi="宋体" w:cs="宋体"/>
          <w:color w:val="000000"/>
          <w:kern w:val="0"/>
          <w:szCs w:val="21"/>
        </w:rPr>
        <w:t>竞争性磋商</w:t>
      </w:r>
      <w:r>
        <w:rPr>
          <w:rFonts w:ascii="宋体" w:hAnsi="宋体" w:cs="宋体"/>
          <w:color w:val="000000"/>
          <w:kern w:val="0"/>
          <w:szCs w:val="21"/>
        </w:rPr>
        <w:t>文件要求；“负偏离”指低于</w:t>
      </w:r>
      <w:r>
        <w:rPr>
          <w:rFonts w:hint="eastAsia" w:ascii="宋体" w:hAnsi="宋体" w:cs="宋体"/>
          <w:color w:val="000000"/>
          <w:kern w:val="0"/>
          <w:szCs w:val="21"/>
        </w:rPr>
        <w:t>竞争性磋商</w:t>
      </w:r>
      <w:r>
        <w:rPr>
          <w:rFonts w:ascii="宋体" w:hAnsi="宋体" w:cs="宋体"/>
          <w:color w:val="000000"/>
          <w:kern w:val="0"/>
          <w:szCs w:val="21"/>
        </w:rPr>
        <w:t>文件要求。</w:t>
      </w:r>
    </w:p>
    <w:p>
      <w:pPr>
        <w:spacing w:line="360" w:lineRule="exact"/>
        <w:rPr>
          <w:rFonts w:ascii="宋体" w:hAnsi="宋体" w:cs="宋体"/>
          <w:color w:val="000000"/>
          <w:kern w:val="0"/>
          <w:szCs w:val="21"/>
        </w:rPr>
      </w:pPr>
      <w:r>
        <w:rPr>
          <w:rFonts w:ascii="宋体" w:hAnsi="宋体" w:cs="宋体"/>
          <w:color w:val="000000"/>
          <w:kern w:val="0"/>
          <w:szCs w:val="21"/>
        </w:rPr>
        <w:t>2、无论正偏离或负偏离，</w:t>
      </w:r>
      <w:r>
        <w:rPr>
          <w:rFonts w:hint="eastAsia" w:ascii="宋体" w:hAnsi="宋体" w:cs="宋体"/>
          <w:color w:val="000000"/>
          <w:kern w:val="0"/>
          <w:szCs w:val="21"/>
        </w:rPr>
        <w:t>供应商</w:t>
      </w:r>
      <w:r>
        <w:rPr>
          <w:rFonts w:ascii="宋体" w:hAnsi="宋体" w:cs="宋体"/>
          <w:color w:val="000000"/>
          <w:kern w:val="0"/>
          <w:szCs w:val="21"/>
        </w:rPr>
        <w:t>均需在“</w:t>
      </w:r>
      <w:r>
        <w:rPr>
          <w:rFonts w:hint="eastAsia" w:ascii="宋体" w:hAnsi="宋体" w:cs="宋体"/>
          <w:color w:val="000000"/>
          <w:kern w:val="0"/>
          <w:szCs w:val="21"/>
        </w:rPr>
        <w:t>供应商</w:t>
      </w:r>
      <w:r>
        <w:rPr>
          <w:rFonts w:ascii="宋体" w:hAnsi="宋体" w:cs="宋体"/>
          <w:color w:val="000000"/>
          <w:kern w:val="0"/>
          <w:szCs w:val="21"/>
        </w:rPr>
        <w:t>的响应内容”一栏中列明响应的详细内容，否则视同</w:t>
      </w:r>
      <w:r>
        <w:rPr>
          <w:rFonts w:hint="eastAsia" w:ascii="宋体" w:hAnsi="宋体" w:cs="宋体"/>
          <w:color w:val="000000"/>
          <w:kern w:val="0"/>
          <w:szCs w:val="21"/>
        </w:rPr>
        <w:t>供应商</w:t>
      </w:r>
      <w:r>
        <w:rPr>
          <w:rFonts w:ascii="宋体" w:hAnsi="宋体" w:cs="宋体"/>
          <w:color w:val="000000"/>
          <w:kern w:val="0"/>
          <w:szCs w:val="21"/>
        </w:rPr>
        <w:t>响应情况为“符合”。</w:t>
      </w:r>
    </w:p>
    <w:p>
      <w:pPr>
        <w:spacing w:line="360" w:lineRule="exact"/>
        <w:rPr>
          <w:rFonts w:ascii="宋体" w:hAns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竞争性磋商文件第三章第一大项要求供应商需另外明确或提供证明材料的，供应商需按竞争性磋商文件要求提供，不得以本表中的“符合”代替，否则视同未提供。</w:t>
      </w:r>
    </w:p>
    <w:p>
      <w:pPr>
        <w:tabs>
          <w:tab w:val="left" w:pos="1815"/>
        </w:tabs>
        <w:rPr>
          <w:rFonts w:hint="eastAsia" w:ascii="宋体" w:hAnsi="宋体" w:cs="Arial"/>
          <w:b/>
          <w:szCs w:val="21"/>
        </w:rPr>
      </w:pPr>
      <w:r>
        <w:rPr>
          <w:rFonts w:ascii="宋体" w:hAnsi="宋体" w:cs="宋体"/>
          <w:color w:val="000000"/>
          <w:kern w:val="0"/>
          <w:szCs w:val="21"/>
        </w:rPr>
        <w:t>4、</w:t>
      </w:r>
      <w:r>
        <w:rPr>
          <w:rFonts w:hint="eastAsia" w:ascii="宋体" w:hAnsi="宋体" w:cs="宋体"/>
          <w:color w:val="000000"/>
          <w:kern w:val="0"/>
          <w:szCs w:val="21"/>
        </w:rPr>
        <w:t>服务/施工</w:t>
      </w:r>
      <w:r>
        <w:rPr>
          <w:rFonts w:ascii="宋体" w:hAnsi="宋体" w:cs="宋体"/>
          <w:color w:val="000000"/>
          <w:kern w:val="0"/>
          <w:szCs w:val="21"/>
        </w:rPr>
        <w:t>要求偏离表中</w:t>
      </w:r>
      <w:r>
        <w:rPr>
          <w:rFonts w:hint="eastAsia" w:ascii="宋体" w:hAnsi="宋体" w:cs="宋体"/>
          <w:color w:val="000000"/>
          <w:kern w:val="0"/>
          <w:szCs w:val="21"/>
        </w:rPr>
        <w:t>供应商</w:t>
      </w:r>
      <w:r>
        <w:rPr>
          <w:rFonts w:ascii="宋体" w:hAnsi="宋体" w:cs="宋体"/>
          <w:color w:val="000000"/>
          <w:kern w:val="0"/>
          <w:szCs w:val="21"/>
        </w:rPr>
        <w:t>的响应内容低于</w:t>
      </w:r>
      <w:r>
        <w:rPr>
          <w:rFonts w:hint="eastAsia" w:ascii="宋体" w:hAnsi="宋体" w:cs="宋体"/>
          <w:color w:val="000000"/>
          <w:kern w:val="0"/>
          <w:szCs w:val="21"/>
        </w:rPr>
        <w:t>竞争性磋商</w:t>
      </w:r>
      <w:r>
        <w:rPr>
          <w:rFonts w:ascii="宋体" w:hAnsi="宋体" w:cs="宋体"/>
          <w:color w:val="000000"/>
          <w:kern w:val="0"/>
          <w:szCs w:val="21"/>
        </w:rPr>
        <w:t>文件要求的，</w:t>
      </w:r>
      <w:r>
        <w:rPr>
          <w:rFonts w:hint="eastAsia" w:ascii="宋体" w:hAnsi="宋体" w:cs="宋体"/>
          <w:color w:val="000000"/>
          <w:kern w:val="0"/>
          <w:szCs w:val="21"/>
        </w:rPr>
        <w:t>磋商小组</w:t>
      </w:r>
      <w:r>
        <w:rPr>
          <w:rFonts w:ascii="宋体" w:hAnsi="宋体" w:cs="宋体"/>
          <w:color w:val="000000"/>
          <w:kern w:val="0"/>
          <w:szCs w:val="21"/>
        </w:rPr>
        <w:t>不寻求其他证明材料，直接判定该项要求为负偏离。</w:t>
      </w:r>
      <w:r>
        <w:rPr>
          <w:rFonts w:hint="eastAsia" w:ascii="宋体" w:hAnsi="宋体" w:cs="Arial"/>
          <w:b/>
          <w:szCs w:val="21"/>
        </w:rPr>
        <w:t xml:space="preserve">    </w:t>
      </w:r>
    </w:p>
    <w:p>
      <w:pPr>
        <w:tabs>
          <w:tab w:val="left" w:pos="1815"/>
        </w:tabs>
        <w:spacing w:line="360" w:lineRule="exact"/>
        <w:ind w:firstLine="420" w:firstLineChars="200"/>
        <w:rPr>
          <w:rFonts w:hint="eastAsia" w:ascii="宋体" w:hAnsi="宋体"/>
          <w:szCs w:val="21"/>
        </w:rPr>
      </w:pPr>
      <w:bookmarkStart w:id="46" w:name="_Toc272141479"/>
      <w:bookmarkStart w:id="47" w:name="_Toc18510"/>
      <w:bookmarkStart w:id="48" w:name="_Toc293560335"/>
    </w:p>
    <w:p>
      <w:pPr>
        <w:pStyle w:val="88"/>
        <w:rPr>
          <w:rFonts w:hint="eastAsia"/>
        </w:rPr>
      </w:pPr>
      <w:r>
        <w:br w:type="page"/>
      </w:r>
      <w:bookmarkStart w:id="49" w:name="_Toc19974"/>
      <w:r>
        <w:rPr>
          <w:rFonts w:hint="eastAsia"/>
        </w:rPr>
        <w:t>三、商务要求响应情况表（货物类、服务类、工程类项目均需填写）</w:t>
      </w:r>
      <w:bookmarkEnd w:id="49"/>
    </w:p>
    <w:p>
      <w:pPr>
        <w:rPr>
          <w:rFonts w:hint="eastAsia"/>
        </w:rPr>
      </w:pPr>
      <w:r>
        <w:rPr>
          <w:rFonts w:hint="eastAsia"/>
        </w:rPr>
        <w:t xml:space="preserve">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（采购人名称）：                  </w:t>
      </w:r>
    </w:p>
    <w:p>
      <w:pPr>
        <w:widowControl/>
        <w:spacing w:line="600" w:lineRule="exact"/>
        <w:jc w:val="left"/>
        <w:rPr>
          <w:rFonts w:ascii="宋体" w:hAnsi="宋体" w:cs="宋体"/>
          <w:color w:val="000000"/>
          <w:kern w:val="0"/>
          <w:szCs w:val="21"/>
          <w:u w:val="single"/>
        </w:rPr>
      </w:pPr>
      <w:r>
        <w:rPr>
          <w:rFonts w:hint="eastAsia" w:ascii="宋体" w:hAnsi="宋体" w:cs="宋体"/>
          <w:color w:val="000000"/>
          <w:kern w:val="0"/>
          <w:szCs w:val="21"/>
          <w:u w:val="single"/>
        </w:rPr>
        <w:t xml:space="preserve">（采购代理名称）：                </w:t>
      </w:r>
    </w:p>
    <w:p>
      <w:pPr>
        <w:widowControl/>
        <w:spacing w:line="600" w:lineRule="exact"/>
        <w:ind w:firstLine="525" w:firstLineChars="250"/>
        <w:jc w:val="left"/>
        <w:rPr>
          <w:rFonts w:ascii="宋体" w:hAnsi="宋体" w:cs="宋体"/>
          <w:color w:val="000000"/>
          <w:kern w:val="0"/>
          <w:szCs w:val="21"/>
        </w:rPr>
      </w:pPr>
      <w:r>
        <w:rPr>
          <w:rFonts w:ascii="宋体" w:hAnsi="宋体" w:cs="宋体"/>
          <w:color w:val="000000"/>
          <w:kern w:val="0"/>
          <w:szCs w:val="21"/>
        </w:rPr>
        <w:t>经过认真研究</w:t>
      </w:r>
      <w:r>
        <w:rPr>
          <w:rFonts w:hint="eastAsia" w:ascii="宋体" w:hAnsi="宋体" w:cs="宋体"/>
          <w:color w:val="000000"/>
          <w:kern w:val="0"/>
          <w:szCs w:val="21"/>
          <w:u w:val="single"/>
        </w:rPr>
        <w:t>（项目名称）（项目编号）</w:t>
      </w:r>
      <w:r>
        <w:rPr>
          <w:rFonts w:hint="eastAsia" w:ascii="宋体" w:hAnsi="宋体" w:cs="宋体"/>
          <w:color w:val="000000"/>
          <w:kern w:val="0"/>
          <w:szCs w:val="21"/>
        </w:rPr>
        <w:t>竞争性磋商</w:t>
      </w:r>
      <w:r>
        <w:rPr>
          <w:rFonts w:ascii="宋体" w:hAnsi="宋体" w:cs="宋体"/>
          <w:color w:val="000000"/>
          <w:kern w:val="0"/>
          <w:szCs w:val="21"/>
        </w:rPr>
        <w:t>文件</w:t>
      </w:r>
      <w:r>
        <w:rPr>
          <w:rFonts w:hint="eastAsia" w:ascii="宋体" w:hAnsi="宋体" w:cs="宋体"/>
          <w:color w:val="000000"/>
          <w:kern w:val="0"/>
          <w:szCs w:val="21"/>
        </w:rPr>
        <w:t>第三章第二大项</w:t>
      </w:r>
      <w:r>
        <w:rPr>
          <w:rFonts w:ascii="宋体" w:hAnsi="宋体" w:cs="宋体"/>
          <w:color w:val="000000"/>
          <w:kern w:val="0"/>
          <w:szCs w:val="21"/>
        </w:rPr>
        <w:t>所列</w:t>
      </w:r>
      <w:r>
        <w:rPr>
          <w:rFonts w:hint="eastAsia" w:ascii="宋体" w:hAnsi="宋体" w:cs="宋体"/>
          <w:color w:val="000000"/>
          <w:kern w:val="0"/>
          <w:szCs w:val="21"/>
        </w:rPr>
        <w:t>商务</w:t>
      </w:r>
      <w:r>
        <w:rPr>
          <w:rFonts w:ascii="宋体" w:hAnsi="宋体" w:cs="宋体"/>
          <w:color w:val="000000"/>
          <w:kern w:val="0"/>
          <w:szCs w:val="21"/>
        </w:rPr>
        <w:t>要求，我</w:t>
      </w:r>
      <w:r>
        <w:rPr>
          <w:rFonts w:hint="eastAsia" w:ascii="宋体" w:hAnsi="宋体" w:cs="宋体"/>
          <w:color w:val="000000"/>
          <w:kern w:val="0"/>
          <w:szCs w:val="21"/>
        </w:rPr>
        <w:t>方</w:t>
      </w:r>
      <w:r>
        <w:rPr>
          <w:rFonts w:ascii="宋体" w:hAnsi="宋体" w:cs="宋体"/>
          <w:color w:val="000000"/>
          <w:kern w:val="0"/>
          <w:szCs w:val="21"/>
        </w:rPr>
        <w:t>确认，</w:t>
      </w:r>
      <w:r>
        <w:rPr>
          <w:rFonts w:ascii="宋体" w:hAnsi="宋体" w:cs="宋体"/>
          <w:b/>
          <w:color w:val="000000"/>
          <w:kern w:val="0"/>
          <w:szCs w:val="21"/>
        </w:rPr>
        <w:t>除下列偏离表所列情况外，我方响应情况全部为“符合”</w:t>
      </w:r>
      <w:r>
        <w:rPr>
          <w:rFonts w:ascii="宋体" w:hAnsi="宋体" w:cs="宋体"/>
          <w:color w:val="000000"/>
          <w:kern w:val="0"/>
          <w:szCs w:val="21"/>
        </w:rPr>
        <w:t>。</w:t>
      </w:r>
    </w:p>
    <w:p>
      <w:pPr>
        <w:widowControl/>
        <w:spacing w:line="600" w:lineRule="exact"/>
        <w:ind w:firstLine="3373" w:firstLineChars="1600"/>
        <w:jc w:val="left"/>
        <w:rPr>
          <w:rFonts w:ascii="宋体" w:hAnsi="宋体" w:cs="宋体"/>
          <w:b/>
          <w:kern w:val="0"/>
          <w:szCs w:val="21"/>
        </w:rPr>
      </w:pPr>
      <w:r>
        <w:rPr>
          <w:rFonts w:hint="eastAsia" w:ascii="宋体" w:hAnsi="宋体" w:cs="宋体"/>
          <w:b/>
          <w:color w:val="000000"/>
          <w:kern w:val="0"/>
          <w:szCs w:val="21"/>
        </w:rPr>
        <w:t>商务</w:t>
      </w:r>
      <w:r>
        <w:rPr>
          <w:rFonts w:ascii="宋体" w:hAnsi="宋体" w:cs="宋体"/>
          <w:b/>
          <w:color w:val="000000"/>
          <w:kern w:val="0"/>
          <w:szCs w:val="21"/>
        </w:rPr>
        <w:t>要求偏离表</w:t>
      </w:r>
    </w:p>
    <w:tbl>
      <w:tblPr>
        <w:tblStyle w:val="3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163"/>
        <w:gridCol w:w="2163"/>
        <w:gridCol w:w="2163"/>
        <w:gridCol w:w="223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2"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序号 </w:t>
            </w:r>
          </w:p>
        </w:tc>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color w:val="000000"/>
                <w:kern w:val="0"/>
                <w:szCs w:val="21"/>
              </w:rPr>
              <w:t>磋商</w:t>
            </w:r>
            <w:r>
              <w:rPr>
                <w:rFonts w:ascii="宋体" w:hAnsi="宋体" w:cs="宋体"/>
                <w:color w:val="000000"/>
                <w:kern w:val="0"/>
                <w:szCs w:val="21"/>
              </w:rPr>
              <w:t>文件中要求</w:t>
            </w:r>
          </w:p>
        </w:tc>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Cs w:val="21"/>
              </w:rPr>
            </w:pPr>
            <w:r>
              <w:rPr>
                <w:rFonts w:hint="eastAsia" w:ascii="宋体" w:hAnsi="宋体" w:cs="宋体"/>
                <w:color w:val="000000"/>
                <w:kern w:val="0"/>
                <w:szCs w:val="21"/>
              </w:rPr>
              <w:t>供应商</w:t>
            </w:r>
            <w:r>
              <w:rPr>
                <w:rFonts w:ascii="宋体" w:hAnsi="宋体" w:cs="宋体"/>
                <w:color w:val="000000"/>
                <w:kern w:val="0"/>
                <w:szCs w:val="21"/>
              </w:rPr>
              <w:t>的响应内容</w:t>
            </w:r>
          </w:p>
        </w:tc>
        <w:tc>
          <w:tcPr>
            <w:tcW w:w="2231" w:type="dxa"/>
            <w:tcBorders>
              <w:top w:val="single" w:color="auto" w:sz="4" w:space="0"/>
              <w:left w:val="single" w:color="auto" w:sz="4" w:space="0"/>
              <w:bottom w:val="single" w:color="auto" w:sz="4" w:space="0"/>
              <w:right w:val="single" w:color="auto" w:sz="4" w:space="0"/>
            </w:tcBorders>
            <w:noWrap w:val="0"/>
            <w:vAlign w:val="center"/>
          </w:tcPr>
          <w:p>
            <w:pPr>
              <w:widowControl/>
              <w:ind w:firstLine="315" w:firstLineChars="150"/>
              <w:jc w:val="left"/>
              <w:rPr>
                <w:rFonts w:ascii="宋体" w:hAnsi="宋体" w:cs="宋体"/>
                <w:color w:val="000000"/>
                <w:kern w:val="0"/>
                <w:szCs w:val="21"/>
              </w:rPr>
            </w:pPr>
            <w:r>
              <w:rPr>
                <w:rFonts w:ascii="宋体" w:hAnsi="宋体" w:cs="宋体"/>
                <w:color w:val="000000"/>
                <w:kern w:val="0"/>
                <w:szCs w:val="21"/>
              </w:rPr>
              <w:t>偏离及影响</w:t>
            </w:r>
          </w:p>
          <w:p>
            <w:pPr>
              <w:widowControl/>
              <w:jc w:val="left"/>
              <w:rPr>
                <w:rFonts w:ascii="宋体" w:hAnsi="宋体" w:cs="宋体"/>
                <w:kern w:val="0"/>
                <w:szCs w:val="21"/>
              </w:rPr>
            </w:pPr>
            <w:r>
              <w:rPr>
                <w:rFonts w:ascii="宋体" w:hAnsi="宋体" w:cs="宋体"/>
                <w:color w:val="000000"/>
                <w:kern w:val="0"/>
                <w:szCs w:val="21"/>
              </w:rPr>
              <w:t>（正偏离/负偏离）</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2"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1 </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2 </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 xml:space="preserve">3 </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2163"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宋体" w:hAnsi="宋体" w:cs="宋体"/>
                <w:kern w:val="0"/>
                <w:szCs w:val="21"/>
              </w:rPr>
            </w:pPr>
            <w:r>
              <w:rPr>
                <w:rFonts w:ascii="宋体" w:hAnsi="宋体" w:cs="宋体"/>
                <w:color w:val="000000"/>
                <w:kern w:val="0"/>
                <w:szCs w:val="21"/>
              </w:rPr>
              <w:t>…</w:t>
            </w:r>
          </w:p>
        </w:tc>
        <w:tc>
          <w:tcPr>
            <w:tcW w:w="2163" w:type="dxa"/>
            <w:noWrap w:val="0"/>
            <w:vAlign w:val="center"/>
          </w:tcPr>
          <w:p>
            <w:pPr>
              <w:widowControl/>
              <w:jc w:val="left"/>
              <w:rPr>
                <w:rFonts w:eastAsia="Times New Roman"/>
                <w:kern w:val="0"/>
                <w:szCs w:val="21"/>
              </w:rPr>
            </w:pPr>
          </w:p>
        </w:tc>
        <w:tc>
          <w:tcPr>
            <w:tcW w:w="2163" w:type="dxa"/>
            <w:noWrap w:val="0"/>
            <w:vAlign w:val="center"/>
          </w:tcPr>
          <w:p>
            <w:pPr>
              <w:widowControl/>
              <w:jc w:val="left"/>
              <w:rPr>
                <w:rFonts w:eastAsia="Times New Roman"/>
                <w:kern w:val="0"/>
                <w:szCs w:val="21"/>
              </w:rPr>
            </w:pPr>
          </w:p>
        </w:tc>
        <w:tc>
          <w:tcPr>
            <w:tcW w:w="2231" w:type="dxa"/>
            <w:noWrap w:val="0"/>
            <w:vAlign w:val="center"/>
          </w:tcPr>
          <w:p>
            <w:pPr>
              <w:widowControl/>
              <w:jc w:val="left"/>
              <w:rPr>
                <w:rFonts w:eastAsia="Times New Roman"/>
                <w:kern w:val="0"/>
                <w:szCs w:val="21"/>
              </w:rPr>
            </w:pPr>
          </w:p>
        </w:tc>
      </w:tr>
    </w:tbl>
    <w:p>
      <w:pPr>
        <w:rPr>
          <w:rFonts w:hint="eastAsia" w:ascii="宋体" w:hAnsi="宋体" w:cs="宋体"/>
          <w:color w:val="FF0000"/>
          <w:kern w:val="0"/>
          <w:szCs w:val="21"/>
        </w:rPr>
      </w:pPr>
    </w:p>
    <w:p>
      <w:pPr>
        <w:rPr>
          <w:rFonts w:hint="eastAsia" w:ascii="宋体" w:hAnsi="宋体" w:cs="宋体"/>
          <w:color w:val="FF0000"/>
          <w:kern w:val="0"/>
          <w:szCs w:val="21"/>
        </w:rPr>
      </w:pPr>
    </w:p>
    <w:p>
      <w:pPr>
        <w:ind w:firstLine="4410" w:firstLineChars="2100"/>
        <w:rPr>
          <w:rFonts w:ascii="宋体" w:hAnsi="宋体" w:cs="宋体"/>
          <w:color w:val="FF0000"/>
          <w:kern w:val="0"/>
          <w:sz w:val="24"/>
        </w:rPr>
      </w:pPr>
      <w:r>
        <w:rPr>
          <w:rFonts w:hint="eastAsia"/>
        </w:rPr>
        <w:t>供应商</w:t>
      </w:r>
      <w:r>
        <w:t>：</w:t>
      </w:r>
      <w:r>
        <w:rPr>
          <w:u w:val="single"/>
        </w:rPr>
        <w:t xml:space="preserve">                      </w:t>
      </w:r>
      <w:r>
        <w:t>（</w:t>
      </w:r>
      <w:r>
        <w:rPr>
          <w:rFonts w:hint="eastAsia"/>
        </w:rPr>
        <w:t>签</w:t>
      </w:r>
      <w:r>
        <w:t>章）</w:t>
      </w:r>
    </w:p>
    <w:p>
      <w:pPr>
        <w:ind w:firstLine="4560" w:firstLineChars="1900"/>
        <w:rPr>
          <w:rFonts w:ascii="宋体" w:hAnsi="宋体" w:cs="宋体"/>
          <w:color w:val="FF0000"/>
          <w:kern w:val="0"/>
          <w:sz w:val="24"/>
        </w:rPr>
      </w:pPr>
    </w:p>
    <w:p>
      <w:pPr>
        <w:ind w:firstLine="4515" w:firstLineChars="2150"/>
        <w:rPr>
          <w:rFonts w:ascii="宋体" w:hAnsi="宋体" w:cs="宋体"/>
          <w:color w:val="000000"/>
          <w:kern w:val="0"/>
          <w:szCs w:val="21"/>
        </w:rPr>
      </w:pPr>
    </w:p>
    <w:p>
      <w:pPr>
        <w:ind w:firstLine="4515" w:firstLineChars="2150"/>
        <w:rPr>
          <w:rFonts w:ascii="宋体" w:hAnsi="宋体" w:cs="宋体"/>
          <w:color w:val="000000"/>
          <w:kern w:val="0"/>
          <w:szCs w:val="21"/>
        </w:rPr>
      </w:pPr>
    </w:p>
    <w:p>
      <w:pPr>
        <w:jc w:val="left"/>
        <w:rPr>
          <w:rFonts w:ascii="宋体" w:hAnsi="宋体" w:cs="宋体"/>
          <w:b/>
          <w:color w:val="000000"/>
          <w:kern w:val="0"/>
          <w:szCs w:val="21"/>
        </w:rPr>
      </w:pPr>
      <w:r>
        <w:rPr>
          <w:rFonts w:ascii="宋体" w:hAnsi="宋体" w:cs="宋体"/>
          <w:b/>
          <w:color w:val="000000"/>
          <w:kern w:val="0"/>
          <w:szCs w:val="21"/>
        </w:rPr>
        <w:t>注：</w:t>
      </w:r>
    </w:p>
    <w:p>
      <w:pPr>
        <w:spacing w:line="360" w:lineRule="exact"/>
        <w:rPr>
          <w:rFonts w:ascii="宋体" w:hAnsi="宋体" w:cs="宋体"/>
          <w:color w:val="000000"/>
          <w:kern w:val="0"/>
          <w:szCs w:val="21"/>
        </w:rPr>
      </w:pPr>
      <w:r>
        <w:rPr>
          <w:rFonts w:ascii="宋体" w:hAnsi="宋体" w:cs="宋体"/>
          <w:color w:val="000000"/>
          <w:kern w:val="0"/>
          <w:szCs w:val="21"/>
        </w:rPr>
        <w:t>1、“符合”指与</w:t>
      </w:r>
      <w:r>
        <w:rPr>
          <w:rFonts w:hint="eastAsia" w:ascii="宋体" w:hAnsi="宋体" w:cs="宋体"/>
          <w:color w:val="000000"/>
          <w:kern w:val="0"/>
          <w:szCs w:val="21"/>
        </w:rPr>
        <w:t>竞争性磋商</w:t>
      </w:r>
      <w:r>
        <w:rPr>
          <w:rFonts w:ascii="宋体" w:hAnsi="宋体" w:cs="宋体"/>
          <w:color w:val="000000"/>
          <w:kern w:val="0"/>
          <w:szCs w:val="21"/>
        </w:rPr>
        <w:t>文件要求一致</w:t>
      </w:r>
      <w:r>
        <w:rPr>
          <w:rFonts w:hint="eastAsia" w:ascii="宋体" w:hAnsi="宋体" w:cs="宋体"/>
          <w:color w:val="000000"/>
          <w:kern w:val="0"/>
          <w:szCs w:val="21"/>
        </w:rPr>
        <w:t>（</w:t>
      </w:r>
      <w:r>
        <w:rPr>
          <w:rFonts w:hint="eastAsia" w:ascii="宋体" w:hAnsi="宋体" w:cs="宋体"/>
          <w:b/>
          <w:color w:val="000000"/>
          <w:kern w:val="0"/>
          <w:szCs w:val="21"/>
        </w:rPr>
        <w:t>若全部为符合则偏离表空白不填即可</w:t>
      </w:r>
      <w:r>
        <w:rPr>
          <w:rFonts w:hint="eastAsia" w:ascii="宋体" w:hAnsi="宋体" w:cs="宋体"/>
          <w:color w:val="000000"/>
          <w:kern w:val="0"/>
          <w:szCs w:val="21"/>
        </w:rPr>
        <w:t>）</w:t>
      </w:r>
      <w:r>
        <w:rPr>
          <w:rFonts w:ascii="宋体" w:hAnsi="宋体" w:cs="宋体"/>
          <w:color w:val="000000"/>
          <w:kern w:val="0"/>
          <w:szCs w:val="21"/>
        </w:rPr>
        <w:t>，“正偏离”指优于</w:t>
      </w:r>
      <w:r>
        <w:rPr>
          <w:rFonts w:hint="eastAsia" w:ascii="宋体" w:hAnsi="宋体" w:cs="宋体"/>
          <w:color w:val="000000"/>
          <w:kern w:val="0"/>
          <w:szCs w:val="21"/>
        </w:rPr>
        <w:t>竞争性磋商</w:t>
      </w:r>
      <w:r>
        <w:rPr>
          <w:rFonts w:ascii="宋体" w:hAnsi="宋体" w:cs="宋体"/>
          <w:color w:val="000000"/>
          <w:kern w:val="0"/>
          <w:szCs w:val="21"/>
        </w:rPr>
        <w:t>文件要求；“负偏离”指低于</w:t>
      </w:r>
      <w:r>
        <w:rPr>
          <w:rFonts w:hint="eastAsia" w:ascii="宋体" w:hAnsi="宋体" w:cs="宋体"/>
          <w:color w:val="000000"/>
          <w:kern w:val="0"/>
          <w:szCs w:val="21"/>
        </w:rPr>
        <w:t>竞争性磋商</w:t>
      </w:r>
      <w:r>
        <w:rPr>
          <w:rFonts w:ascii="宋体" w:hAnsi="宋体" w:cs="宋体"/>
          <w:color w:val="000000"/>
          <w:kern w:val="0"/>
          <w:szCs w:val="21"/>
        </w:rPr>
        <w:t>文件要求。</w:t>
      </w:r>
    </w:p>
    <w:p>
      <w:pPr>
        <w:spacing w:line="360" w:lineRule="exact"/>
        <w:rPr>
          <w:rFonts w:ascii="宋体" w:hAnsi="宋体" w:cs="宋体"/>
          <w:color w:val="000000"/>
          <w:kern w:val="0"/>
          <w:szCs w:val="21"/>
        </w:rPr>
      </w:pPr>
      <w:r>
        <w:rPr>
          <w:rFonts w:ascii="宋体" w:hAnsi="宋体" w:cs="宋体"/>
          <w:color w:val="000000"/>
          <w:kern w:val="0"/>
          <w:szCs w:val="21"/>
        </w:rPr>
        <w:t>2、无论正偏离或负偏离，</w:t>
      </w:r>
      <w:r>
        <w:rPr>
          <w:rFonts w:hint="eastAsia" w:ascii="宋体" w:hAnsi="宋体" w:cs="宋体"/>
          <w:color w:val="000000"/>
          <w:kern w:val="0"/>
          <w:szCs w:val="21"/>
        </w:rPr>
        <w:t>供应商</w:t>
      </w:r>
      <w:r>
        <w:rPr>
          <w:rFonts w:ascii="宋体" w:hAnsi="宋体" w:cs="宋体"/>
          <w:color w:val="000000"/>
          <w:kern w:val="0"/>
          <w:szCs w:val="21"/>
        </w:rPr>
        <w:t>均需在“</w:t>
      </w:r>
      <w:r>
        <w:rPr>
          <w:rFonts w:hint="eastAsia" w:ascii="宋体" w:hAnsi="宋体" w:cs="宋体"/>
          <w:color w:val="000000"/>
          <w:kern w:val="0"/>
          <w:szCs w:val="21"/>
        </w:rPr>
        <w:t>供应商</w:t>
      </w:r>
      <w:r>
        <w:rPr>
          <w:rFonts w:ascii="宋体" w:hAnsi="宋体" w:cs="宋体"/>
          <w:color w:val="000000"/>
          <w:kern w:val="0"/>
          <w:szCs w:val="21"/>
        </w:rPr>
        <w:t>的响应内容”一栏中列明响应的详细内容，否则视同</w:t>
      </w:r>
      <w:r>
        <w:rPr>
          <w:rFonts w:hint="eastAsia" w:ascii="宋体" w:hAnsi="宋体" w:cs="宋体"/>
          <w:color w:val="000000"/>
          <w:kern w:val="0"/>
          <w:szCs w:val="21"/>
        </w:rPr>
        <w:t>供应商</w:t>
      </w:r>
      <w:r>
        <w:rPr>
          <w:rFonts w:ascii="宋体" w:hAnsi="宋体" w:cs="宋体"/>
          <w:color w:val="000000"/>
          <w:kern w:val="0"/>
          <w:szCs w:val="21"/>
        </w:rPr>
        <w:t>响应情况为“符合”。</w:t>
      </w:r>
    </w:p>
    <w:p>
      <w:pPr>
        <w:spacing w:line="360" w:lineRule="exact"/>
        <w:rPr>
          <w:rFonts w:ascii="宋体" w:hAnsi="宋体" w:cs="宋体"/>
          <w:color w:val="000000"/>
          <w:kern w:val="0"/>
          <w:szCs w:val="21"/>
        </w:rPr>
      </w:pPr>
      <w:r>
        <w:rPr>
          <w:rFonts w:ascii="宋体" w:hAnsi="宋体" w:cs="宋体"/>
          <w:color w:val="000000"/>
          <w:kern w:val="0"/>
          <w:szCs w:val="21"/>
        </w:rPr>
        <w:t>3、</w:t>
      </w:r>
      <w:r>
        <w:rPr>
          <w:rFonts w:hint="eastAsia" w:ascii="宋体" w:hAnsi="宋体" w:cs="宋体"/>
          <w:color w:val="000000"/>
          <w:kern w:val="0"/>
          <w:szCs w:val="21"/>
        </w:rPr>
        <w:t>竞争性磋商文件第三章第二大项要求供应商需另外明确或提供证明材料的，供应商需按竞争性磋商文件要求提供，不得以本表中的“符合”代替，否则视同未提供。</w:t>
      </w:r>
    </w:p>
    <w:p>
      <w:pPr>
        <w:tabs>
          <w:tab w:val="left" w:pos="1815"/>
        </w:tabs>
        <w:rPr>
          <w:rFonts w:hint="eastAsia" w:ascii="宋体" w:hAnsi="宋体" w:cs="Arial"/>
          <w:b/>
          <w:szCs w:val="21"/>
        </w:rPr>
      </w:pPr>
      <w:r>
        <w:rPr>
          <w:rFonts w:ascii="宋体" w:hAnsi="宋体" w:cs="宋体"/>
          <w:color w:val="000000"/>
          <w:kern w:val="0"/>
          <w:szCs w:val="21"/>
        </w:rPr>
        <w:t>4、</w:t>
      </w:r>
      <w:r>
        <w:rPr>
          <w:rFonts w:hint="eastAsia" w:ascii="宋体" w:hAnsi="宋体" w:cs="宋体"/>
          <w:color w:val="000000"/>
          <w:kern w:val="0"/>
          <w:szCs w:val="21"/>
        </w:rPr>
        <w:t>商务</w:t>
      </w:r>
      <w:r>
        <w:rPr>
          <w:rFonts w:ascii="宋体" w:hAnsi="宋体" w:cs="宋体"/>
          <w:color w:val="000000"/>
          <w:kern w:val="0"/>
          <w:szCs w:val="21"/>
        </w:rPr>
        <w:t>要求偏离表中</w:t>
      </w:r>
      <w:r>
        <w:rPr>
          <w:rFonts w:hint="eastAsia" w:ascii="宋体" w:hAnsi="宋体" w:cs="宋体"/>
          <w:color w:val="000000"/>
          <w:kern w:val="0"/>
          <w:szCs w:val="21"/>
        </w:rPr>
        <w:t>供应商</w:t>
      </w:r>
      <w:r>
        <w:rPr>
          <w:rFonts w:ascii="宋体" w:hAnsi="宋体" w:cs="宋体"/>
          <w:color w:val="000000"/>
          <w:kern w:val="0"/>
          <w:szCs w:val="21"/>
        </w:rPr>
        <w:t>的响应内容低于</w:t>
      </w:r>
      <w:r>
        <w:rPr>
          <w:rFonts w:hint="eastAsia" w:ascii="宋体" w:hAnsi="宋体" w:cs="宋体"/>
          <w:color w:val="000000"/>
          <w:kern w:val="0"/>
          <w:szCs w:val="21"/>
        </w:rPr>
        <w:t>竞争性磋商</w:t>
      </w:r>
      <w:r>
        <w:rPr>
          <w:rFonts w:ascii="宋体" w:hAnsi="宋体" w:cs="宋体"/>
          <w:color w:val="000000"/>
          <w:kern w:val="0"/>
          <w:szCs w:val="21"/>
        </w:rPr>
        <w:t>文件要求的，</w:t>
      </w:r>
      <w:r>
        <w:rPr>
          <w:rFonts w:hint="eastAsia" w:ascii="宋体" w:hAnsi="宋体" w:cs="宋体"/>
          <w:color w:val="000000"/>
          <w:kern w:val="0"/>
          <w:szCs w:val="21"/>
        </w:rPr>
        <w:t>磋商小组</w:t>
      </w:r>
      <w:r>
        <w:rPr>
          <w:rFonts w:ascii="宋体" w:hAnsi="宋体" w:cs="宋体"/>
          <w:color w:val="000000"/>
          <w:kern w:val="0"/>
          <w:szCs w:val="21"/>
        </w:rPr>
        <w:t>不寻求其他证明材料，直接判定该项要求为负偏离。</w:t>
      </w:r>
      <w:r>
        <w:rPr>
          <w:rFonts w:hint="eastAsia" w:ascii="宋体" w:hAnsi="宋体" w:cs="Arial"/>
          <w:b/>
          <w:szCs w:val="21"/>
        </w:rPr>
        <w:t xml:space="preserve">    </w:t>
      </w:r>
    </w:p>
    <w:p>
      <w:pPr>
        <w:tabs>
          <w:tab w:val="left" w:pos="1815"/>
        </w:tabs>
        <w:spacing w:line="360" w:lineRule="exact"/>
        <w:ind w:firstLine="420" w:firstLineChars="200"/>
        <w:rPr>
          <w:rFonts w:hint="eastAsia" w:ascii="宋体" w:hAnsi="宋体" w:cs="Arial"/>
          <w:szCs w:val="21"/>
        </w:rPr>
      </w:pPr>
    </w:p>
    <w:p>
      <w:pPr>
        <w:pStyle w:val="88"/>
        <w:rPr>
          <w:rFonts w:hint="eastAsia"/>
        </w:rPr>
      </w:pPr>
      <w:r>
        <w:br w:type="page"/>
      </w:r>
      <w:bookmarkStart w:id="50" w:name="_Toc27878"/>
      <w:r>
        <w:rPr>
          <w:rFonts w:hint="eastAsia"/>
        </w:rPr>
        <w:t>四、本项目实施方案</w:t>
      </w:r>
      <w:bookmarkEnd w:id="46"/>
      <w:bookmarkEnd w:id="47"/>
      <w:bookmarkEnd w:id="48"/>
      <w:bookmarkEnd w:id="50"/>
    </w:p>
    <w:p>
      <w:pPr>
        <w:spacing w:line="440" w:lineRule="exact"/>
        <w:jc w:val="left"/>
        <w:rPr>
          <w:rFonts w:hint="eastAsia" w:ascii="宋体" w:hAnsi="宋体"/>
          <w:b/>
          <w:szCs w:val="21"/>
        </w:rPr>
      </w:pPr>
      <w:r>
        <w:rPr>
          <w:rFonts w:hint="eastAsia" w:ascii="宋体" w:hAnsi="宋体"/>
          <w:b/>
          <w:szCs w:val="21"/>
        </w:rPr>
        <w:t>（一）供应商或生产企业简介</w:t>
      </w:r>
    </w:p>
    <w:p>
      <w:pPr>
        <w:spacing w:line="440" w:lineRule="exact"/>
        <w:jc w:val="left"/>
        <w:rPr>
          <w:rFonts w:hint="eastAsia" w:ascii="宋体" w:hAnsi="宋体"/>
          <w:szCs w:val="21"/>
        </w:rPr>
      </w:pPr>
      <w:r>
        <w:rPr>
          <w:rFonts w:hint="eastAsia" w:ascii="宋体" w:hAnsi="宋体"/>
          <w:szCs w:val="21"/>
        </w:rPr>
        <w:t>（不超过1000字）</w:t>
      </w:r>
    </w:p>
    <w:p>
      <w:pPr>
        <w:spacing w:line="440" w:lineRule="exact"/>
        <w:jc w:val="left"/>
        <w:rPr>
          <w:rFonts w:hint="eastAsia" w:ascii="宋体" w:hAnsi="宋体"/>
          <w:b/>
          <w:szCs w:val="21"/>
        </w:rPr>
      </w:pPr>
      <w:r>
        <w:rPr>
          <w:rFonts w:hint="eastAsia" w:ascii="宋体" w:hAnsi="宋体"/>
          <w:b/>
          <w:szCs w:val="21"/>
        </w:rPr>
        <w:t>（二）本项目详细实施方案、售后方案等</w:t>
      </w:r>
    </w:p>
    <w:p>
      <w:pPr>
        <w:spacing w:line="440" w:lineRule="exact"/>
        <w:jc w:val="left"/>
        <w:rPr>
          <w:rFonts w:hint="eastAsia" w:ascii="宋体" w:hAnsi="宋体"/>
          <w:szCs w:val="21"/>
        </w:rPr>
      </w:pPr>
      <w:r>
        <w:rPr>
          <w:rFonts w:hint="eastAsia" w:ascii="宋体" w:hAnsi="宋体"/>
          <w:szCs w:val="21"/>
        </w:rPr>
        <w:t>（详细说明）</w:t>
      </w:r>
    </w:p>
    <w:p>
      <w:pPr>
        <w:spacing w:line="440" w:lineRule="exact"/>
        <w:ind w:firstLine="2368" w:firstLineChars="1123"/>
        <w:jc w:val="left"/>
        <w:rPr>
          <w:rFonts w:hint="eastAsia" w:ascii="宋体" w:hAnsi="宋体"/>
          <w:b/>
          <w:szCs w:val="21"/>
        </w:rPr>
      </w:pPr>
    </w:p>
    <w:p>
      <w:pPr>
        <w:pStyle w:val="88"/>
        <w:rPr>
          <w:rFonts w:hint="eastAsia"/>
        </w:rPr>
      </w:pPr>
      <w:bookmarkStart w:id="51" w:name="_Hlk450185939"/>
      <w:bookmarkStart w:id="52" w:name="_Toc272141480"/>
      <w:bookmarkStart w:id="53" w:name="_Toc293560336"/>
      <w:bookmarkStart w:id="54" w:name="_Toc20430"/>
      <w:bookmarkStart w:id="55" w:name="_Toc14703"/>
      <w:r>
        <w:rPr>
          <w:rFonts w:hint="eastAsia"/>
        </w:rPr>
        <w:t>五、</w:t>
      </w:r>
      <w:bookmarkEnd w:id="51"/>
      <w:bookmarkEnd w:id="52"/>
      <w:bookmarkEnd w:id="53"/>
      <w:r>
        <w:rPr>
          <w:rFonts w:hint="eastAsia"/>
        </w:rPr>
        <w:t>资格证明文件及其他重要资料</w:t>
      </w:r>
      <w:bookmarkEnd w:id="54"/>
      <w:bookmarkEnd w:id="55"/>
    </w:p>
    <w:p>
      <w:pPr>
        <w:spacing w:line="440" w:lineRule="exact"/>
        <w:ind w:firstLine="316" w:firstLineChars="150"/>
        <w:jc w:val="left"/>
        <w:rPr>
          <w:rFonts w:hint="eastAsia" w:ascii="宋体" w:hAnsi="宋体" w:cs="Arial"/>
          <w:b/>
          <w:szCs w:val="21"/>
        </w:rPr>
      </w:pPr>
      <w:r>
        <w:rPr>
          <w:rFonts w:hint="eastAsia" w:ascii="宋体" w:hAnsi="宋体" w:cs="Arial"/>
          <w:b/>
          <w:szCs w:val="21"/>
        </w:rPr>
        <w:t>供应商必须提供下列文件：</w:t>
      </w:r>
    </w:p>
    <w:p>
      <w:pPr>
        <w:spacing w:line="440" w:lineRule="exact"/>
        <w:ind w:firstLine="207" w:firstLineChars="98"/>
        <w:jc w:val="left"/>
        <w:rPr>
          <w:rFonts w:hint="eastAsia" w:ascii="宋体" w:hAnsi="宋体" w:cs="Arial"/>
          <w:b/>
          <w:szCs w:val="21"/>
        </w:rPr>
      </w:pPr>
      <w:r>
        <w:rPr>
          <w:rFonts w:hint="eastAsia" w:ascii="宋体" w:hAnsi="宋体" w:cs="Arial"/>
          <w:b/>
          <w:szCs w:val="21"/>
        </w:rPr>
        <w:t>（一）</w:t>
      </w:r>
      <w:r>
        <w:rPr>
          <w:rFonts w:ascii="宋体" w:hAnsi="宋体" w:cs="Arial"/>
          <w:b/>
          <w:szCs w:val="21"/>
        </w:rPr>
        <w:t>法定代表人授权</w:t>
      </w:r>
      <w:r>
        <w:rPr>
          <w:rFonts w:hint="eastAsia" w:ascii="宋体" w:hAnsi="宋体" w:cs="Arial"/>
          <w:b/>
          <w:szCs w:val="21"/>
        </w:rPr>
        <w:t>委托</w:t>
      </w:r>
      <w:r>
        <w:rPr>
          <w:rFonts w:ascii="宋体" w:hAnsi="宋体" w:cs="Arial"/>
          <w:b/>
          <w:szCs w:val="21"/>
        </w:rPr>
        <w:t>书</w:t>
      </w:r>
      <w:r>
        <w:rPr>
          <w:rFonts w:hint="eastAsia" w:ascii="宋体" w:hAnsi="宋体" w:cs="Arial"/>
          <w:b/>
          <w:szCs w:val="21"/>
        </w:rPr>
        <w:t>（原件）</w:t>
      </w:r>
    </w:p>
    <w:p>
      <w:pPr>
        <w:spacing w:line="440" w:lineRule="exact"/>
        <w:jc w:val="left"/>
        <w:rPr>
          <w:rFonts w:hint="eastAsia" w:ascii="宋体" w:hAnsi="宋体" w:cs="Arial"/>
          <w:b/>
          <w:szCs w:val="21"/>
        </w:rPr>
      </w:pPr>
      <w:r>
        <w:rPr>
          <w:rFonts w:ascii="宋体" w:hAnsi="宋体" w:cs="Arial"/>
          <w:b/>
          <w:szCs w:val="21"/>
        </w:rPr>
        <w:t>（</w:t>
      </w:r>
      <w:r>
        <w:rPr>
          <w:rFonts w:hint="eastAsia" w:ascii="宋体" w:hAnsi="宋体" w:cs="Arial"/>
          <w:b/>
          <w:szCs w:val="21"/>
        </w:rPr>
        <w:t>采购人</w:t>
      </w:r>
      <w:r>
        <w:rPr>
          <w:rFonts w:ascii="宋体" w:hAnsi="宋体" w:cs="Arial"/>
          <w:b/>
          <w:szCs w:val="21"/>
        </w:rPr>
        <w:t>名称）</w:t>
      </w:r>
      <w:r>
        <w:rPr>
          <w:rFonts w:hint="eastAsia" w:ascii="宋体" w:hAnsi="宋体" w:cs="Arial"/>
          <w:b/>
          <w:szCs w:val="21"/>
        </w:rPr>
        <w:t>：</w:t>
      </w:r>
    </w:p>
    <w:p>
      <w:pPr>
        <w:pStyle w:val="86"/>
        <w:topLinePunct/>
        <w:spacing w:line="440" w:lineRule="atLeast"/>
        <w:ind w:firstLine="630" w:firstLineChars="300"/>
      </w:pPr>
      <w:r>
        <w:t>本人</w:t>
      </w:r>
      <w:r>
        <w:rPr>
          <w:u w:val="single"/>
        </w:rPr>
        <w:t xml:space="preserve">   </w:t>
      </w:r>
      <w:r>
        <w:rPr>
          <w:rFonts w:hint="eastAsia" w:ascii="宋体" w:hAnsi="宋体"/>
          <w:u w:val="single"/>
        </w:rPr>
        <w:t xml:space="preserve">    </w:t>
      </w:r>
      <w:r>
        <w:rPr>
          <w:u w:val="single"/>
        </w:rPr>
        <w:t xml:space="preserve">（姓名） </w:t>
      </w:r>
      <w:r>
        <w:rPr>
          <w:rFonts w:hint="eastAsia" w:ascii="宋体" w:hAnsi="宋体"/>
          <w:u w:val="single"/>
        </w:rPr>
        <w:t xml:space="preserve">  </w:t>
      </w:r>
      <w:r>
        <w:rPr>
          <w:u w:val="single"/>
        </w:rPr>
        <w:t xml:space="preserve">   </w:t>
      </w:r>
      <w:r>
        <w:t>系</w:t>
      </w:r>
      <w:r>
        <w:rPr>
          <w:u w:val="single"/>
        </w:rPr>
        <w:t xml:space="preserve">    </w:t>
      </w:r>
      <w:r>
        <w:rPr>
          <w:rFonts w:hint="eastAsia" w:ascii="宋体" w:hAnsi="宋体"/>
          <w:u w:val="single"/>
        </w:rPr>
        <w:t xml:space="preserve">   </w:t>
      </w:r>
      <w:r>
        <w:rPr>
          <w:u w:val="single"/>
        </w:rPr>
        <w:t>（</w:t>
      </w:r>
      <w:r>
        <w:rPr>
          <w:rFonts w:hint="eastAsia"/>
          <w:u w:val="single"/>
        </w:rPr>
        <w:t>供应商</w:t>
      </w:r>
      <w:r>
        <w:rPr>
          <w:u w:val="single"/>
        </w:rPr>
        <w:t xml:space="preserve">名称）    </w:t>
      </w:r>
      <w:r>
        <w:t>的法定代表人，现委托</w:t>
      </w:r>
      <w:r>
        <w:rPr>
          <w:u w:val="single"/>
        </w:rPr>
        <w:t xml:space="preserve">        （姓名</w:t>
      </w:r>
      <w:r>
        <w:rPr>
          <w:rFonts w:hint="eastAsia"/>
          <w:u w:val="single"/>
        </w:rPr>
        <w:t>、职务</w:t>
      </w:r>
      <w:r>
        <w:rPr>
          <w:u w:val="single"/>
        </w:rPr>
        <w:t>）</w:t>
      </w:r>
      <w:r>
        <w:t>为我方代理人。代理人根据授权，以我方名义签署、澄清</w:t>
      </w:r>
      <w:r>
        <w:rPr>
          <w:rFonts w:hint="eastAsia" w:ascii="宋体" w:hAnsi="宋体"/>
        </w:rPr>
        <w:t>、说明、补正</w:t>
      </w:r>
      <w:r>
        <w:t>、</w:t>
      </w:r>
      <w:r>
        <w:rPr>
          <w:rFonts w:hint="eastAsia"/>
        </w:rPr>
        <w:t>提交</w:t>
      </w:r>
      <w:r>
        <w:t>、撤回、修改</w:t>
      </w:r>
      <w:r>
        <w:rPr>
          <w:u w:val="single"/>
        </w:rPr>
        <w:t xml:space="preserve">  （项目名称</w:t>
      </w:r>
      <w:r>
        <w:rPr>
          <w:rFonts w:hint="eastAsia"/>
          <w:u w:val="single"/>
        </w:rPr>
        <w:t>、项目编号</w:t>
      </w:r>
      <w:r>
        <w:rPr>
          <w:u w:val="single"/>
        </w:rPr>
        <w:t xml:space="preserve">）  </w:t>
      </w:r>
      <w:r>
        <w:rPr>
          <w:rFonts w:hint="eastAsia"/>
        </w:rPr>
        <w:t>磋商响应</w:t>
      </w:r>
      <w:r>
        <w:t>文件、签订合同和处理有关事宜，其法律后果由我方承担。</w:t>
      </w:r>
    </w:p>
    <w:p>
      <w:pPr>
        <w:pStyle w:val="86"/>
        <w:spacing w:line="440" w:lineRule="atLeast"/>
      </w:pPr>
      <w:r>
        <w:t xml:space="preserve">    委托期限：</w:t>
      </w:r>
      <w:r>
        <w:rPr>
          <w:u w:val="single"/>
        </w:rPr>
        <w:t xml:space="preserve">      </w:t>
      </w:r>
      <w:r>
        <w:rPr>
          <w:rFonts w:hint="eastAsia" w:ascii="宋体" w:hAnsi="宋体"/>
          <w:u w:val="single"/>
        </w:rPr>
        <w:t xml:space="preserve">           </w:t>
      </w:r>
      <w:r>
        <w:rPr>
          <w:u w:val="single"/>
        </w:rPr>
        <w:t xml:space="preserve">       </w:t>
      </w:r>
      <w:r>
        <w:rPr>
          <w:rFonts w:hint="eastAsia" w:ascii="宋体" w:hAnsi="宋体"/>
        </w:rPr>
        <w:t>。</w:t>
      </w:r>
    </w:p>
    <w:p>
      <w:pPr>
        <w:spacing w:line="440" w:lineRule="exact"/>
        <w:ind w:firstLine="420" w:firstLineChars="200"/>
        <w:jc w:val="left"/>
        <w:rPr>
          <w:rFonts w:ascii="宋体" w:hAnsi="宋体" w:cs="Arial"/>
          <w:b/>
          <w:szCs w:val="21"/>
        </w:rPr>
      </w:pPr>
      <w:r>
        <w:t>代理人无转委托权。</w:t>
      </w:r>
    </w:p>
    <w:p>
      <w:pPr>
        <w:spacing w:line="440" w:lineRule="exact"/>
        <w:jc w:val="left"/>
        <w:rPr>
          <w:rFonts w:ascii="宋体" w:hAnsi="宋体" w:cs="Arial"/>
          <w:szCs w:val="21"/>
        </w:rPr>
      </w:pPr>
    </w:p>
    <w:p>
      <w:pPr>
        <w:spacing w:line="440" w:lineRule="exact"/>
        <w:ind w:firstLine="2520" w:firstLineChars="1200"/>
        <w:jc w:val="left"/>
        <w:rPr>
          <w:rFonts w:ascii="宋体" w:hAnsi="宋体" w:cs="Arial"/>
          <w:szCs w:val="21"/>
          <w:u w:val="single"/>
        </w:rPr>
      </w:pPr>
      <w:r>
        <w:rPr>
          <w:rFonts w:ascii="宋体" w:hAnsi="宋体" w:cs="Arial"/>
          <w:szCs w:val="21"/>
        </w:rPr>
        <w:t>法定代表人</w:t>
      </w:r>
      <w:r>
        <w:rPr>
          <w:rFonts w:hint="eastAsia" w:ascii="宋体" w:hAnsi="宋体" w:cs="Arial"/>
          <w:szCs w:val="21"/>
        </w:rPr>
        <w:t>签章</w:t>
      </w:r>
      <w:r>
        <w:rPr>
          <w:rFonts w:ascii="宋体" w:hAnsi="宋体" w:cs="Arial"/>
          <w:szCs w:val="21"/>
        </w:rPr>
        <w:t>：</w:t>
      </w:r>
      <w:r>
        <w:rPr>
          <w:rFonts w:ascii="宋体" w:hAnsi="宋体" w:cs="Arial"/>
          <w:szCs w:val="21"/>
          <w:u w:val="single"/>
        </w:rPr>
        <w:t xml:space="preserve">                        </w:t>
      </w:r>
    </w:p>
    <w:p>
      <w:pPr>
        <w:spacing w:line="440" w:lineRule="exact"/>
        <w:jc w:val="left"/>
        <w:rPr>
          <w:rFonts w:ascii="宋体" w:hAnsi="宋体" w:cs="Arial"/>
          <w:szCs w:val="21"/>
          <w:u w:val="single"/>
        </w:rPr>
      </w:pPr>
      <w:r>
        <w:rPr>
          <w:rFonts w:ascii="宋体" w:hAnsi="宋体" w:cs="Arial"/>
          <w:szCs w:val="21"/>
        </w:rPr>
        <w:t xml:space="preserve">         </w:t>
      </w:r>
      <w:r>
        <w:rPr>
          <w:rFonts w:hint="eastAsia" w:ascii="宋体" w:hAnsi="宋体" w:cs="Arial"/>
          <w:szCs w:val="21"/>
        </w:rPr>
        <w:t xml:space="preserve">                   身份证号码</w:t>
      </w:r>
      <w:r>
        <w:rPr>
          <w:rFonts w:ascii="宋体" w:hAnsi="宋体" w:cs="Arial"/>
          <w:szCs w:val="21"/>
        </w:rPr>
        <w:t>：</w:t>
      </w:r>
      <w:r>
        <w:rPr>
          <w:rFonts w:ascii="宋体" w:hAnsi="宋体" w:cs="Arial"/>
          <w:szCs w:val="21"/>
          <w:u w:val="single"/>
        </w:rPr>
        <w:t xml:space="preserve">                        </w:t>
      </w:r>
    </w:p>
    <w:p>
      <w:pPr>
        <w:spacing w:line="440" w:lineRule="exact"/>
        <w:ind w:firstLine="2205" w:firstLineChars="1050"/>
        <w:jc w:val="left"/>
        <w:rPr>
          <w:rFonts w:ascii="宋体" w:hAnsi="宋体" w:cs="Arial"/>
          <w:szCs w:val="21"/>
        </w:rPr>
      </w:pPr>
      <w:r>
        <w:rPr>
          <w:rFonts w:ascii="宋体" w:hAnsi="宋体" w:cs="Arial"/>
          <w:szCs w:val="21"/>
        </w:rPr>
        <w:t>代理人（被授权人）：</w:t>
      </w:r>
      <w:r>
        <w:rPr>
          <w:rFonts w:ascii="宋体" w:hAnsi="宋体" w:cs="Arial"/>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p>
    <w:p>
      <w:pPr>
        <w:spacing w:line="440" w:lineRule="exact"/>
        <w:jc w:val="left"/>
        <w:rPr>
          <w:rFonts w:hint="eastAsia" w:ascii="宋体" w:hAnsi="宋体" w:cs="Arial"/>
          <w:szCs w:val="21"/>
          <w:u w:val="single"/>
        </w:rPr>
      </w:pPr>
      <w:r>
        <w:rPr>
          <w:rFonts w:ascii="宋体" w:hAnsi="宋体" w:cs="Arial"/>
          <w:szCs w:val="21"/>
        </w:rPr>
        <w:t xml:space="preserve">          </w:t>
      </w:r>
      <w:r>
        <w:rPr>
          <w:rFonts w:hint="eastAsia" w:ascii="宋体" w:hAnsi="宋体" w:cs="Arial"/>
          <w:szCs w:val="21"/>
        </w:rPr>
        <w:t xml:space="preserve">                  身份证号码</w:t>
      </w:r>
      <w:r>
        <w:rPr>
          <w:rFonts w:ascii="宋体" w:hAnsi="宋体" w:cs="Arial"/>
          <w:szCs w:val="21"/>
        </w:rPr>
        <w:t>：</w:t>
      </w:r>
      <w:r>
        <w:rPr>
          <w:rFonts w:ascii="宋体" w:hAnsi="宋体" w:cs="Arial"/>
          <w:szCs w:val="21"/>
          <w:u w:val="single"/>
        </w:rPr>
        <w:t xml:space="preserve">                        </w:t>
      </w:r>
    </w:p>
    <w:p>
      <w:pPr>
        <w:spacing w:line="500" w:lineRule="exact"/>
        <w:ind w:firstLine="2730" w:firstLineChars="1300"/>
        <w:jc w:val="left"/>
        <w:rPr>
          <w:rFonts w:hint="eastAsia" w:ascii="宋体" w:hAnsi="宋体" w:cs="Arial"/>
          <w:szCs w:val="21"/>
        </w:rPr>
      </w:pPr>
      <w:r>
        <w:rPr>
          <w:rFonts w:hint="eastAsia" w:ascii="宋体" w:hAnsi="宋体" w:cs="Arial"/>
          <w:szCs w:val="21"/>
        </w:rPr>
        <w:t>联系电话（手机）：</w:t>
      </w:r>
      <w:r>
        <w:rPr>
          <w:rFonts w:ascii="宋体" w:hAnsi="宋体" w:cs="Arial"/>
          <w:szCs w:val="21"/>
          <w:u w:val="single"/>
        </w:rPr>
        <w:t xml:space="preserve">                        </w:t>
      </w:r>
    </w:p>
    <w:p>
      <w:pPr>
        <w:spacing w:line="440" w:lineRule="exact"/>
        <w:ind w:firstLine="2940" w:firstLineChars="1400"/>
        <w:jc w:val="left"/>
        <w:rPr>
          <w:rFonts w:ascii="宋体" w:hAnsi="宋体" w:cs="Arial"/>
          <w:szCs w:val="21"/>
        </w:rPr>
      </w:pPr>
      <w:r>
        <w:rPr>
          <w:rFonts w:hint="eastAsia" w:ascii="宋体" w:hAnsi="宋体" w:cs="Arial"/>
          <w:szCs w:val="21"/>
        </w:rPr>
        <w:t>电子邮箱：</w:t>
      </w:r>
      <w:r>
        <w:rPr>
          <w:rFonts w:ascii="宋体" w:hAnsi="宋体" w:cs="Arial"/>
          <w:szCs w:val="21"/>
          <w:u w:val="single"/>
        </w:rPr>
        <w:t xml:space="preserve">                        </w:t>
      </w:r>
    </w:p>
    <w:p>
      <w:pPr>
        <w:spacing w:line="440" w:lineRule="exact"/>
        <w:jc w:val="left"/>
        <w:rPr>
          <w:rFonts w:hint="eastAsia" w:ascii="宋体" w:hAnsi="宋体" w:cs="Arial"/>
          <w:szCs w:val="21"/>
        </w:rPr>
      </w:pPr>
      <w:r>
        <w:rPr>
          <w:rFonts w:ascii="宋体" w:hAnsi="宋体" w:cs="Arial"/>
          <w:szCs w:val="21"/>
        </w:rPr>
        <w:t xml:space="preserve">                    </w:t>
      </w:r>
      <w:r>
        <w:rPr>
          <w:rFonts w:hint="eastAsia" w:ascii="宋体" w:hAnsi="宋体" w:cs="Arial"/>
          <w:szCs w:val="21"/>
        </w:rPr>
        <w:t xml:space="preserve">        供应商</w:t>
      </w:r>
      <w:r>
        <w:rPr>
          <w:rFonts w:ascii="宋体" w:hAnsi="宋体" w:cs="Arial"/>
          <w:szCs w:val="21"/>
        </w:rPr>
        <w:t>名称：</w:t>
      </w:r>
      <w:r>
        <w:rPr>
          <w:rFonts w:ascii="宋体" w:hAnsi="宋体" w:cs="Arial"/>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r>
        <w:rPr>
          <w:rFonts w:hint="eastAsia" w:ascii="宋体" w:hAnsi="宋体" w:cs="Arial"/>
          <w:szCs w:val="21"/>
        </w:rPr>
        <w:t>（</w:t>
      </w:r>
      <w:r>
        <w:rPr>
          <w:rFonts w:hint="eastAsia"/>
        </w:rPr>
        <w:t>签</w:t>
      </w:r>
      <w:r>
        <w:t>章</w:t>
      </w:r>
      <w:r>
        <w:rPr>
          <w:rFonts w:hint="eastAsia" w:ascii="宋体" w:hAnsi="宋体" w:cs="Arial"/>
          <w:szCs w:val="21"/>
        </w:rPr>
        <w:t>）</w:t>
      </w:r>
    </w:p>
    <w:p>
      <w:pPr>
        <w:spacing w:line="440" w:lineRule="exact"/>
        <w:jc w:val="left"/>
        <w:rPr>
          <w:rFonts w:ascii="宋体" w:hAnsi="宋体" w:cs="Arial"/>
          <w:szCs w:val="21"/>
          <w:u w:val="single"/>
        </w:rPr>
      </w:pP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日      期：</w:t>
      </w:r>
      <w:r>
        <w:rPr>
          <w:rFonts w:ascii="宋体" w:hAnsi="宋体" w:cs="Arial"/>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p>
    <w:p>
      <w:pPr>
        <w:spacing w:line="440" w:lineRule="exact"/>
        <w:jc w:val="left"/>
        <w:rPr>
          <w:rFonts w:hint="eastAsia" w:ascii="宋体" w:hAnsi="宋体" w:cs="Arial"/>
          <w:szCs w:val="21"/>
        </w:rPr>
      </w:pPr>
    </w:p>
    <w:p>
      <w:pPr>
        <w:spacing w:line="440" w:lineRule="exact"/>
        <w:ind w:firstLine="211" w:firstLineChars="100"/>
        <w:jc w:val="left"/>
        <w:rPr>
          <w:rFonts w:hint="eastAsia" w:ascii="宋体" w:hAnsi="宋体" w:cs="Arial"/>
          <w:b/>
          <w:szCs w:val="21"/>
        </w:rPr>
      </w:pPr>
    </w:p>
    <w:p>
      <w:pPr>
        <w:spacing w:line="440" w:lineRule="exact"/>
        <w:ind w:firstLine="211" w:firstLineChars="100"/>
        <w:jc w:val="left"/>
        <w:rPr>
          <w:rFonts w:hint="eastAsia" w:ascii="宋体" w:hAnsi="宋体" w:cs="Arial"/>
          <w:b/>
          <w:szCs w:val="21"/>
        </w:rPr>
      </w:pPr>
    </w:p>
    <w:p>
      <w:pPr>
        <w:spacing w:line="500" w:lineRule="exact"/>
        <w:jc w:val="left"/>
        <w:rPr>
          <w:rFonts w:ascii="宋体" w:hAnsi="宋体" w:cs="Arial"/>
          <w:b/>
          <w:szCs w:val="21"/>
        </w:rPr>
      </w:pPr>
      <w:r>
        <w:rPr>
          <w:rFonts w:hint="eastAsia" w:ascii="宋体" w:hAnsi="宋体" w:cs="Arial"/>
          <w:b/>
          <w:szCs w:val="21"/>
        </w:rPr>
        <w:t>（需附供应商法定代表人、被授权代表人身份证正反面扫描件）</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trPr>
        <w:tc>
          <w:tcPr>
            <w:tcW w:w="4261" w:type="dxa"/>
            <w:noWrap w:val="0"/>
            <w:vAlign w:val="center"/>
          </w:tcPr>
          <w:p>
            <w:pPr>
              <w:jc w:val="center"/>
              <w:rPr>
                <w:rFonts w:hint="eastAsia" w:ascii="仿宋_GB2312" w:eastAsia="仿宋_GB2312"/>
                <w:b/>
                <w:szCs w:val="21"/>
              </w:rPr>
            </w:pPr>
            <w:r>
              <w:rPr>
                <w:rFonts w:hint="eastAsia" w:ascii="宋体" w:hAnsi="宋体" w:cs="Arial"/>
                <w:b/>
                <w:szCs w:val="21"/>
              </w:rPr>
              <w:t>被授权人</w:t>
            </w:r>
            <w:r>
              <w:rPr>
                <w:rFonts w:hint="eastAsia" w:ascii="宋体" w:cs="宋体"/>
                <w:b/>
                <w:kern w:val="0"/>
                <w:szCs w:val="21"/>
                <w:lang w:val="zh-CN"/>
              </w:rPr>
              <w:t>身份证正面电子扫描件</w:t>
            </w:r>
          </w:p>
        </w:tc>
        <w:tc>
          <w:tcPr>
            <w:tcW w:w="4261" w:type="dxa"/>
            <w:noWrap w:val="0"/>
            <w:vAlign w:val="center"/>
          </w:tcPr>
          <w:p>
            <w:pPr>
              <w:jc w:val="center"/>
              <w:rPr>
                <w:rFonts w:hint="eastAsia" w:ascii="仿宋_GB2312" w:eastAsia="仿宋_GB2312"/>
                <w:b/>
                <w:szCs w:val="21"/>
              </w:rPr>
            </w:pPr>
            <w:r>
              <w:rPr>
                <w:rFonts w:hint="eastAsia" w:ascii="宋体" w:hAnsi="宋体" w:cs="Arial"/>
                <w:b/>
                <w:szCs w:val="21"/>
              </w:rPr>
              <w:t>被授权人</w:t>
            </w:r>
            <w:r>
              <w:rPr>
                <w:rFonts w:hint="eastAsia" w:ascii="宋体" w:cs="宋体"/>
                <w:b/>
                <w:kern w:val="0"/>
                <w:szCs w:val="21"/>
                <w:lang w:val="zh-CN"/>
              </w:rPr>
              <w:t>身份证反面电子扫描件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trPr>
        <w:tc>
          <w:tcPr>
            <w:tcW w:w="4261" w:type="dxa"/>
            <w:noWrap w:val="0"/>
            <w:vAlign w:val="center"/>
          </w:tcPr>
          <w:p>
            <w:pPr>
              <w:jc w:val="center"/>
              <w:rPr>
                <w:rFonts w:hint="eastAsia" w:ascii="宋体" w:cs="宋体"/>
                <w:b/>
                <w:kern w:val="0"/>
                <w:szCs w:val="21"/>
                <w:lang w:val="zh-CN"/>
              </w:rPr>
            </w:pPr>
            <w:r>
              <w:rPr>
                <w:rFonts w:hint="eastAsia" w:ascii="宋体" w:cs="宋体"/>
                <w:b/>
                <w:kern w:val="0"/>
                <w:szCs w:val="21"/>
                <w:lang w:val="zh-CN"/>
              </w:rPr>
              <w:t>法定代表人身份证正面电子扫描件</w:t>
            </w:r>
          </w:p>
        </w:tc>
        <w:tc>
          <w:tcPr>
            <w:tcW w:w="4261" w:type="dxa"/>
            <w:noWrap w:val="0"/>
            <w:vAlign w:val="center"/>
          </w:tcPr>
          <w:p>
            <w:pPr>
              <w:jc w:val="center"/>
              <w:rPr>
                <w:rFonts w:hint="eastAsia" w:ascii="宋体" w:cs="宋体"/>
                <w:b/>
                <w:kern w:val="0"/>
                <w:szCs w:val="21"/>
                <w:lang w:val="zh-CN"/>
              </w:rPr>
            </w:pPr>
            <w:r>
              <w:rPr>
                <w:rFonts w:hint="eastAsia" w:ascii="宋体" w:cs="宋体"/>
                <w:b/>
                <w:kern w:val="0"/>
                <w:szCs w:val="21"/>
                <w:lang w:val="zh-CN"/>
              </w:rPr>
              <w:t>法定代表人身份证反面电子扫描件</w:t>
            </w:r>
          </w:p>
        </w:tc>
      </w:tr>
    </w:tbl>
    <w:p>
      <w:pPr>
        <w:spacing w:line="440" w:lineRule="exact"/>
        <w:ind w:firstLine="211" w:firstLineChars="100"/>
        <w:jc w:val="left"/>
        <w:rPr>
          <w:rFonts w:hint="eastAsia" w:ascii="宋体" w:hAnsi="宋体" w:cs="Arial"/>
          <w:b/>
          <w:szCs w:val="21"/>
        </w:rPr>
      </w:pPr>
    </w:p>
    <w:p>
      <w:pPr>
        <w:spacing w:line="440" w:lineRule="exact"/>
        <w:ind w:firstLine="211" w:firstLineChars="100"/>
        <w:jc w:val="left"/>
        <w:rPr>
          <w:rFonts w:hint="eastAsia" w:ascii="宋体" w:hAnsi="宋体" w:cs="Arial"/>
          <w:b/>
          <w:szCs w:val="21"/>
        </w:rPr>
      </w:pPr>
      <w:r>
        <w:rPr>
          <w:rFonts w:hint="eastAsia" w:ascii="宋体" w:hAnsi="宋体" w:cs="Arial"/>
          <w:b/>
          <w:szCs w:val="21"/>
        </w:rPr>
        <w:t>（二）法定代表人身份证明书</w:t>
      </w:r>
    </w:p>
    <w:p>
      <w:pPr>
        <w:spacing w:line="360" w:lineRule="auto"/>
        <w:ind w:firstLine="480" w:firstLineChars="200"/>
        <w:rPr>
          <w:rFonts w:hint="eastAsia" w:ascii="宋体" w:hAnsi="宋体"/>
          <w:sz w:val="24"/>
          <w:szCs w:val="24"/>
        </w:rPr>
      </w:pPr>
      <w:r>
        <w:rPr>
          <w:rFonts w:hint="eastAsia" w:ascii="宋体" w:hAnsi="宋体"/>
          <w:sz w:val="24"/>
          <w:szCs w:val="24"/>
        </w:rPr>
        <w:t>供应商名称：</w:t>
      </w:r>
      <w:r>
        <w:rPr>
          <w:rFonts w:hint="eastAsia" w:ascii="宋体" w:hAnsi="宋体"/>
          <w:sz w:val="24"/>
          <w:szCs w:val="24"/>
          <w:u w:val="single"/>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 xml:space="preserve">单位性质： </w:t>
      </w:r>
      <w:r>
        <w:rPr>
          <w:rFonts w:hint="eastAsia" w:ascii="宋体" w:hAnsi="宋体"/>
          <w:sz w:val="24"/>
          <w:szCs w:val="24"/>
          <w:u w:val="single"/>
        </w:rPr>
        <w:t xml:space="preserve">                                 </w:t>
      </w:r>
    </w:p>
    <w:p>
      <w:pPr>
        <w:spacing w:line="360" w:lineRule="auto"/>
        <w:ind w:firstLine="480" w:firstLineChars="200"/>
        <w:rPr>
          <w:rFonts w:hint="eastAsia" w:ascii="宋体" w:hAnsi="宋体"/>
          <w:sz w:val="24"/>
          <w:szCs w:val="24"/>
          <w:u w:val="single"/>
        </w:rPr>
      </w:pPr>
      <w:r>
        <w:rPr>
          <w:rFonts w:hint="eastAsia" w:ascii="宋体" w:hAnsi="宋体"/>
          <w:sz w:val="24"/>
          <w:szCs w:val="24"/>
        </w:rPr>
        <w:t>地    址：</w:t>
      </w:r>
      <w:r>
        <w:rPr>
          <w:rFonts w:hint="eastAsia" w:ascii="宋体" w:hAnsi="宋体"/>
          <w:sz w:val="24"/>
          <w:szCs w:val="24"/>
          <w:u w:val="single"/>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成立时间：</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pPr>
        <w:spacing w:line="360" w:lineRule="auto"/>
        <w:ind w:firstLine="480" w:firstLineChars="200"/>
        <w:rPr>
          <w:rFonts w:hint="eastAsia" w:ascii="宋体" w:hAnsi="宋体"/>
          <w:sz w:val="24"/>
          <w:szCs w:val="24"/>
        </w:rPr>
      </w:pPr>
      <w:r>
        <w:rPr>
          <w:rFonts w:hint="eastAsia" w:ascii="宋体" w:hAnsi="宋体"/>
          <w:sz w:val="24"/>
          <w:szCs w:val="24"/>
        </w:rPr>
        <w:t>经营期限：</w:t>
      </w:r>
      <w:r>
        <w:rPr>
          <w:rFonts w:hint="eastAsia" w:ascii="宋体" w:hAnsi="宋体"/>
          <w:sz w:val="24"/>
          <w:szCs w:val="24"/>
          <w:u w:val="single"/>
        </w:rPr>
        <w:t xml:space="preserve">                                </w:t>
      </w:r>
      <w:r>
        <w:rPr>
          <w:rFonts w:hint="eastAsia" w:ascii="宋体" w:hAnsi="宋体"/>
          <w:sz w:val="24"/>
          <w:szCs w:val="24"/>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供应商</w:t>
      </w:r>
      <w:r>
        <w:rPr>
          <w:rFonts w:ascii="宋体" w:hAnsi="宋体"/>
          <w:sz w:val="24"/>
          <w:szCs w:val="24"/>
        </w:rPr>
        <w:t>纳税人识别号</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姓名：</w:t>
      </w:r>
      <w:r>
        <w:rPr>
          <w:rFonts w:hint="eastAsia" w:ascii="宋体" w:hAnsi="宋体"/>
          <w:sz w:val="24"/>
          <w:szCs w:val="24"/>
          <w:u w:val="single"/>
        </w:rPr>
        <w:t xml:space="preserve">       </w:t>
      </w:r>
      <w:r>
        <w:rPr>
          <w:rFonts w:hint="eastAsia" w:ascii="宋体" w:hAnsi="宋体"/>
          <w:sz w:val="24"/>
          <w:szCs w:val="24"/>
        </w:rPr>
        <w:t>性别：</w:t>
      </w:r>
      <w:r>
        <w:rPr>
          <w:rFonts w:hint="eastAsia" w:ascii="宋体" w:hAnsi="宋体"/>
          <w:sz w:val="24"/>
          <w:szCs w:val="24"/>
          <w:u w:val="single"/>
        </w:rPr>
        <w:t xml:space="preserve">      </w:t>
      </w:r>
      <w:r>
        <w:rPr>
          <w:rFonts w:hint="eastAsia" w:ascii="宋体" w:hAnsi="宋体"/>
          <w:sz w:val="24"/>
          <w:szCs w:val="24"/>
        </w:rPr>
        <w:t>年龄：</w:t>
      </w:r>
      <w:r>
        <w:rPr>
          <w:rFonts w:hint="eastAsia" w:ascii="宋体" w:hAnsi="宋体"/>
          <w:sz w:val="24"/>
          <w:szCs w:val="24"/>
          <w:u w:val="single"/>
        </w:rPr>
        <w:t xml:space="preserve">         </w:t>
      </w:r>
      <w:r>
        <w:rPr>
          <w:rFonts w:hint="eastAsia" w:ascii="宋体" w:hAnsi="宋体"/>
          <w:sz w:val="24"/>
          <w:szCs w:val="24"/>
        </w:rPr>
        <w:t>职务：</w:t>
      </w:r>
      <w:r>
        <w:rPr>
          <w:rFonts w:hint="eastAsia" w:ascii="宋体" w:hAnsi="宋体"/>
          <w:sz w:val="24"/>
          <w:szCs w:val="24"/>
          <w:u w:val="single"/>
        </w:rPr>
        <w:t xml:space="preserve">       </w:t>
      </w:r>
      <w:r>
        <w:rPr>
          <w:rFonts w:hint="eastAsia" w:ascii="宋体" w:hAnsi="宋体"/>
          <w:sz w:val="24"/>
          <w:szCs w:val="24"/>
        </w:rPr>
        <w:t>_</w:t>
      </w:r>
    </w:p>
    <w:p>
      <w:pPr>
        <w:spacing w:line="360" w:lineRule="auto"/>
        <w:ind w:firstLine="480" w:firstLineChars="200"/>
        <w:rPr>
          <w:rFonts w:hint="eastAsia" w:ascii="宋体" w:hAnsi="宋体"/>
          <w:sz w:val="24"/>
          <w:szCs w:val="24"/>
        </w:rPr>
      </w:pPr>
      <w:r>
        <w:rPr>
          <w:rFonts w:hint="eastAsia" w:ascii="宋体" w:hAnsi="宋体"/>
          <w:sz w:val="24"/>
          <w:szCs w:val="24"/>
        </w:rPr>
        <w:t>身份证号码：</w:t>
      </w:r>
      <w:r>
        <w:rPr>
          <w:rFonts w:hint="eastAsia" w:ascii="宋体" w:hAnsi="宋体"/>
          <w:sz w:val="24"/>
          <w:szCs w:val="24"/>
          <w:u w:val="single"/>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系</w:t>
      </w:r>
      <w:r>
        <w:rPr>
          <w:rFonts w:hint="eastAsia" w:ascii="宋体" w:hAnsi="宋体"/>
          <w:sz w:val="24"/>
          <w:szCs w:val="24"/>
          <w:u w:val="single"/>
        </w:rPr>
        <w:t xml:space="preserve">                         </w:t>
      </w:r>
      <w:r>
        <w:rPr>
          <w:rFonts w:hint="eastAsia" w:ascii="宋体" w:hAnsi="宋体"/>
          <w:sz w:val="24"/>
          <w:szCs w:val="24"/>
        </w:rPr>
        <w:t>（供应商名称）的法定代表人。</w:t>
      </w:r>
    </w:p>
    <w:p>
      <w:pPr>
        <w:spacing w:line="360" w:lineRule="auto"/>
        <w:ind w:firstLine="960" w:firstLineChars="400"/>
        <w:rPr>
          <w:rFonts w:hint="eastAsia" w:ascii="宋体" w:hAnsi="宋体"/>
          <w:sz w:val="24"/>
          <w:szCs w:val="24"/>
        </w:rPr>
      </w:pPr>
      <w:r>
        <w:rPr>
          <w:rFonts w:hint="eastAsia" w:ascii="宋体" w:hAnsi="宋体"/>
          <w:sz w:val="24"/>
          <w:szCs w:val="24"/>
        </w:rPr>
        <w:t>特此证明。</w:t>
      </w:r>
    </w:p>
    <w:p>
      <w:pPr>
        <w:spacing w:line="360" w:lineRule="auto"/>
        <w:rPr>
          <w:rFonts w:hint="eastAsia" w:ascii="宋体" w:hAnsi="宋体"/>
          <w:sz w:val="24"/>
          <w:szCs w:val="24"/>
        </w:rPr>
      </w:pPr>
      <w:r>
        <w:rPr>
          <w:rFonts w:hint="eastAsia" w:ascii="宋体" w:hAnsi="宋体"/>
          <w:sz w:val="24"/>
          <w:szCs w:val="24"/>
        </w:rPr>
        <w:t xml:space="preserve">                            供应商：</w:t>
      </w:r>
      <w:r>
        <w:rPr>
          <w:rFonts w:hint="eastAsia" w:ascii="宋体" w:hAnsi="宋体"/>
          <w:sz w:val="24"/>
          <w:szCs w:val="24"/>
          <w:u w:val="single"/>
        </w:rPr>
        <w:t xml:space="preserve">              </w:t>
      </w:r>
      <w:r>
        <w:rPr>
          <w:rFonts w:hint="eastAsia" w:ascii="宋体" w:hAnsi="宋体"/>
          <w:sz w:val="24"/>
          <w:szCs w:val="24"/>
        </w:rPr>
        <w:t>（</w:t>
      </w:r>
      <w:r>
        <w:rPr>
          <w:rFonts w:hint="eastAsia"/>
        </w:rPr>
        <w:t>签</w:t>
      </w:r>
      <w:r>
        <w:t>章</w:t>
      </w:r>
      <w:r>
        <w:rPr>
          <w:rFonts w:hint="eastAsia" w:ascii="宋体" w:hAnsi="宋体"/>
          <w:sz w:val="24"/>
          <w:szCs w:val="24"/>
        </w:rPr>
        <w:t>）</w:t>
      </w:r>
    </w:p>
    <w:p>
      <w:pPr>
        <w:spacing w:line="360" w:lineRule="auto"/>
        <w:rPr>
          <w:rFonts w:hint="eastAsia" w:ascii="宋体" w:hAnsi="宋体"/>
          <w:sz w:val="24"/>
          <w:szCs w:val="24"/>
        </w:rPr>
      </w:pPr>
      <w:r>
        <w:rPr>
          <w:rFonts w:hint="eastAsia" w:ascii="宋体" w:hAnsi="宋体"/>
          <w:sz w:val="24"/>
          <w:szCs w:val="24"/>
        </w:rPr>
        <w:t xml:space="preserve">                                      年    月    日</w:t>
      </w:r>
    </w:p>
    <w:p>
      <w:pPr>
        <w:spacing w:line="360" w:lineRule="auto"/>
        <w:rPr>
          <w:rFonts w:hint="eastAsia" w:ascii="宋体" w:hAnsi="宋体"/>
          <w:sz w:val="24"/>
          <w:szCs w:val="24"/>
        </w:rPr>
      </w:pPr>
    </w:p>
    <w:p>
      <w:pPr>
        <w:spacing w:line="400" w:lineRule="exact"/>
        <w:jc w:val="center"/>
        <w:rPr>
          <w:rFonts w:ascii="宋体" w:hAnsi="宋体" w:cs="Arial"/>
          <w:b/>
          <w:sz w:val="28"/>
          <w:szCs w:val="28"/>
          <w:lang w:val="zh-CN"/>
        </w:rPr>
      </w:pPr>
      <w:r>
        <w:rPr>
          <w:rFonts w:ascii="宋体" w:hAnsi="宋体" w:cs="Arial"/>
          <w:b/>
          <w:sz w:val="28"/>
          <w:szCs w:val="28"/>
        </w:rPr>
        <w:br w:type="page"/>
      </w:r>
      <w:r>
        <w:rPr>
          <w:rFonts w:hint="eastAsia" w:ascii="宋体" w:hAnsi="宋体" w:cs="Arial"/>
          <w:b/>
          <w:sz w:val="24"/>
          <w:szCs w:val="24"/>
        </w:rPr>
        <w:t>（三）供应商资格信用承诺函</w:t>
      </w:r>
      <w:r>
        <w:rPr>
          <w:rFonts w:ascii="宋体" w:hAnsi="宋体" w:cs="Arial"/>
          <w:b/>
          <w:sz w:val="24"/>
          <w:szCs w:val="24"/>
          <w:lang w:val="zh-CN"/>
        </w:rPr>
        <w:t>（法人或其他组织</w:t>
      </w:r>
      <w:r>
        <w:rPr>
          <w:rFonts w:hint="eastAsia" w:ascii="宋体" w:hAnsi="宋体" w:cs="Arial"/>
          <w:b/>
          <w:sz w:val="24"/>
          <w:szCs w:val="24"/>
          <w:lang w:val="zh-CN"/>
        </w:rPr>
        <w:t>填写</w:t>
      </w:r>
      <w:r>
        <w:rPr>
          <w:rFonts w:ascii="宋体" w:hAnsi="宋体" w:cs="Arial"/>
          <w:b/>
          <w:sz w:val="24"/>
          <w:szCs w:val="24"/>
          <w:lang w:val="zh-CN"/>
        </w:rPr>
        <w:t>）</w:t>
      </w:r>
    </w:p>
    <w:p>
      <w:pPr>
        <w:spacing w:line="400" w:lineRule="exact"/>
        <w:rPr>
          <w:rFonts w:eastAsia="方正小标宋_GBK"/>
          <w:color w:val="000000"/>
          <w:sz w:val="32"/>
          <w:szCs w:val="32"/>
          <w:lang w:val="zh-CN"/>
        </w:rPr>
      </w:pPr>
    </w:p>
    <w:p>
      <w:pPr>
        <w:spacing w:line="400" w:lineRule="exact"/>
        <w:jc w:val="center"/>
        <w:rPr>
          <w:rFonts w:eastAsia="方正小标宋_GBK"/>
          <w:color w:val="000000"/>
          <w:sz w:val="32"/>
          <w:szCs w:val="32"/>
          <w:lang w:val="zh-CN"/>
        </w:rPr>
      </w:pPr>
      <w:r>
        <w:rPr>
          <w:rFonts w:eastAsia="方正小标宋_GBK"/>
          <w:color w:val="000000"/>
          <w:sz w:val="32"/>
          <w:szCs w:val="32"/>
          <w:lang w:val="zh-CN"/>
        </w:rPr>
        <w:t>供应商资格信用承诺函</w:t>
      </w:r>
    </w:p>
    <w:p>
      <w:pPr>
        <w:spacing w:line="400" w:lineRule="exact"/>
        <w:ind w:firstLine="600" w:firstLineChars="200"/>
        <w:rPr>
          <w:rFonts w:hint="eastAsia" w:ascii="仿宋" w:hAnsi="仿宋" w:eastAsia="仿宋" w:cs="仿宋"/>
          <w:color w:val="000000"/>
          <w:sz w:val="30"/>
          <w:szCs w:val="30"/>
        </w:rPr>
      </w:pP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我公司自愿参加（</w:t>
      </w:r>
      <w:r>
        <w:rPr>
          <w:rFonts w:hint="eastAsia" w:ascii="仿宋" w:hAnsi="仿宋" w:eastAsia="仿宋" w:cs="仿宋"/>
          <w:color w:val="000000"/>
          <w:sz w:val="30"/>
          <w:szCs w:val="30"/>
          <w:u w:val="single"/>
        </w:rPr>
        <w:t>项目名称</w:t>
      </w:r>
      <w:r>
        <w:rPr>
          <w:rFonts w:hint="eastAsia" w:ascii="仿宋" w:hAnsi="仿宋" w:eastAsia="仿宋" w:cs="仿宋"/>
          <w:color w:val="000000"/>
          <w:sz w:val="30"/>
          <w:szCs w:val="30"/>
        </w:rPr>
        <w:t>）采购活动，并郑重承诺：</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我公司符合下列要求：</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（1）具有独立承担民事责任的能力；</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（2）具有良好的商业信誉和健全的财务会计制度；</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（3）具有履行合同所必需的设备和专业技术能力；</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（4）具有依法缴纳税收和社会保障资金的良好记录；</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（5）参加本次采购活动（以开启时间为准）前3年内在经营活动中没有重大违法记录以及本项目开启时未被禁止参加本项目所在地的采购活动；</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（6）本公司及公司法定代表人近三年（自本项目开启之日起往前追溯）无行贿犯罪行为；</w:t>
      </w:r>
    </w:p>
    <w:p>
      <w:pPr>
        <w:spacing w:line="400" w:lineRule="exact"/>
        <w:ind w:firstLine="600" w:firstLineChars="200"/>
        <w:rPr>
          <w:rFonts w:hint="eastAsia" w:ascii="仿宋" w:hAnsi="仿宋" w:eastAsia="仿宋" w:cs="仿宋"/>
          <w:sz w:val="30"/>
          <w:szCs w:val="30"/>
        </w:rPr>
      </w:pPr>
      <w:r>
        <w:rPr>
          <w:rFonts w:hint="eastAsia" w:ascii="仿宋" w:hAnsi="仿宋" w:eastAsia="仿宋" w:cs="仿宋"/>
          <w:color w:val="000000"/>
          <w:sz w:val="30"/>
          <w:szCs w:val="30"/>
        </w:rPr>
        <w:t>（7）法律、行政法规和采购文件规定的其他条件。</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如果我公司中标（成交），将在中标（成交）结果公告后七个工作日内向采购人提供下列材料扫描件进行核验：</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（1）营业执照或事业单位法人登记证书；</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（2）税务登记证（接受合一的证书）或者上一年度以来任意一个月缴纳的增值税或营业税或企业所得税的凭据；</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（3）参加本次采购活动上一年度至今的年度或任意一个月度财务报表（至少包含资产负债表和损益表或预算收入支出表）或供应商结算户银行出具的资信证明；</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（4）参加本次采购活动上一年度以来任意一个月缴纳社会保险的凭据（专用收据或社会保险缴纳清单）；</w:t>
      </w:r>
    </w:p>
    <w:p>
      <w:pPr>
        <w:spacing w:line="400" w:lineRule="exact"/>
        <w:ind w:firstLine="600" w:firstLineChars="200"/>
        <w:rPr>
          <w:rFonts w:hint="eastAsia" w:ascii="仿宋" w:hAnsi="仿宋" w:eastAsia="仿宋" w:cs="仿宋"/>
          <w:sz w:val="30"/>
          <w:szCs w:val="30"/>
        </w:rPr>
      </w:pPr>
      <w:r>
        <w:rPr>
          <w:rFonts w:hint="eastAsia" w:ascii="仿宋" w:hAnsi="仿宋" w:eastAsia="仿宋" w:cs="仿宋"/>
          <w:color w:val="000000"/>
          <w:sz w:val="30"/>
          <w:szCs w:val="30"/>
        </w:rPr>
        <w:t>（5）其他材料。</w:t>
      </w:r>
    </w:p>
    <w:p>
      <w:pPr>
        <w:spacing w:line="400" w:lineRule="exact"/>
        <w:ind w:firstLine="600" w:firstLineChars="200"/>
        <w:rPr>
          <w:rFonts w:hint="eastAsia" w:ascii="仿宋" w:hAnsi="仿宋" w:eastAsia="仿宋" w:cs="仿宋"/>
          <w:sz w:val="30"/>
          <w:szCs w:val="30"/>
        </w:rPr>
      </w:pPr>
      <w:r>
        <w:rPr>
          <w:rFonts w:hint="eastAsia" w:ascii="仿宋" w:hAnsi="仿宋" w:eastAsia="仿宋" w:cs="仿宋"/>
          <w:color w:val="000000"/>
          <w:sz w:val="30"/>
          <w:szCs w:val="30"/>
        </w:rPr>
        <w:t>本公司对上述承诺的真实性、合法性、有效性负责，如有虚假，将依法承担相应责任。</w:t>
      </w:r>
    </w:p>
    <w:p>
      <w:pPr>
        <w:spacing w:line="40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                        </w:t>
      </w:r>
    </w:p>
    <w:p>
      <w:pPr>
        <w:spacing w:line="400" w:lineRule="exact"/>
        <w:ind w:firstLine="4200" w:firstLineChars="1400"/>
        <w:rPr>
          <w:rFonts w:hint="eastAsia" w:ascii="仿宋" w:hAnsi="仿宋" w:eastAsia="仿宋" w:cs="仿宋"/>
          <w:color w:val="000000"/>
          <w:sz w:val="30"/>
          <w:szCs w:val="30"/>
        </w:rPr>
      </w:pPr>
      <w:r>
        <w:rPr>
          <w:rFonts w:hint="eastAsia" w:ascii="仿宋" w:hAnsi="仿宋" w:eastAsia="仿宋" w:cs="仿宋"/>
          <w:color w:val="000000"/>
          <w:sz w:val="30"/>
          <w:szCs w:val="30"/>
        </w:rPr>
        <w:t>法定代表人（签章）：</w:t>
      </w:r>
    </w:p>
    <w:p>
      <w:pPr>
        <w:spacing w:line="400" w:lineRule="exact"/>
        <w:ind w:firstLine="4200" w:firstLineChars="1400"/>
        <w:rPr>
          <w:rFonts w:ascii="仿宋" w:hAnsi="仿宋" w:eastAsia="仿宋" w:cs="仿宋"/>
          <w:color w:val="000000"/>
          <w:sz w:val="30"/>
          <w:szCs w:val="30"/>
        </w:rPr>
      </w:pPr>
      <w:r>
        <w:rPr>
          <w:rFonts w:hint="eastAsia" w:ascii="仿宋" w:hAnsi="仿宋" w:eastAsia="仿宋" w:cs="仿宋"/>
          <w:color w:val="000000"/>
          <w:sz w:val="30"/>
          <w:szCs w:val="30"/>
        </w:rPr>
        <w:t xml:space="preserve">社会信用代码：   </w:t>
      </w:r>
    </w:p>
    <w:p>
      <w:pPr>
        <w:spacing w:line="4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供应商名称（签章）：</w:t>
      </w:r>
    </w:p>
    <w:p>
      <w:pPr>
        <w:spacing w:line="400" w:lineRule="exact"/>
        <w:ind w:firstLine="600" w:firstLineChars="200"/>
        <w:rPr>
          <w:rFonts w:ascii="宋体" w:hAnsi="宋体" w:cs="Arial"/>
          <w:b/>
          <w:sz w:val="28"/>
          <w:szCs w:val="28"/>
        </w:rPr>
      </w:pPr>
      <w:r>
        <w:rPr>
          <w:rFonts w:hint="eastAsia" w:ascii="仿宋" w:hAnsi="仿宋" w:eastAsia="仿宋" w:cs="仿宋"/>
          <w:color w:val="000000"/>
          <w:sz w:val="30"/>
          <w:szCs w:val="30"/>
        </w:rPr>
        <w:t xml:space="preserve">                         日期：    </w:t>
      </w:r>
    </w:p>
    <w:p>
      <w:pPr>
        <w:spacing w:line="420" w:lineRule="exact"/>
        <w:jc w:val="center"/>
        <w:rPr>
          <w:sz w:val="24"/>
          <w:szCs w:val="24"/>
        </w:rPr>
      </w:pPr>
      <w:r>
        <w:rPr>
          <w:rFonts w:hint="eastAsia" w:ascii="宋体" w:hAnsi="宋体" w:cs="Arial"/>
          <w:b/>
          <w:sz w:val="24"/>
          <w:szCs w:val="24"/>
        </w:rPr>
        <w:t>（三）供应商资格信用承诺函</w:t>
      </w:r>
      <w:r>
        <w:rPr>
          <w:rFonts w:ascii="宋体" w:hAnsi="宋体" w:cs="Arial"/>
          <w:b/>
          <w:sz w:val="24"/>
          <w:szCs w:val="24"/>
          <w:lang w:val="zh-CN"/>
        </w:rPr>
        <w:t>（</w:t>
      </w:r>
      <w:r>
        <w:rPr>
          <w:rFonts w:hint="eastAsia" w:ascii="宋体" w:hAnsi="宋体" w:cs="Arial"/>
          <w:b/>
          <w:sz w:val="24"/>
          <w:szCs w:val="24"/>
          <w:lang w:val="zh-CN"/>
        </w:rPr>
        <w:t>自然人填写</w:t>
      </w:r>
      <w:r>
        <w:rPr>
          <w:rFonts w:ascii="宋体" w:hAnsi="宋体" w:cs="Arial"/>
          <w:b/>
          <w:sz w:val="24"/>
          <w:szCs w:val="24"/>
          <w:lang w:val="zh-CN"/>
        </w:rPr>
        <w:t>）</w:t>
      </w:r>
    </w:p>
    <w:p>
      <w:pPr>
        <w:spacing w:line="420" w:lineRule="exact"/>
        <w:jc w:val="center"/>
        <w:rPr>
          <w:rFonts w:eastAsia="方正小标宋_GBK"/>
          <w:color w:val="000000"/>
          <w:sz w:val="32"/>
          <w:szCs w:val="32"/>
          <w:lang w:val="zh-CN"/>
        </w:rPr>
      </w:pPr>
    </w:p>
    <w:p>
      <w:pPr>
        <w:spacing w:line="420" w:lineRule="exact"/>
        <w:jc w:val="center"/>
        <w:rPr>
          <w:rFonts w:eastAsia="方正小标宋_GBK"/>
          <w:color w:val="000000"/>
          <w:sz w:val="32"/>
          <w:szCs w:val="32"/>
          <w:lang w:val="zh-CN"/>
        </w:rPr>
      </w:pPr>
      <w:r>
        <w:rPr>
          <w:rFonts w:eastAsia="方正小标宋_GBK"/>
          <w:color w:val="000000"/>
          <w:sz w:val="32"/>
          <w:szCs w:val="32"/>
          <w:lang w:val="zh-CN"/>
        </w:rPr>
        <w:t>个人资格信用承诺函</w:t>
      </w:r>
    </w:p>
    <w:p>
      <w:pPr>
        <w:spacing w:line="420" w:lineRule="exact"/>
        <w:ind w:firstLine="640" w:firstLineChars="200"/>
        <w:rPr>
          <w:rFonts w:eastAsia="仿宋"/>
          <w:color w:val="000000"/>
          <w:sz w:val="32"/>
          <w:szCs w:val="32"/>
        </w:rPr>
      </w:pP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本人自愿参加（项目名称）采购活动，并郑重承诺：</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本人符合下列要求：</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（1）为完全民事行为能力人，可以独立实施民事法律行为；</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（2）具有良好的银行资信证明；</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（3）有依法缴纳税收和社会保障资金的良好记录。</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如果本人中标（成交），将在中标（成交）结果公示后七个工作日内向采购人提供下列材料扫描件进行核验：</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（1）身份证；</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（2）参加本次采购活动前一年内中国人民银行出具的征信证明；</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（3）参加本次采购活动上一年度以来任意一个月缴纳的增值税或营业税或企业所得税的凭据；</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（4）参加本次采购活动上一年度以来任意一个月缴纳社会保险的凭据（专用收据或社会保险缴纳清单），如自然人已达到退休年龄的本项资料无需提供；</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（5）其他材料。</w:t>
      </w:r>
    </w:p>
    <w:p>
      <w:pPr>
        <w:spacing w:line="44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 xml:space="preserve">  本人对上述承诺的真实性、合法性、有效性负责，如有虚假，将依法承担相应责任。</w:t>
      </w:r>
    </w:p>
    <w:p>
      <w:pPr>
        <w:spacing w:line="440" w:lineRule="exact"/>
        <w:ind w:firstLine="600" w:firstLineChars="200"/>
        <w:rPr>
          <w:rFonts w:ascii="仿宋" w:hAnsi="仿宋" w:eastAsia="仿宋" w:cs="仿宋"/>
          <w:color w:val="000000"/>
          <w:sz w:val="30"/>
          <w:szCs w:val="30"/>
        </w:rPr>
      </w:pPr>
    </w:p>
    <w:p>
      <w:pPr>
        <w:spacing w:line="780" w:lineRule="exact"/>
        <w:ind w:firstLine="5100" w:firstLineChars="1700"/>
        <w:rPr>
          <w:rFonts w:ascii="仿宋" w:hAnsi="仿宋" w:eastAsia="仿宋" w:cs="仿宋"/>
          <w:color w:val="000000"/>
          <w:sz w:val="30"/>
          <w:szCs w:val="30"/>
        </w:rPr>
      </w:pPr>
      <w:r>
        <w:rPr>
          <w:rFonts w:ascii="仿宋" w:hAnsi="仿宋" w:eastAsia="仿宋" w:cs="仿宋"/>
          <w:color w:val="000000"/>
          <w:sz w:val="30"/>
          <w:szCs w:val="30"/>
        </w:rPr>
        <w:t>自然人姓名（签章）：</w:t>
      </w:r>
    </w:p>
    <w:p>
      <w:pPr>
        <w:spacing w:line="780" w:lineRule="exact"/>
        <w:ind w:firstLine="5100" w:firstLineChars="1700"/>
        <w:rPr>
          <w:rFonts w:ascii="仿宋" w:hAnsi="仿宋" w:eastAsia="仿宋" w:cs="仿宋"/>
          <w:color w:val="000000"/>
          <w:sz w:val="30"/>
          <w:szCs w:val="30"/>
        </w:rPr>
      </w:pPr>
      <w:r>
        <w:rPr>
          <w:rFonts w:ascii="仿宋" w:hAnsi="仿宋" w:eastAsia="仿宋" w:cs="仿宋"/>
          <w:color w:val="000000"/>
          <w:sz w:val="30"/>
          <w:szCs w:val="30"/>
        </w:rPr>
        <w:t>身份证号：</w:t>
      </w:r>
      <w:r>
        <w:rPr>
          <w:rFonts w:hint="eastAsia" w:ascii="仿宋" w:hAnsi="仿宋" w:eastAsia="仿宋" w:cs="仿宋"/>
          <w:color w:val="000000"/>
          <w:sz w:val="30"/>
          <w:szCs w:val="30"/>
        </w:rPr>
        <w:t xml:space="preserve">     </w:t>
      </w:r>
    </w:p>
    <w:p>
      <w:pPr>
        <w:spacing w:line="780" w:lineRule="exact"/>
        <w:ind w:firstLine="600" w:firstLineChars="200"/>
        <w:rPr>
          <w:rFonts w:ascii="仿宋" w:hAnsi="仿宋" w:eastAsia="仿宋" w:cs="仿宋"/>
          <w:color w:val="000000"/>
          <w:sz w:val="30"/>
          <w:szCs w:val="30"/>
        </w:rPr>
      </w:pPr>
      <w:r>
        <w:rPr>
          <w:rFonts w:ascii="仿宋" w:hAnsi="仿宋" w:eastAsia="仿宋" w:cs="仿宋"/>
          <w:color w:val="000000"/>
          <w:sz w:val="30"/>
          <w:szCs w:val="30"/>
        </w:rPr>
        <w:t xml:space="preserve">         </w:t>
      </w:r>
      <w:r>
        <w:rPr>
          <w:rFonts w:hint="eastAsia" w:ascii="仿宋" w:hAnsi="仿宋" w:eastAsia="仿宋" w:cs="仿宋"/>
          <w:color w:val="000000"/>
          <w:sz w:val="30"/>
          <w:szCs w:val="30"/>
        </w:rPr>
        <w:t xml:space="preserve">                      日期：</w:t>
      </w:r>
    </w:p>
    <w:p>
      <w:pPr>
        <w:spacing w:line="780" w:lineRule="exact"/>
        <w:ind w:firstLine="600" w:firstLineChars="200"/>
        <w:rPr>
          <w:rFonts w:ascii="仿宋" w:hAnsi="仿宋" w:eastAsia="仿宋" w:cs="仿宋"/>
          <w:color w:val="000000"/>
          <w:sz w:val="30"/>
          <w:szCs w:val="30"/>
        </w:rPr>
      </w:pPr>
    </w:p>
    <w:p>
      <w:pPr>
        <w:spacing w:line="400" w:lineRule="exact"/>
        <w:ind w:firstLine="600" w:firstLineChars="200"/>
        <w:rPr>
          <w:rFonts w:hint="eastAsia" w:ascii="仿宋" w:hAnsi="仿宋" w:eastAsia="仿宋" w:cs="仿宋"/>
          <w:color w:val="000000"/>
          <w:sz w:val="30"/>
          <w:szCs w:val="30"/>
        </w:rPr>
      </w:pPr>
    </w:p>
    <w:p>
      <w:pPr>
        <w:spacing w:line="400" w:lineRule="exact"/>
        <w:ind w:firstLine="600" w:firstLineChars="200"/>
        <w:jc w:val="center"/>
        <w:rPr>
          <w:rFonts w:hint="eastAsia" w:ascii="宋体" w:hAnsi="宋体" w:cs="Arial"/>
          <w:b/>
          <w:sz w:val="28"/>
          <w:szCs w:val="28"/>
        </w:rPr>
      </w:pPr>
      <w:r>
        <w:rPr>
          <w:rFonts w:hint="eastAsia" w:ascii="仿宋" w:hAnsi="仿宋" w:eastAsia="仿宋" w:cs="仿宋"/>
          <w:color w:val="000000"/>
          <w:sz w:val="30"/>
          <w:szCs w:val="30"/>
        </w:rPr>
        <w:br w:type="page"/>
      </w:r>
      <w:bookmarkStart w:id="56" w:name="_Toc521058941"/>
      <w:bookmarkStart w:id="57" w:name="_Toc511898267"/>
      <w:r>
        <w:rPr>
          <w:rFonts w:hint="eastAsia" w:cs="Arial"/>
          <w:b/>
          <w:sz w:val="28"/>
          <w:szCs w:val="28"/>
        </w:rPr>
        <w:t>（四）其他</w:t>
      </w:r>
    </w:p>
    <w:p>
      <w:pPr>
        <w:pStyle w:val="88"/>
        <w:rPr>
          <w:b w:val="0"/>
          <w:sz w:val="28"/>
          <w:szCs w:val="28"/>
        </w:rPr>
        <w:sectPr>
          <w:headerReference r:id="rId3" w:type="default"/>
          <w:footerReference r:id="rId4" w:type="default"/>
          <w:pgSz w:w="11906" w:h="16838"/>
          <w:pgMar w:top="1440" w:right="1800" w:bottom="1440" w:left="1800" w:header="851" w:footer="992" w:gutter="0"/>
          <w:cols w:space="425" w:num="1"/>
          <w:docGrid w:type="lines" w:linePitch="312" w:charSpace="0"/>
        </w:sectPr>
      </w:pPr>
    </w:p>
    <w:bookmarkEnd w:id="56"/>
    <w:p>
      <w:pPr>
        <w:pStyle w:val="7"/>
        <w:jc w:val="center"/>
        <w:rPr>
          <w:rFonts w:hint="eastAsia"/>
          <w:sz w:val="28"/>
          <w:szCs w:val="28"/>
        </w:rPr>
      </w:pPr>
      <w:bookmarkStart w:id="58" w:name="_Toc24882"/>
      <w:r>
        <w:rPr>
          <w:rFonts w:hint="eastAsia"/>
          <w:sz w:val="28"/>
          <w:szCs w:val="28"/>
        </w:rPr>
        <w:t>六、供应商诚信履约承诺函</w:t>
      </w:r>
      <w:bookmarkEnd w:id="58"/>
    </w:p>
    <w:p>
      <w:pPr>
        <w:jc w:val="center"/>
        <w:rPr>
          <w:rFonts w:hint="eastAsia" w:ascii="Calibri" w:hAnsi="Calibri"/>
          <w:b/>
          <w:sz w:val="44"/>
          <w:szCs w:val="44"/>
        </w:rPr>
      </w:pPr>
      <w:r>
        <w:rPr>
          <w:rFonts w:hint="eastAsia" w:ascii="Calibri" w:hAnsi="Calibri"/>
          <w:b/>
          <w:sz w:val="44"/>
          <w:szCs w:val="44"/>
        </w:rPr>
        <w:t>供应商诚信履约承诺函</w:t>
      </w:r>
    </w:p>
    <w:p>
      <w:pPr>
        <w:rPr>
          <w:rFonts w:hint="eastAsia" w:ascii="宋体" w:hAnsi="宋体"/>
          <w:sz w:val="28"/>
          <w:szCs w:val="28"/>
          <w:u w:val="single"/>
        </w:rPr>
      </w:pPr>
    </w:p>
    <w:p>
      <w:pPr>
        <w:rPr>
          <w:rFonts w:hint="eastAsia" w:ascii="宋体" w:hAnsi="宋体"/>
          <w:sz w:val="28"/>
          <w:szCs w:val="28"/>
          <w:u w:val="single"/>
        </w:rPr>
      </w:pPr>
      <w:r>
        <w:rPr>
          <w:rFonts w:hint="eastAsia" w:ascii="宋体" w:hAnsi="宋体"/>
          <w:sz w:val="28"/>
          <w:szCs w:val="28"/>
          <w:u w:val="single"/>
        </w:rPr>
        <w:t>致:（采购人）</w:t>
      </w:r>
    </w:p>
    <w:p>
      <w:pPr>
        <w:ind w:firstLine="560" w:firstLineChars="200"/>
        <w:rPr>
          <w:rFonts w:hint="eastAsia" w:ascii="宋体" w:hAnsi="宋体"/>
          <w:sz w:val="28"/>
          <w:szCs w:val="28"/>
        </w:rPr>
      </w:pPr>
      <w:r>
        <w:rPr>
          <w:rFonts w:hint="eastAsia" w:ascii="宋体" w:hAnsi="宋体"/>
          <w:sz w:val="28"/>
          <w:szCs w:val="28"/>
        </w:rPr>
        <w:t>我单位将遵循公开、公正和诚实信用的原则参加</w:t>
      </w:r>
      <w:r>
        <w:rPr>
          <w:rFonts w:hint="eastAsia" w:ascii="宋体" w:hAnsi="宋体"/>
          <w:sz w:val="28"/>
          <w:szCs w:val="28"/>
          <w:u w:val="single"/>
        </w:rPr>
        <w:t>（项目名称）</w:t>
      </w:r>
      <w:r>
        <w:rPr>
          <w:rFonts w:hint="eastAsia" w:ascii="宋体" w:hAnsi="宋体"/>
          <w:sz w:val="28"/>
          <w:szCs w:val="28"/>
        </w:rPr>
        <w:t>的投标，在参加项目的交易活动过程中，郑重承诺如下：</w:t>
      </w:r>
    </w:p>
    <w:p>
      <w:pPr>
        <w:ind w:firstLine="560" w:firstLineChars="200"/>
        <w:rPr>
          <w:rFonts w:hint="eastAsia" w:ascii="宋体" w:hAnsi="宋体"/>
          <w:sz w:val="28"/>
          <w:szCs w:val="28"/>
        </w:rPr>
      </w:pPr>
      <w:r>
        <w:rPr>
          <w:rFonts w:hint="eastAsia" w:ascii="宋体" w:hAnsi="宋体"/>
          <w:sz w:val="28"/>
          <w:szCs w:val="28"/>
        </w:rPr>
        <w:t>1、中标（成交）结果公告后签订合同前，按采购文件规定向采购人足额缴纳履约保证金。</w:t>
      </w:r>
    </w:p>
    <w:p>
      <w:pPr>
        <w:ind w:firstLine="560" w:firstLineChars="200"/>
        <w:rPr>
          <w:rFonts w:hint="eastAsia" w:ascii="宋体" w:hAnsi="宋体"/>
          <w:sz w:val="28"/>
          <w:szCs w:val="28"/>
        </w:rPr>
      </w:pPr>
      <w:r>
        <w:rPr>
          <w:rFonts w:hint="eastAsia" w:ascii="宋体" w:hAnsi="宋体"/>
          <w:sz w:val="28"/>
          <w:szCs w:val="28"/>
        </w:rPr>
        <w:t>2、中标（成交）通知书发出之日起 7个工作日内与采购人签订项目合同，无正当理由不得拒绝或者拖延合同签订。合同签订后，在合同范围内积极履约，并及时验收。</w:t>
      </w:r>
    </w:p>
    <w:p>
      <w:pPr>
        <w:ind w:firstLine="560" w:firstLineChars="200"/>
        <w:rPr>
          <w:rFonts w:hint="eastAsia" w:ascii="宋体" w:hAnsi="宋体"/>
          <w:sz w:val="28"/>
          <w:szCs w:val="28"/>
        </w:rPr>
      </w:pPr>
      <w:r>
        <w:rPr>
          <w:rFonts w:hint="eastAsia" w:ascii="宋体" w:hAnsi="宋体"/>
          <w:sz w:val="28"/>
          <w:szCs w:val="28"/>
        </w:rPr>
        <w:t>以上内容我单位已仔细阅读,若有违反承诺内容的行为,依照《中华人民共和国政府采购法》、《中华人民共和国政府采购法实施条例》等法律法规和规范性文件的规定,自愿接受相关处罚或处理;给采购人或其他供应商造成损失的,自愿依法承担赔偿责任。</w:t>
      </w:r>
    </w:p>
    <w:p>
      <w:pPr>
        <w:jc w:val="center"/>
        <w:rPr>
          <w:rFonts w:hint="eastAsia" w:ascii="宋体" w:hAnsi="宋体"/>
          <w:sz w:val="28"/>
          <w:szCs w:val="28"/>
        </w:rPr>
      </w:pPr>
      <w:r>
        <w:rPr>
          <w:rFonts w:hint="eastAsia" w:ascii="宋体" w:hAnsi="宋体"/>
          <w:sz w:val="28"/>
          <w:szCs w:val="28"/>
        </w:rPr>
        <w:t xml:space="preserve">                     供应商:(签章)</w:t>
      </w:r>
    </w:p>
    <w:p>
      <w:pPr>
        <w:jc w:val="center"/>
        <w:rPr>
          <w:rFonts w:hint="eastAsia" w:ascii="宋体" w:hAnsi="宋体"/>
          <w:sz w:val="28"/>
          <w:szCs w:val="28"/>
        </w:rPr>
      </w:pPr>
      <w:r>
        <w:rPr>
          <w:rFonts w:hint="eastAsia" w:ascii="宋体" w:hAnsi="宋体"/>
          <w:sz w:val="28"/>
          <w:szCs w:val="28"/>
        </w:rPr>
        <w:t xml:space="preserve">                         法定代表人:(签章)</w:t>
      </w:r>
    </w:p>
    <w:p>
      <w:pPr>
        <w:jc w:val="center"/>
        <w:rPr>
          <w:rFonts w:ascii="宋体" w:hAnsi="宋体"/>
          <w:sz w:val="28"/>
          <w:szCs w:val="28"/>
        </w:rPr>
      </w:pPr>
      <w:r>
        <w:rPr>
          <w:rFonts w:hint="eastAsia" w:ascii="宋体" w:hAnsi="宋体"/>
          <w:sz w:val="28"/>
          <w:szCs w:val="28"/>
        </w:rPr>
        <w:t xml:space="preserve">                              日期:     年   月   日</w:t>
      </w:r>
    </w:p>
    <w:p>
      <w:pPr>
        <w:pStyle w:val="88"/>
        <w:spacing w:line="420" w:lineRule="exact"/>
        <w:rPr>
          <w:rFonts w:hint="eastAsia"/>
        </w:rPr>
      </w:pPr>
      <w:r>
        <w:br w:type="page"/>
      </w:r>
      <w:bookmarkStart w:id="59" w:name="_Toc21662"/>
      <w:r>
        <w:rPr>
          <w:rFonts w:hint="eastAsia"/>
          <w:sz w:val="28"/>
          <w:szCs w:val="28"/>
        </w:rPr>
        <w:t>七、中小企业等声明函</w:t>
      </w:r>
      <w:bookmarkEnd w:id="59"/>
    </w:p>
    <w:p>
      <w:pPr>
        <w:spacing w:line="280" w:lineRule="exact"/>
        <w:jc w:val="center"/>
        <w:rPr>
          <w:rFonts w:hint="eastAsia"/>
          <w:b/>
          <w:sz w:val="44"/>
          <w:szCs w:val="44"/>
        </w:rPr>
      </w:pPr>
    </w:p>
    <w:p>
      <w:pPr>
        <w:spacing w:line="600" w:lineRule="exact"/>
        <w:jc w:val="center"/>
        <w:rPr>
          <w:rFonts w:hint="eastAsia"/>
          <w:b/>
          <w:sz w:val="44"/>
          <w:szCs w:val="44"/>
        </w:rPr>
      </w:pPr>
      <w:r>
        <w:rPr>
          <w:rFonts w:hint="eastAsia"/>
          <w:b/>
          <w:sz w:val="44"/>
          <w:szCs w:val="44"/>
        </w:rPr>
        <w:t>中小企业声明函（货物）</w:t>
      </w:r>
    </w:p>
    <w:p>
      <w:pPr>
        <w:widowControl/>
        <w:spacing w:line="600" w:lineRule="exact"/>
        <w:ind w:firstLine="2677" w:firstLineChars="1270"/>
        <w:jc w:val="left"/>
        <w:rPr>
          <w:rFonts w:ascii="仿宋" w:hAnsi="仿宋" w:eastAsia="仿宋" w:cs="宋体"/>
          <w:color w:val="000000"/>
          <w:kern w:val="0"/>
          <w:sz w:val="32"/>
          <w:szCs w:val="32"/>
        </w:rPr>
      </w:pPr>
      <w:r>
        <w:rPr>
          <w:rFonts w:hint="eastAsia" w:ascii="宋体" w:hAnsi="宋体" w:cs="Arial"/>
          <w:b/>
          <w:bCs/>
          <w:color w:val="000000"/>
          <w:szCs w:val="21"/>
        </w:rPr>
        <w:t>（本项目不适用的，不需此件）</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本公司（联合体）郑重声明，根据《政府采购促进中小企业发展管理办法》（财库﹝2020﹞46 号）的规定，本公司（联合体）参加</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（单位名称） </w:t>
      </w:r>
      <w:r>
        <w:rPr>
          <w:rFonts w:hint="eastAsia" w:ascii="仿宋" w:hAnsi="仿宋" w:eastAsia="仿宋" w:cs="仿宋"/>
          <w:kern w:val="0"/>
          <w:sz w:val="30"/>
          <w:szCs w:val="30"/>
        </w:rPr>
        <w:t>的</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（项目名称） </w:t>
      </w:r>
      <w:r>
        <w:rPr>
          <w:rFonts w:hint="eastAsia" w:ascii="仿宋" w:hAnsi="仿宋" w:eastAsia="仿宋" w:cs="仿宋"/>
          <w:kern w:val="0"/>
          <w:sz w:val="30"/>
          <w:szCs w:val="30"/>
        </w:rPr>
        <w:t>采购活动，提供的货物全部由符合政策要求的中小企业制造。相关企业（含联合体中的中小企业、签订分包意向协议的中小企业）的具体情况如下：</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iCs/>
          <w:kern w:val="0"/>
          <w:sz w:val="30"/>
          <w:szCs w:val="30"/>
        </w:rPr>
        <w:t>1、</w:t>
      </w:r>
      <w:r>
        <w:rPr>
          <w:rFonts w:hint="eastAsia" w:ascii="仿宋" w:hAnsi="仿宋" w:eastAsia="仿宋" w:cs="仿宋"/>
          <w:i/>
          <w:iCs/>
          <w:kern w:val="0"/>
          <w:sz w:val="30"/>
          <w:szCs w:val="30"/>
          <w:u w:val="single"/>
        </w:rPr>
        <w:t xml:space="preserve">（标的名称） </w:t>
      </w:r>
      <w:r>
        <w:rPr>
          <w:rFonts w:hint="eastAsia" w:ascii="仿宋" w:hAnsi="仿宋" w:eastAsia="仿宋" w:cs="仿宋"/>
          <w:kern w:val="0"/>
          <w:sz w:val="30"/>
          <w:szCs w:val="30"/>
        </w:rPr>
        <w:t>，属于</w:t>
      </w:r>
      <w:r>
        <w:rPr>
          <w:rFonts w:hint="eastAsia" w:ascii="仿宋" w:hAnsi="仿宋" w:eastAsia="仿宋" w:cs="仿宋"/>
          <w:i/>
          <w:kern w:val="0"/>
          <w:sz w:val="30"/>
          <w:szCs w:val="30"/>
          <w:u w:val="single"/>
        </w:rPr>
        <w:t>采购文件中明确的所属行业</w:t>
      </w:r>
      <w:r>
        <w:rPr>
          <w:rFonts w:hint="eastAsia" w:ascii="仿宋" w:hAnsi="仿宋" w:eastAsia="仿宋" w:cs="仿宋"/>
          <w:i/>
          <w:iCs/>
          <w:kern w:val="0"/>
          <w:sz w:val="30"/>
          <w:szCs w:val="30"/>
          <w:u w:val="single"/>
        </w:rPr>
        <w:t xml:space="preserve"> </w:t>
      </w:r>
      <w:r>
        <w:rPr>
          <w:rFonts w:hint="eastAsia" w:ascii="仿宋" w:hAnsi="仿宋" w:eastAsia="仿宋" w:cs="仿宋"/>
          <w:kern w:val="0"/>
          <w:sz w:val="30"/>
          <w:szCs w:val="30"/>
        </w:rPr>
        <w:t>；制造商为</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（企业名称） </w:t>
      </w:r>
      <w:r>
        <w:rPr>
          <w:rFonts w:hint="eastAsia" w:ascii="仿宋" w:hAnsi="仿宋" w:eastAsia="仿宋" w:cs="仿宋"/>
          <w:kern w:val="0"/>
          <w:sz w:val="30"/>
          <w:szCs w:val="30"/>
        </w:rPr>
        <w:t>，从业人员</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人，营业收入为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万元，资产总额为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万元，属于</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（中型企业、小型企业、微型企业） </w:t>
      </w:r>
      <w:r>
        <w:rPr>
          <w:rFonts w:hint="eastAsia" w:ascii="仿宋" w:hAnsi="仿宋" w:eastAsia="仿宋" w:cs="仿宋"/>
          <w:kern w:val="0"/>
          <w:sz w:val="30"/>
          <w:szCs w:val="30"/>
        </w:rPr>
        <w:t>；</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iCs/>
          <w:kern w:val="0"/>
          <w:sz w:val="30"/>
          <w:szCs w:val="30"/>
        </w:rPr>
        <w:t>2、</w:t>
      </w:r>
      <w:r>
        <w:rPr>
          <w:rFonts w:hint="eastAsia" w:ascii="仿宋" w:hAnsi="仿宋" w:eastAsia="仿宋" w:cs="仿宋"/>
          <w:i/>
          <w:iCs/>
          <w:kern w:val="0"/>
          <w:sz w:val="30"/>
          <w:szCs w:val="30"/>
          <w:u w:val="single"/>
        </w:rPr>
        <w:t xml:space="preserve">（标的名称） </w:t>
      </w:r>
      <w:r>
        <w:rPr>
          <w:rFonts w:hint="eastAsia" w:ascii="仿宋" w:hAnsi="仿宋" w:eastAsia="仿宋" w:cs="仿宋"/>
          <w:kern w:val="0"/>
          <w:sz w:val="30"/>
          <w:szCs w:val="30"/>
        </w:rPr>
        <w:t>，属于</w:t>
      </w:r>
      <w:r>
        <w:rPr>
          <w:rFonts w:hint="eastAsia" w:ascii="仿宋" w:hAnsi="仿宋" w:eastAsia="仿宋" w:cs="仿宋"/>
          <w:i/>
          <w:kern w:val="0"/>
          <w:sz w:val="30"/>
          <w:szCs w:val="30"/>
          <w:u w:val="single"/>
        </w:rPr>
        <w:t>采购文件中明确的所属行业</w:t>
      </w:r>
      <w:r>
        <w:rPr>
          <w:rFonts w:hint="eastAsia" w:ascii="仿宋" w:hAnsi="仿宋" w:eastAsia="仿宋" w:cs="仿宋"/>
          <w:i/>
          <w:iCs/>
          <w:kern w:val="0"/>
          <w:sz w:val="30"/>
          <w:szCs w:val="30"/>
          <w:u w:val="single"/>
        </w:rPr>
        <w:t xml:space="preserve"> </w:t>
      </w:r>
      <w:r>
        <w:rPr>
          <w:rFonts w:hint="eastAsia" w:ascii="仿宋" w:hAnsi="仿宋" w:eastAsia="仿宋" w:cs="仿宋"/>
          <w:kern w:val="0"/>
          <w:sz w:val="30"/>
          <w:szCs w:val="30"/>
        </w:rPr>
        <w:t>；制造商企业为</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（企业名称） </w:t>
      </w:r>
      <w:r>
        <w:rPr>
          <w:rFonts w:hint="eastAsia" w:ascii="仿宋" w:hAnsi="仿宋" w:eastAsia="仿宋" w:cs="仿宋"/>
          <w:kern w:val="0"/>
          <w:sz w:val="30"/>
          <w:szCs w:val="30"/>
        </w:rPr>
        <w:t>，从业人员</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人，营业收入为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万元，资产总额为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万元，属于</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（中型企业、小型企业、微型企业） </w:t>
      </w:r>
      <w:r>
        <w:rPr>
          <w:rFonts w:hint="eastAsia" w:ascii="仿宋" w:hAnsi="仿宋" w:eastAsia="仿宋" w:cs="仿宋"/>
          <w:kern w:val="0"/>
          <w:sz w:val="30"/>
          <w:szCs w:val="30"/>
        </w:rPr>
        <w:t>；</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以上企业，不属于大企业的分支机构，不存在控股股东为大企业的情形，也不存在与大企业的负责人为同一人的情形。</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本企业对上述声明内容的真实性负责。如有虚假，将依法承担相应责任。</w:t>
      </w:r>
    </w:p>
    <w:p>
      <w:pPr>
        <w:snapToGrid w:val="0"/>
        <w:spacing w:line="500" w:lineRule="exact"/>
        <w:ind w:firstLine="600" w:firstLineChars="200"/>
        <w:rPr>
          <w:rFonts w:hint="eastAsia" w:ascii="仿宋" w:hAnsi="仿宋" w:eastAsia="仿宋" w:cs="仿宋"/>
          <w:kern w:val="0"/>
          <w:sz w:val="30"/>
          <w:szCs w:val="30"/>
        </w:rPr>
      </w:pPr>
    </w:p>
    <w:p>
      <w:pPr>
        <w:snapToGrid w:val="0"/>
        <w:spacing w:line="600" w:lineRule="exact"/>
        <w:ind w:firstLine="4500" w:firstLineChars="1500"/>
        <w:rPr>
          <w:rFonts w:hint="eastAsia" w:ascii="仿宋" w:hAnsi="仿宋" w:eastAsia="仿宋" w:cs="仿宋"/>
          <w:kern w:val="0"/>
          <w:sz w:val="30"/>
          <w:szCs w:val="30"/>
        </w:rPr>
      </w:pPr>
      <w:r>
        <w:rPr>
          <w:rFonts w:hint="eastAsia" w:ascii="仿宋" w:hAnsi="仿宋" w:eastAsia="仿宋" w:cs="仿宋"/>
          <w:kern w:val="0"/>
          <w:sz w:val="30"/>
          <w:szCs w:val="30"/>
        </w:rPr>
        <w:t xml:space="preserve">企业名称（签章）：     </w:t>
      </w:r>
    </w:p>
    <w:p>
      <w:pPr>
        <w:widowControl/>
        <w:adjustRightInd w:val="0"/>
        <w:snapToGrid w:val="0"/>
        <w:spacing w:line="600" w:lineRule="exact"/>
        <w:ind w:firstLine="5100" w:firstLineChars="1700"/>
        <w:jc w:val="left"/>
        <w:rPr>
          <w:rFonts w:hint="eastAsia" w:ascii="仿宋" w:hAnsi="仿宋" w:eastAsia="仿宋" w:cs="仿宋"/>
          <w:kern w:val="0"/>
          <w:sz w:val="30"/>
          <w:szCs w:val="30"/>
        </w:rPr>
      </w:pPr>
      <w:r>
        <w:rPr>
          <w:rFonts w:hint="eastAsia" w:ascii="仿宋" w:hAnsi="仿宋" w:eastAsia="仿宋" w:cs="仿宋"/>
          <w:kern w:val="0"/>
          <w:sz w:val="30"/>
          <w:szCs w:val="30"/>
        </w:rPr>
        <w:t xml:space="preserve">日 期：     </w:t>
      </w:r>
    </w:p>
    <w:p>
      <w:pPr>
        <w:spacing w:line="440" w:lineRule="exact"/>
        <w:jc w:val="center"/>
        <w:rPr>
          <w:rFonts w:hint="eastAsia"/>
          <w:b/>
          <w:sz w:val="44"/>
          <w:szCs w:val="44"/>
        </w:rPr>
      </w:pPr>
    </w:p>
    <w:p>
      <w:pPr>
        <w:spacing w:line="500" w:lineRule="exact"/>
        <w:jc w:val="center"/>
        <w:rPr>
          <w:rFonts w:hint="eastAsia"/>
          <w:b/>
          <w:sz w:val="44"/>
          <w:szCs w:val="44"/>
        </w:rPr>
      </w:pPr>
    </w:p>
    <w:p>
      <w:pPr>
        <w:spacing w:line="500" w:lineRule="exact"/>
        <w:jc w:val="center"/>
        <w:rPr>
          <w:rFonts w:hint="eastAsia"/>
          <w:b/>
          <w:sz w:val="44"/>
          <w:szCs w:val="44"/>
        </w:rPr>
      </w:pPr>
    </w:p>
    <w:p>
      <w:pPr>
        <w:spacing w:line="500" w:lineRule="exact"/>
        <w:jc w:val="center"/>
        <w:rPr>
          <w:rFonts w:hint="eastAsia"/>
          <w:b/>
          <w:sz w:val="44"/>
          <w:szCs w:val="44"/>
        </w:rPr>
      </w:pPr>
    </w:p>
    <w:p>
      <w:pPr>
        <w:spacing w:line="600" w:lineRule="exact"/>
        <w:jc w:val="center"/>
        <w:rPr>
          <w:rFonts w:hint="eastAsia"/>
          <w:b/>
          <w:sz w:val="44"/>
          <w:szCs w:val="44"/>
        </w:rPr>
      </w:pPr>
      <w:r>
        <w:rPr>
          <w:rFonts w:hint="eastAsia"/>
          <w:b/>
          <w:sz w:val="44"/>
          <w:szCs w:val="44"/>
        </w:rPr>
        <w:t>中小企业声明函（工程、服务）</w:t>
      </w:r>
    </w:p>
    <w:p>
      <w:pPr>
        <w:widowControl/>
        <w:spacing w:line="600" w:lineRule="exact"/>
        <w:ind w:firstLine="2677" w:firstLineChars="1270"/>
        <w:jc w:val="left"/>
        <w:rPr>
          <w:rFonts w:ascii="仿宋" w:hAnsi="仿宋" w:eastAsia="仿宋" w:cs="宋体"/>
          <w:color w:val="000000"/>
          <w:kern w:val="0"/>
          <w:sz w:val="32"/>
          <w:szCs w:val="32"/>
        </w:rPr>
      </w:pPr>
      <w:r>
        <w:rPr>
          <w:rFonts w:hint="eastAsia" w:ascii="宋体" w:hAnsi="宋体" w:cs="Arial"/>
          <w:b/>
          <w:bCs/>
          <w:color w:val="000000"/>
          <w:szCs w:val="21"/>
        </w:rPr>
        <w:t>（本项目不适用的，不需此件）</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本公司（联合体）郑重声明，根据《政府采购促进中小企业发展管理办法》（财库﹝2020﹞46 号）的规定，本公司（联合体）参加</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（单位名称） </w:t>
      </w:r>
      <w:r>
        <w:rPr>
          <w:rFonts w:hint="eastAsia" w:ascii="仿宋" w:hAnsi="仿宋" w:eastAsia="仿宋" w:cs="仿宋"/>
          <w:kern w:val="0"/>
          <w:sz w:val="30"/>
          <w:szCs w:val="30"/>
        </w:rPr>
        <w:t>的</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（项目名称） </w:t>
      </w:r>
      <w:r>
        <w:rPr>
          <w:rFonts w:hint="eastAsia" w:ascii="仿宋" w:hAnsi="仿宋" w:eastAsia="仿宋" w:cs="仿宋"/>
          <w:kern w:val="0"/>
          <w:sz w:val="30"/>
          <w:szCs w:val="30"/>
        </w:rPr>
        <w:t>采购活动，工程的施工单位全部为符合政策要求的中小企业（或者：服务全部由符合政策要求的中小企业承接）。相关企业（含联合体中的中小企业、签订分包意向协议的中小企业）的具体情况如下：</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iCs/>
          <w:kern w:val="0"/>
          <w:sz w:val="30"/>
          <w:szCs w:val="30"/>
        </w:rPr>
        <w:t>1、</w:t>
      </w:r>
      <w:r>
        <w:rPr>
          <w:rFonts w:hint="eastAsia" w:ascii="仿宋" w:hAnsi="仿宋" w:eastAsia="仿宋" w:cs="仿宋"/>
          <w:i/>
          <w:iCs/>
          <w:kern w:val="0"/>
          <w:sz w:val="30"/>
          <w:szCs w:val="30"/>
          <w:u w:val="single"/>
        </w:rPr>
        <w:t xml:space="preserve">（标的名称） </w:t>
      </w:r>
      <w:r>
        <w:rPr>
          <w:rFonts w:hint="eastAsia" w:ascii="仿宋" w:hAnsi="仿宋" w:eastAsia="仿宋" w:cs="仿宋"/>
          <w:kern w:val="0"/>
          <w:sz w:val="30"/>
          <w:szCs w:val="30"/>
        </w:rPr>
        <w:t>，属于</w:t>
      </w:r>
      <w:r>
        <w:rPr>
          <w:rFonts w:hint="eastAsia" w:ascii="仿宋" w:hAnsi="仿宋" w:eastAsia="仿宋" w:cs="仿宋"/>
          <w:i/>
          <w:kern w:val="0"/>
          <w:sz w:val="30"/>
          <w:szCs w:val="30"/>
          <w:u w:val="single"/>
        </w:rPr>
        <w:t>采购文件中明确的所属行业</w:t>
      </w:r>
      <w:r>
        <w:rPr>
          <w:rFonts w:hint="eastAsia" w:ascii="仿宋" w:hAnsi="仿宋" w:eastAsia="仿宋" w:cs="仿宋"/>
          <w:i/>
          <w:iCs/>
          <w:kern w:val="0"/>
          <w:sz w:val="30"/>
          <w:szCs w:val="30"/>
          <w:u w:val="single"/>
        </w:rPr>
        <w:t xml:space="preserve"> </w:t>
      </w:r>
      <w:r>
        <w:rPr>
          <w:rFonts w:hint="eastAsia" w:ascii="仿宋" w:hAnsi="仿宋" w:eastAsia="仿宋" w:cs="仿宋"/>
          <w:kern w:val="0"/>
          <w:sz w:val="30"/>
          <w:szCs w:val="30"/>
        </w:rPr>
        <w:t>；承建（承接）企业为</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（企业名称） </w:t>
      </w:r>
      <w:r>
        <w:rPr>
          <w:rFonts w:hint="eastAsia" w:ascii="仿宋" w:hAnsi="仿宋" w:eastAsia="仿宋" w:cs="仿宋"/>
          <w:kern w:val="0"/>
          <w:sz w:val="30"/>
          <w:szCs w:val="30"/>
        </w:rPr>
        <w:t>，从业人员</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人，营业收入为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万元，资产总额为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万元，属于</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（中型企业、小型企业、微型企业） </w:t>
      </w:r>
      <w:r>
        <w:rPr>
          <w:rFonts w:hint="eastAsia" w:ascii="仿宋" w:hAnsi="仿宋" w:eastAsia="仿宋" w:cs="仿宋"/>
          <w:kern w:val="0"/>
          <w:sz w:val="30"/>
          <w:szCs w:val="30"/>
        </w:rPr>
        <w:t>；</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iCs/>
          <w:kern w:val="0"/>
          <w:sz w:val="30"/>
          <w:szCs w:val="30"/>
        </w:rPr>
        <w:t>2、</w:t>
      </w:r>
      <w:r>
        <w:rPr>
          <w:rFonts w:hint="eastAsia" w:ascii="仿宋" w:hAnsi="仿宋" w:eastAsia="仿宋" w:cs="仿宋"/>
          <w:i/>
          <w:iCs/>
          <w:kern w:val="0"/>
          <w:sz w:val="30"/>
          <w:szCs w:val="30"/>
          <w:u w:val="single"/>
        </w:rPr>
        <w:t xml:space="preserve">（标的名称） </w:t>
      </w:r>
      <w:r>
        <w:rPr>
          <w:rFonts w:hint="eastAsia" w:ascii="仿宋" w:hAnsi="仿宋" w:eastAsia="仿宋" w:cs="仿宋"/>
          <w:kern w:val="0"/>
          <w:sz w:val="30"/>
          <w:szCs w:val="30"/>
        </w:rPr>
        <w:t>，属于</w:t>
      </w:r>
      <w:r>
        <w:rPr>
          <w:rFonts w:hint="eastAsia" w:ascii="仿宋" w:hAnsi="仿宋" w:eastAsia="仿宋" w:cs="仿宋"/>
          <w:i/>
          <w:kern w:val="0"/>
          <w:sz w:val="30"/>
          <w:szCs w:val="30"/>
          <w:u w:val="single"/>
        </w:rPr>
        <w:t>采购文件中明确的所属行业</w:t>
      </w:r>
      <w:r>
        <w:rPr>
          <w:rFonts w:hint="eastAsia" w:ascii="仿宋" w:hAnsi="仿宋" w:eastAsia="仿宋" w:cs="仿宋"/>
          <w:i/>
          <w:iCs/>
          <w:kern w:val="0"/>
          <w:sz w:val="30"/>
          <w:szCs w:val="30"/>
          <w:u w:val="single"/>
        </w:rPr>
        <w:t xml:space="preserve"> </w:t>
      </w:r>
      <w:r>
        <w:rPr>
          <w:rFonts w:hint="eastAsia" w:ascii="仿宋" w:hAnsi="仿宋" w:eastAsia="仿宋" w:cs="仿宋"/>
          <w:kern w:val="0"/>
          <w:sz w:val="30"/>
          <w:szCs w:val="30"/>
        </w:rPr>
        <w:t>；承建（承接）企业为</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（企业名称） </w:t>
      </w:r>
      <w:r>
        <w:rPr>
          <w:rFonts w:hint="eastAsia" w:ascii="仿宋" w:hAnsi="仿宋" w:eastAsia="仿宋" w:cs="仿宋"/>
          <w:kern w:val="0"/>
          <w:sz w:val="30"/>
          <w:szCs w:val="30"/>
        </w:rPr>
        <w:t>，从业人员</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人，营业收入为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万元，资产总额为</w:t>
      </w:r>
      <w:r>
        <w:rPr>
          <w:rFonts w:hint="eastAsia" w:ascii="仿宋" w:hAnsi="仿宋" w:eastAsia="仿宋" w:cs="仿宋"/>
          <w:kern w:val="0"/>
          <w:sz w:val="30"/>
          <w:szCs w:val="30"/>
          <w:u w:val="single"/>
        </w:rPr>
        <w:t xml:space="preserve">    </w:t>
      </w:r>
      <w:r>
        <w:rPr>
          <w:rFonts w:hint="eastAsia" w:ascii="仿宋" w:hAnsi="仿宋" w:eastAsia="仿宋" w:cs="仿宋"/>
          <w:kern w:val="0"/>
          <w:sz w:val="30"/>
          <w:szCs w:val="30"/>
        </w:rPr>
        <w:t>万元，属于</w:t>
      </w:r>
      <w:r>
        <w:rPr>
          <w:rFonts w:hint="eastAsia" w:ascii="仿宋" w:hAnsi="仿宋" w:eastAsia="仿宋" w:cs="仿宋"/>
          <w:kern w:val="0"/>
          <w:sz w:val="30"/>
          <w:szCs w:val="30"/>
          <w:u w:val="single"/>
        </w:rPr>
        <w:t xml:space="preserve"> </w:t>
      </w:r>
      <w:r>
        <w:rPr>
          <w:rFonts w:hint="eastAsia" w:ascii="仿宋" w:hAnsi="仿宋" w:eastAsia="仿宋" w:cs="仿宋"/>
          <w:i/>
          <w:iCs/>
          <w:kern w:val="0"/>
          <w:sz w:val="30"/>
          <w:szCs w:val="30"/>
          <w:u w:val="single"/>
        </w:rPr>
        <w:t xml:space="preserve">（中型企业、小型企业、微型企业） </w:t>
      </w:r>
      <w:r>
        <w:rPr>
          <w:rFonts w:hint="eastAsia" w:ascii="仿宋" w:hAnsi="仿宋" w:eastAsia="仿宋" w:cs="仿宋"/>
          <w:kern w:val="0"/>
          <w:sz w:val="30"/>
          <w:szCs w:val="30"/>
        </w:rPr>
        <w:t>；</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以上企业，不属于大企业的分支机构，不存在控股股东为大企业的情形，也不存在与大企业的负责人为同一人的情形。</w:t>
      </w:r>
    </w:p>
    <w:p>
      <w:pPr>
        <w:snapToGrid w:val="0"/>
        <w:spacing w:line="50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rPr>
        <w:t>本企业对上述声明内容的真实性负责。如有虚假，将依法承担相应责任。</w:t>
      </w:r>
    </w:p>
    <w:p>
      <w:pPr>
        <w:snapToGrid w:val="0"/>
        <w:spacing w:line="500" w:lineRule="exact"/>
        <w:ind w:firstLine="600" w:firstLineChars="200"/>
        <w:rPr>
          <w:rFonts w:hint="eastAsia" w:ascii="仿宋" w:hAnsi="仿宋" w:eastAsia="仿宋" w:cs="仿宋"/>
          <w:kern w:val="0"/>
          <w:sz w:val="30"/>
          <w:szCs w:val="30"/>
        </w:rPr>
      </w:pPr>
    </w:p>
    <w:p>
      <w:pPr>
        <w:snapToGrid w:val="0"/>
        <w:spacing w:line="600" w:lineRule="exact"/>
        <w:ind w:firstLine="4200" w:firstLineChars="1400"/>
        <w:rPr>
          <w:rFonts w:hint="eastAsia" w:ascii="仿宋" w:hAnsi="仿宋" w:eastAsia="仿宋" w:cs="仿宋"/>
          <w:kern w:val="0"/>
          <w:sz w:val="30"/>
          <w:szCs w:val="30"/>
        </w:rPr>
      </w:pPr>
      <w:r>
        <w:rPr>
          <w:rFonts w:hint="eastAsia" w:ascii="仿宋" w:hAnsi="仿宋" w:eastAsia="仿宋" w:cs="仿宋"/>
          <w:kern w:val="0"/>
          <w:sz w:val="30"/>
          <w:szCs w:val="30"/>
        </w:rPr>
        <w:t xml:space="preserve">企业名称（签章）：     </w:t>
      </w:r>
    </w:p>
    <w:p>
      <w:pPr>
        <w:widowControl/>
        <w:adjustRightInd w:val="0"/>
        <w:snapToGrid w:val="0"/>
        <w:spacing w:line="600" w:lineRule="exact"/>
        <w:ind w:firstLine="4800" w:firstLineChars="1600"/>
        <w:jc w:val="left"/>
        <w:rPr>
          <w:rFonts w:hint="eastAsia" w:ascii="仿宋" w:hAnsi="仿宋" w:eastAsia="仿宋" w:cs="仿宋"/>
          <w:kern w:val="0"/>
          <w:sz w:val="30"/>
          <w:szCs w:val="30"/>
        </w:rPr>
      </w:pPr>
      <w:r>
        <w:rPr>
          <w:rFonts w:hint="eastAsia" w:ascii="仿宋" w:hAnsi="仿宋" w:eastAsia="仿宋" w:cs="仿宋"/>
          <w:kern w:val="0"/>
          <w:sz w:val="30"/>
          <w:szCs w:val="30"/>
        </w:rPr>
        <w:t xml:space="preserve">日 期：     </w:t>
      </w:r>
    </w:p>
    <w:p>
      <w:pPr>
        <w:widowControl/>
        <w:jc w:val="left"/>
        <w:rPr>
          <w:rFonts w:hint="eastAsia" w:ascii="宋体" w:hAnsi="宋体" w:cs="Arial"/>
          <w:b/>
          <w:bCs/>
          <w:kern w:val="0"/>
          <w:sz w:val="18"/>
          <w:szCs w:val="18"/>
        </w:rPr>
      </w:pPr>
      <w:bookmarkStart w:id="60" w:name="OLE_LINK4"/>
      <w:bookmarkStart w:id="61" w:name="OLE_LINK3"/>
    </w:p>
    <w:p>
      <w:pPr>
        <w:jc w:val="center"/>
        <w:rPr>
          <w:rFonts w:hint="eastAsia" w:ascii="宋体"/>
          <w:b/>
          <w:bCs/>
          <w:sz w:val="36"/>
          <w:szCs w:val="36"/>
        </w:rPr>
      </w:pPr>
    </w:p>
    <w:p>
      <w:pPr>
        <w:jc w:val="center"/>
        <w:rPr>
          <w:rFonts w:hint="eastAsia" w:ascii="宋体"/>
          <w:b/>
          <w:bCs/>
          <w:sz w:val="36"/>
          <w:szCs w:val="36"/>
        </w:rPr>
      </w:pPr>
      <w:r>
        <w:rPr>
          <w:rFonts w:hint="eastAsia" w:ascii="宋体"/>
          <w:b/>
          <w:bCs/>
          <w:sz w:val="36"/>
          <w:szCs w:val="36"/>
        </w:rPr>
        <w:t>残疾人福利性单位声明函</w:t>
      </w:r>
    </w:p>
    <w:p>
      <w:pPr>
        <w:jc w:val="center"/>
        <w:rPr>
          <w:rFonts w:hint="eastAsia" w:ascii="宋体"/>
          <w:b/>
          <w:bCs/>
          <w:szCs w:val="21"/>
        </w:rPr>
      </w:pPr>
    </w:p>
    <w:p>
      <w:pPr>
        <w:jc w:val="center"/>
        <w:rPr>
          <w:rFonts w:hint="eastAsia"/>
          <w:szCs w:val="21"/>
        </w:rPr>
      </w:pPr>
      <w:r>
        <w:rPr>
          <w:rFonts w:hint="eastAsia" w:ascii="宋体"/>
          <w:b/>
          <w:bCs/>
          <w:szCs w:val="21"/>
        </w:rPr>
        <w:t>（非残疾人福利性单位投标，不需此件）</w:t>
      </w:r>
    </w:p>
    <w:p>
      <w:pPr>
        <w:jc w:val="center"/>
        <w:rPr>
          <w:rFonts w:hint="eastAsia"/>
          <w:szCs w:val="21"/>
        </w:rPr>
      </w:pPr>
    </w:p>
    <w:p>
      <w:pPr>
        <w:autoSpaceDE w:val="0"/>
        <w:autoSpaceDN w:val="0"/>
        <w:adjustRightInd w:val="0"/>
        <w:spacing w:line="588" w:lineRule="atLeast"/>
        <w:ind w:firstLine="624"/>
        <w:rPr>
          <w:rFonts w:ascii="??_GB2312" w:hAnsi="??_GB2312" w:eastAsia="仿宋" w:cs="??_GB2312"/>
          <w:spacing w:val="6"/>
          <w:kern w:val="0"/>
          <w:sz w:val="30"/>
          <w:szCs w:val="30"/>
        </w:rPr>
      </w:pPr>
      <w:r>
        <w:rPr>
          <w:rFonts w:hint="eastAsia" w:ascii="仿宋" w:hAnsi="??_GB2312" w:eastAsia="仿宋" w:cs="仿宋"/>
          <w:spacing w:val="6"/>
          <w:kern w:val="0"/>
          <w:sz w:val="30"/>
          <w:szCs w:val="30"/>
          <w:lang w:val="zh-CN"/>
        </w:rPr>
        <w:t>本单位郑重声明，根据《财政部 民政部 中国残疾人联合会关于促进残疾人就业政府采购政策的通知》（财库〔2017〕 141号）的规定，本单位为符合条件的残疾人福利性单位，且本单位参加</w:t>
      </w:r>
      <w:r>
        <w:rPr>
          <w:rFonts w:ascii="仿宋" w:hAnsi="??_GB2312" w:eastAsia="仿宋" w:cs="仿宋"/>
          <w:kern w:val="0"/>
          <w:sz w:val="30"/>
          <w:szCs w:val="30"/>
          <w:u w:val="single"/>
          <w:lang w:val="zh-CN"/>
        </w:rPr>
        <w:t xml:space="preserve"> </w:t>
      </w:r>
      <w:r>
        <w:rPr>
          <w:rFonts w:hint="eastAsia" w:ascii="仿宋" w:hAnsi="??_GB2312" w:eastAsia="仿宋" w:cs="仿宋"/>
          <w:i/>
          <w:iCs/>
          <w:kern w:val="0"/>
          <w:sz w:val="30"/>
          <w:szCs w:val="30"/>
          <w:u w:val="single"/>
          <w:lang w:val="zh-CN"/>
        </w:rPr>
        <w:t>（单位名称）</w:t>
      </w:r>
      <w:r>
        <w:rPr>
          <w:rFonts w:ascii="仿宋" w:hAnsi="??_GB2312" w:eastAsia="仿宋" w:cs="仿宋"/>
          <w:i/>
          <w:iCs/>
          <w:kern w:val="0"/>
          <w:sz w:val="30"/>
          <w:szCs w:val="30"/>
          <w:u w:val="single"/>
          <w:lang w:val="zh-CN"/>
        </w:rPr>
        <w:t xml:space="preserve"> </w:t>
      </w:r>
      <w:r>
        <w:rPr>
          <w:rFonts w:hint="eastAsia" w:ascii="仿宋" w:hAnsi="??_GB2312" w:eastAsia="仿宋" w:cs="仿宋"/>
          <w:kern w:val="0"/>
          <w:sz w:val="30"/>
          <w:szCs w:val="30"/>
          <w:lang w:val="zh-CN"/>
        </w:rPr>
        <w:t>的</w:t>
      </w:r>
      <w:r>
        <w:rPr>
          <w:rFonts w:ascii="仿宋" w:hAnsi="??_GB2312" w:eastAsia="仿宋" w:cs="仿宋"/>
          <w:kern w:val="0"/>
          <w:sz w:val="30"/>
          <w:szCs w:val="30"/>
          <w:u w:val="single"/>
          <w:lang w:val="zh-CN"/>
        </w:rPr>
        <w:t xml:space="preserve"> </w:t>
      </w:r>
      <w:r>
        <w:rPr>
          <w:rFonts w:hint="eastAsia" w:ascii="仿宋" w:hAnsi="??_GB2312" w:eastAsia="仿宋" w:cs="仿宋"/>
          <w:i/>
          <w:iCs/>
          <w:kern w:val="0"/>
          <w:sz w:val="30"/>
          <w:szCs w:val="30"/>
          <w:u w:val="single"/>
          <w:lang w:val="zh-CN"/>
        </w:rPr>
        <w:t>（项目名称）</w:t>
      </w:r>
      <w:r>
        <w:rPr>
          <w:rFonts w:ascii="仿宋" w:hAnsi="??_GB2312" w:eastAsia="仿宋" w:cs="仿宋"/>
          <w:i/>
          <w:iCs/>
          <w:kern w:val="0"/>
          <w:sz w:val="30"/>
          <w:szCs w:val="30"/>
          <w:u w:val="single"/>
          <w:lang w:val="zh-CN"/>
        </w:rPr>
        <w:t xml:space="preserve"> </w:t>
      </w:r>
      <w:r>
        <w:rPr>
          <w:rFonts w:hint="eastAsia" w:ascii="仿宋" w:hAnsi="??_GB2312" w:eastAsia="仿宋" w:cs="仿宋"/>
          <w:spacing w:val="6"/>
          <w:kern w:val="0"/>
          <w:sz w:val="30"/>
          <w:szCs w:val="30"/>
          <w:lang w:val="zh-CN"/>
        </w:rPr>
        <w:t>采购活动提供本单位制造的货物（由本单位承担工程</w:t>
      </w:r>
      <w:r>
        <w:rPr>
          <w:rFonts w:ascii="??_GB2312" w:hAnsi="??_GB2312" w:eastAsia="仿宋" w:cs="??_GB2312"/>
          <w:spacing w:val="6"/>
          <w:kern w:val="0"/>
          <w:sz w:val="30"/>
          <w:szCs w:val="30"/>
        </w:rPr>
        <w:t>/</w:t>
      </w:r>
      <w:r>
        <w:rPr>
          <w:rFonts w:hint="eastAsia" w:ascii="仿宋" w:hAnsi="??_GB2312" w:eastAsia="仿宋" w:cs="仿宋"/>
          <w:spacing w:val="6"/>
          <w:kern w:val="0"/>
          <w:sz w:val="30"/>
          <w:szCs w:val="30"/>
          <w:lang w:val="zh-CN"/>
        </w:rPr>
        <w:t>提供服务），或者提供其他残疾人福利性单位制造的货物（不包括使用非残疾人福利性单位注册商标的货物）。</w:t>
      </w:r>
    </w:p>
    <w:p>
      <w:pPr>
        <w:autoSpaceDE w:val="0"/>
        <w:autoSpaceDN w:val="0"/>
        <w:adjustRightInd w:val="0"/>
        <w:spacing w:line="588" w:lineRule="atLeast"/>
        <w:ind w:firstLine="624"/>
        <w:rPr>
          <w:rFonts w:hint="eastAsia" w:ascii="仿宋" w:hAnsi="??_GB2312" w:eastAsia="仿宋" w:cs="仿宋"/>
          <w:spacing w:val="6"/>
          <w:kern w:val="0"/>
          <w:sz w:val="30"/>
          <w:szCs w:val="30"/>
          <w:lang w:val="zh-CN"/>
        </w:rPr>
      </w:pPr>
      <w:r>
        <w:rPr>
          <w:rFonts w:hint="eastAsia" w:ascii="仿宋" w:hAnsi="??_GB2312" w:eastAsia="仿宋" w:cs="仿宋"/>
          <w:spacing w:val="6"/>
          <w:kern w:val="0"/>
          <w:sz w:val="30"/>
          <w:szCs w:val="30"/>
          <w:lang w:val="zh-CN"/>
        </w:rPr>
        <w:t>本单位对上述声明的真实性负责。如有虚假，将依法承担相应责任。</w:t>
      </w:r>
    </w:p>
    <w:p>
      <w:pPr>
        <w:autoSpaceDE w:val="0"/>
        <w:autoSpaceDN w:val="0"/>
        <w:adjustRightInd w:val="0"/>
        <w:spacing w:line="588" w:lineRule="atLeast"/>
        <w:ind w:firstLine="624"/>
        <w:rPr>
          <w:rFonts w:ascii="??_GB2312" w:hAnsi="??_GB2312" w:cs="??_GB2312"/>
          <w:spacing w:val="6"/>
          <w:kern w:val="0"/>
          <w:sz w:val="30"/>
          <w:szCs w:val="30"/>
        </w:rPr>
      </w:pPr>
    </w:p>
    <w:p>
      <w:pPr>
        <w:autoSpaceDE w:val="0"/>
        <w:autoSpaceDN w:val="0"/>
        <w:adjustRightInd w:val="0"/>
        <w:spacing w:line="588" w:lineRule="atLeast"/>
        <w:ind w:firstLine="624"/>
        <w:rPr>
          <w:rFonts w:ascii="??_GB2312" w:hAnsi="??_GB2312" w:cs="??_GB2312"/>
          <w:spacing w:val="6"/>
          <w:kern w:val="0"/>
          <w:sz w:val="30"/>
          <w:szCs w:val="30"/>
        </w:rPr>
      </w:pPr>
    </w:p>
    <w:p>
      <w:pPr>
        <w:tabs>
          <w:tab w:val="left" w:pos="4860"/>
        </w:tabs>
        <w:autoSpaceDE w:val="0"/>
        <w:autoSpaceDN w:val="0"/>
        <w:adjustRightInd w:val="0"/>
        <w:spacing w:line="588" w:lineRule="atLeast"/>
        <w:ind w:right="1560" w:firstLine="624"/>
        <w:jc w:val="center"/>
        <w:rPr>
          <w:rFonts w:ascii="??_GB2312" w:hAnsi="??_GB2312" w:cs="??_GB2312"/>
          <w:spacing w:val="6"/>
          <w:kern w:val="0"/>
          <w:sz w:val="30"/>
          <w:szCs w:val="30"/>
        </w:rPr>
      </w:pPr>
      <w:r>
        <w:rPr>
          <w:rFonts w:ascii="??_GB2312" w:hAnsi="??_GB2312" w:cs="??_GB2312"/>
          <w:spacing w:val="6"/>
          <w:kern w:val="0"/>
          <w:sz w:val="30"/>
          <w:szCs w:val="30"/>
        </w:rPr>
        <w:t xml:space="preserve">               </w:t>
      </w:r>
      <w:r>
        <w:rPr>
          <w:rFonts w:hint="eastAsia" w:ascii="??_GB2312" w:hAnsi="??_GB2312" w:cs="??_GB2312"/>
          <w:spacing w:val="6"/>
          <w:kern w:val="0"/>
          <w:sz w:val="30"/>
          <w:szCs w:val="30"/>
        </w:rPr>
        <w:t xml:space="preserve">      </w:t>
      </w:r>
      <w:r>
        <w:rPr>
          <w:rFonts w:hint="eastAsia" w:ascii="宋体" w:hAnsi="??_GB2312" w:cs="宋体"/>
          <w:spacing w:val="6"/>
          <w:kern w:val="0"/>
          <w:sz w:val="30"/>
          <w:szCs w:val="30"/>
          <w:lang w:val="zh-CN"/>
        </w:rPr>
        <w:t xml:space="preserve">单位名称（签章）：     </w:t>
      </w:r>
    </w:p>
    <w:p>
      <w:pPr>
        <w:tabs>
          <w:tab w:val="left" w:pos="4860"/>
        </w:tabs>
        <w:autoSpaceDE w:val="0"/>
        <w:autoSpaceDN w:val="0"/>
        <w:adjustRightInd w:val="0"/>
        <w:spacing w:line="588" w:lineRule="atLeast"/>
        <w:ind w:right="1560" w:firstLine="624"/>
        <w:jc w:val="center"/>
        <w:rPr>
          <w:rFonts w:ascii="??_GB2312" w:hAnsi="??_GB2312" w:cs="??_GB2312"/>
          <w:spacing w:val="6"/>
          <w:kern w:val="0"/>
          <w:sz w:val="30"/>
          <w:szCs w:val="30"/>
        </w:rPr>
      </w:pPr>
      <w:r>
        <w:rPr>
          <w:rFonts w:ascii="??_GB2312" w:hAnsi="??_GB2312" w:cs="??_GB2312"/>
          <w:spacing w:val="6"/>
          <w:kern w:val="0"/>
          <w:sz w:val="30"/>
          <w:szCs w:val="30"/>
        </w:rPr>
        <w:t xml:space="preserve">       </w:t>
      </w:r>
      <w:r>
        <w:rPr>
          <w:rFonts w:hint="eastAsia" w:ascii="??_GB2312" w:hAnsi="??_GB2312" w:cs="??_GB2312"/>
          <w:spacing w:val="6"/>
          <w:kern w:val="0"/>
          <w:sz w:val="30"/>
          <w:szCs w:val="30"/>
        </w:rPr>
        <w:t xml:space="preserve">        </w:t>
      </w:r>
      <w:r>
        <w:rPr>
          <w:rFonts w:hint="eastAsia" w:ascii="宋体" w:hAnsi="??_GB2312" w:cs="宋体"/>
          <w:spacing w:val="6"/>
          <w:kern w:val="0"/>
          <w:sz w:val="30"/>
          <w:szCs w:val="30"/>
          <w:lang w:val="zh-CN"/>
        </w:rPr>
        <w:t>日</w:t>
      </w:r>
      <w:r>
        <w:rPr>
          <w:rFonts w:ascii="??_GB2312" w:hAnsi="??_GB2312" w:cs="??_GB2312"/>
          <w:spacing w:val="6"/>
          <w:kern w:val="0"/>
          <w:sz w:val="30"/>
          <w:szCs w:val="30"/>
        </w:rPr>
        <w:t xml:space="preserve">  </w:t>
      </w:r>
      <w:r>
        <w:rPr>
          <w:rFonts w:hint="eastAsia" w:ascii="宋体" w:hAnsi="??_GB2312" w:cs="宋体"/>
          <w:spacing w:val="6"/>
          <w:kern w:val="0"/>
          <w:sz w:val="30"/>
          <w:szCs w:val="30"/>
          <w:lang w:val="zh-CN"/>
        </w:rPr>
        <w:t xml:space="preserve">期：      </w:t>
      </w:r>
    </w:p>
    <w:p>
      <w:pPr>
        <w:widowControl/>
        <w:spacing w:line="800" w:lineRule="exact"/>
        <w:ind w:firstLine="2108" w:firstLineChars="700"/>
        <w:rPr>
          <w:rFonts w:hint="eastAsia" w:ascii="宋体" w:hAnsi="宋体" w:cs="Arial"/>
          <w:b/>
          <w:bCs/>
          <w:kern w:val="0"/>
          <w:sz w:val="30"/>
          <w:szCs w:val="30"/>
        </w:rPr>
        <w:sectPr>
          <w:pgSz w:w="11906" w:h="16838"/>
          <w:pgMar w:top="1361" w:right="1701" w:bottom="1361" w:left="1701" w:header="851" w:footer="992" w:gutter="0"/>
          <w:cols w:space="720" w:num="1"/>
          <w:docGrid w:type="lines" w:linePitch="332" w:charSpace="0"/>
        </w:sectPr>
      </w:pPr>
    </w:p>
    <w:bookmarkEnd w:id="60"/>
    <w:bookmarkEnd w:id="61"/>
    <w:p>
      <w:pPr>
        <w:widowControl/>
        <w:spacing w:line="800" w:lineRule="exact"/>
        <w:ind w:firstLine="2108" w:firstLineChars="700"/>
        <w:rPr>
          <w:rFonts w:ascii="宋体" w:hAnsi="宋体" w:cs="Arial"/>
          <w:b/>
          <w:bCs/>
          <w:kern w:val="0"/>
          <w:sz w:val="30"/>
          <w:szCs w:val="30"/>
        </w:rPr>
      </w:pPr>
      <w:r>
        <w:rPr>
          <w:rFonts w:hint="eastAsia" w:ascii="宋体" w:hAnsi="宋体" w:cs="Arial"/>
          <w:b/>
          <w:bCs/>
          <w:kern w:val="0"/>
          <w:sz w:val="30"/>
          <w:szCs w:val="30"/>
        </w:rPr>
        <w:t>《中小企业声明函》填写说明</w:t>
      </w:r>
    </w:p>
    <w:p>
      <w:pPr>
        <w:widowControl/>
        <w:spacing w:line="600" w:lineRule="exact"/>
        <w:jc w:val="left"/>
        <w:rPr>
          <w:rFonts w:hint="eastAsia" w:ascii="宋体" w:hAnsi="宋体" w:cs="宋体"/>
          <w:color w:val="000000"/>
          <w:kern w:val="0"/>
          <w:szCs w:val="21"/>
        </w:rPr>
      </w:pPr>
    </w:p>
    <w:p>
      <w:pPr>
        <w:widowControl/>
        <w:spacing w:line="600" w:lineRule="exact"/>
        <w:jc w:val="left"/>
        <w:rPr>
          <w:rFonts w:hint="eastAsia" w:ascii="宋体" w:hAnsi="宋体" w:cs="宋体"/>
          <w:color w:val="000000"/>
          <w:kern w:val="0"/>
          <w:sz w:val="24"/>
          <w:szCs w:val="24"/>
        </w:rPr>
      </w:pPr>
      <w:r>
        <w:rPr>
          <w:rFonts w:hint="eastAsia" w:ascii="宋体" w:hAnsi="宋体" w:cs="宋体"/>
          <w:color w:val="000000"/>
          <w:kern w:val="0"/>
          <w:sz w:val="24"/>
          <w:szCs w:val="24"/>
        </w:rPr>
        <w:t>1、请各投标人按照本项目类别（详见投标人须知前附表第6条）选择对应的《中小企业声明函》进行填写，例如本项目属于货物类，则只需将本项提供的全部货物填写在《中小企业声明函》（货物）即可，以此类推。</w:t>
      </w:r>
    </w:p>
    <w:p>
      <w:pPr>
        <w:widowControl/>
        <w:spacing w:line="600" w:lineRule="exact"/>
        <w:jc w:val="left"/>
        <w:rPr>
          <w:rFonts w:hint="eastAsia" w:ascii="宋体" w:hAnsi="宋体" w:cs="宋体"/>
          <w:color w:val="000000"/>
          <w:kern w:val="0"/>
          <w:sz w:val="24"/>
          <w:szCs w:val="24"/>
        </w:rPr>
      </w:pPr>
      <w:r>
        <w:rPr>
          <w:rFonts w:hint="eastAsia" w:ascii="宋体" w:hAnsi="宋体" w:cs="宋体"/>
          <w:color w:val="000000"/>
          <w:kern w:val="0"/>
          <w:sz w:val="24"/>
          <w:szCs w:val="24"/>
        </w:rPr>
        <w:t>2、采购标的对应的中小企业划分标准所属行业，以投标人须知前附表第29条规定的为准。</w:t>
      </w:r>
    </w:p>
    <w:p>
      <w:pPr>
        <w:widowControl/>
        <w:spacing w:line="600" w:lineRule="exact"/>
        <w:jc w:val="left"/>
        <w:rPr>
          <w:rFonts w:hint="eastAsia" w:ascii="宋体" w:hAnsi="宋体" w:cs="宋体"/>
          <w:color w:val="000000"/>
          <w:kern w:val="0"/>
          <w:sz w:val="24"/>
          <w:szCs w:val="24"/>
        </w:rPr>
      </w:pPr>
      <w:r>
        <w:rPr>
          <w:rFonts w:hint="eastAsia" w:ascii="宋体" w:hAnsi="宋体" w:cs="宋体"/>
          <w:color w:val="000000"/>
          <w:kern w:val="0"/>
          <w:sz w:val="24"/>
          <w:szCs w:val="24"/>
        </w:rPr>
        <w:t>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p>
    <w:p>
      <w:pPr>
        <w:widowControl/>
        <w:spacing w:line="600" w:lineRule="exact"/>
        <w:jc w:val="left"/>
        <w:rPr>
          <w:rFonts w:hint="eastAsia" w:ascii="宋体" w:hAnsi="宋体" w:cs="宋体"/>
          <w:color w:val="000000"/>
          <w:kern w:val="0"/>
          <w:sz w:val="24"/>
          <w:szCs w:val="24"/>
        </w:rPr>
      </w:pPr>
      <w:r>
        <w:rPr>
          <w:rFonts w:hint="eastAsia" w:ascii="宋体" w:hAnsi="宋体" w:cs="宋体"/>
          <w:color w:val="000000"/>
          <w:kern w:val="0"/>
          <w:sz w:val="24"/>
          <w:szCs w:val="24"/>
        </w:rPr>
        <w:t>4、从业人员、营业收入、资产总额填报上一年度数据，无上一年度数据的新成立企业可不填报。</w:t>
      </w:r>
    </w:p>
    <w:p>
      <w:pPr>
        <w:widowControl/>
        <w:spacing w:line="600" w:lineRule="exact"/>
        <w:jc w:val="left"/>
        <w:rPr>
          <w:rFonts w:hint="eastAsia" w:ascii="宋体" w:hAnsi="宋体" w:cs="宋体"/>
          <w:color w:val="000000"/>
          <w:kern w:val="0"/>
          <w:sz w:val="24"/>
          <w:szCs w:val="24"/>
        </w:rPr>
      </w:pPr>
      <w:r>
        <w:rPr>
          <w:rFonts w:hint="eastAsia" w:ascii="宋体" w:hAnsi="宋体" w:cs="宋体"/>
          <w:color w:val="000000"/>
          <w:kern w:val="0"/>
          <w:sz w:val="24"/>
          <w:szCs w:val="24"/>
        </w:rPr>
        <w:t>5、投标人未按照上述格式正确填写《中小企业声明函》的，视为未提供《中小企业声明函》，不享受中小企业扶持政策。</w:t>
      </w:r>
    </w:p>
    <w:p>
      <w:pPr>
        <w:widowControl/>
        <w:spacing w:line="600" w:lineRule="exact"/>
        <w:jc w:val="left"/>
        <w:rPr>
          <w:rFonts w:hint="eastAsia" w:ascii="宋体" w:hAnsi="宋体" w:cs="宋体"/>
          <w:color w:val="000000"/>
          <w:kern w:val="0"/>
          <w:sz w:val="24"/>
          <w:szCs w:val="24"/>
        </w:rPr>
      </w:pPr>
      <w:r>
        <w:rPr>
          <w:rFonts w:hint="eastAsia" w:ascii="宋体" w:hAnsi="宋体" w:cs="宋体"/>
          <w:color w:val="000000"/>
          <w:kern w:val="0"/>
          <w:sz w:val="24"/>
          <w:szCs w:val="24"/>
        </w:rPr>
        <w:t>6、企业划型标准按照《关于印发中小企业划型标准规定的通知》（工信部联企业[2011]300号）规定执行。</w:t>
      </w:r>
    </w:p>
    <w:p>
      <w:pPr>
        <w:pStyle w:val="88"/>
        <w:rPr>
          <w:rFonts w:hint="eastAsia"/>
        </w:rPr>
        <w:sectPr>
          <w:pgSz w:w="11906" w:h="16838"/>
          <w:pgMar w:top="1361" w:right="1701" w:bottom="1361" w:left="1701" w:header="851" w:footer="992" w:gutter="0"/>
          <w:cols w:space="720" w:num="1"/>
          <w:docGrid w:type="lines" w:linePitch="332" w:charSpace="0"/>
        </w:sectPr>
      </w:pPr>
    </w:p>
    <w:p>
      <w:pPr>
        <w:pStyle w:val="88"/>
        <w:rPr>
          <w:rStyle w:val="60"/>
          <w:rFonts w:hint="default"/>
          <w:b w:val="0"/>
          <w:sz w:val="30"/>
          <w:szCs w:val="30"/>
        </w:rPr>
      </w:pPr>
      <w:bookmarkStart w:id="62" w:name="_Toc16829"/>
      <w:bookmarkStart w:id="63" w:name="_Toc107233979"/>
      <w:r>
        <w:rPr>
          <w:rStyle w:val="60"/>
          <w:rFonts w:hint="default"/>
          <w:b w:val="0"/>
          <w:sz w:val="30"/>
          <w:szCs w:val="30"/>
        </w:rPr>
        <w:t>八、三首产品声明函</w:t>
      </w:r>
      <w:bookmarkEnd w:id="62"/>
      <w:bookmarkEnd w:id="63"/>
    </w:p>
    <w:p>
      <w:pPr>
        <w:pStyle w:val="70"/>
        <w:ind w:firstLine="600"/>
        <w:jc w:val="center"/>
        <w:rPr>
          <w:rStyle w:val="60"/>
          <w:rFonts w:hint="default" w:cs="Arial"/>
          <w:sz w:val="30"/>
          <w:szCs w:val="30"/>
        </w:rPr>
      </w:pPr>
      <w:r>
        <w:rPr>
          <w:rStyle w:val="60"/>
          <w:rFonts w:hint="default" w:cs="Arial"/>
          <w:sz w:val="30"/>
          <w:szCs w:val="30"/>
        </w:rPr>
        <w:t>（非三首产品，不需此件）</w:t>
      </w:r>
    </w:p>
    <w:p>
      <w:pPr>
        <w:spacing w:line="360" w:lineRule="auto"/>
        <w:jc w:val="center"/>
        <w:rPr>
          <w:rFonts w:ascii="宋体" w:hAnsi="宋体"/>
          <w:sz w:val="30"/>
          <w:szCs w:val="30"/>
        </w:rPr>
      </w:pPr>
    </w:p>
    <w:p>
      <w:pPr>
        <w:spacing w:line="360" w:lineRule="auto"/>
        <w:ind w:firstLine="480" w:firstLineChars="200"/>
        <w:rPr>
          <w:rFonts w:ascii="宋体" w:hAnsi="宋体"/>
          <w:sz w:val="24"/>
          <w:szCs w:val="24"/>
        </w:rPr>
      </w:pPr>
      <w:r>
        <w:rPr>
          <w:rFonts w:hint="eastAsia" w:ascii="宋体" w:hAnsi="宋体"/>
          <w:sz w:val="24"/>
          <w:szCs w:val="24"/>
        </w:rPr>
        <w:t>本公司郑重声明，本公司参加本项目采购活动同意评审结果公告中公示以下内容并承诺：本公司响应文件中所提供的以下部分产品为安徽省经信厅三首产品，若被发现存在任何虚假、隐瞒情况，我公司承担由此产生的一切后果。</w:t>
      </w:r>
    </w:p>
    <w:p>
      <w:pPr>
        <w:spacing w:line="360" w:lineRule="auto"/>
        <w:rPr>
          <w:rFonts w:ascii="宋体" w:hAnsi="宋体"/>
          <w:sz w:val="24"/>
          <w:szCs w:val="24"/>
        </w:rPr>
      </w:pPr>
      <w:r>
        <w:rPr>
          <w:rFonts w:hint="eastAsia" w:ascii="宋体" w:hAnsi="宋体"/>
          <w:sz w:val="24"/>
          <w:szCs w:val="24"/>
        </w:rPr>
        <w:t>本公司对上述声明的真实性负责。如有虚假，将依法承担相应责任。</w:t>
      </w:r>
    </w:p>
    <w:tbl>
      <w:tblPr>
        <w:tblStyle w:val="3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59"/>
        <w:gridCol w:w="935"/>
        <w:gridCol w:w="1134"/>
        <w:gridCol w:w="1134"/>
        <w:gridCol w:w="1667"/>
        <w:gridCol w:w="1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spacing w:line="360" w:lineRule="auto"/>
              <w:jc w:val="center"/>
              <w:rPr>
                <w:rFonts w:ascii="宋体" w:hAnsi="宋体"/>
                <w:sz w:val="24"/>
                <w:szCs w:val="24"/>
              </w:rPr>
            </w:pPr>
            <w:r>
              <w:rPr>
                <w:rFonts w:hint="eastAsia" w:ascii="宋体" w:hAnsi="宋体"/>
                <w:sz w:val="24"/>
                <w:szCs w:val="24"/>
              </w:rPr>
              <w:t>序号</w:t>
            </w:r>
          </w:p>
        </w:tc>
        <w:tc>
          <w:tcPr>
            <w:tcW w:w="1759" w:type="dxa"/>
            <w:noWrap w:val="0"/>
            <w:vAlign w:val="center"/>
          </w:tcPr>
          <w:p>
            <w:pPr>
              <w:spacing w:line="360" w:lineRule="auto"/>
              <w:jc w:val="center"/>
              <w:rPr>
                <w:rFonts w:ascii="宋体" w:hAnsi="宋体"/>
                <w:sz w:val="24"/>
                <w:szCs w:val="24"/>
              </w:rPr>
            </w:pPr>
            <w:r>
              <w:rPr>
                <w:rFonts w:hint="eastAsia" w:ascii="宋体" w:hAnsi="宋体"/>
                <w:sz w:val="24"/>
                <w:szCs w:val="24"/>
              </w:rPr>
              <w:t>品名及规格型号</w:t>
            </w:r>
          </w:p>
        </w:tc>
        <w:tc>
          <w:tcPr>
            <w:tcW w:w="935" w:type="dxa"/>
            <w:noWrap w:val="0"/>
            <w:vAlign w:val="center"/>
          </w:tcPr>
          <w:p>
            <w:pPr>
              <w:spacing w:line="360" w:lineRule="auto"/>
              <w:jc w:val="center"/>
              <w:rPr>
                <w:rFonts w:ascii="宋体" w:hAnsi="宋体"/>
                <w:sz w:val="24"/>
                <w:szCs w:val="24"/>
              </w:rPr>
            </w:pPr>
            <w:r>
              <w:rPr>
                <w:rFonts w:hint="eastAsia" w:ascii="宋体" w:hAnsi="宋体"/>
                <w:sz w:val="24"/>
                <w:szCs w:val="24"/>
              </w:rPr>
              <w:t>数量</w:t>
            </w:r>
          </w:p>
        </w:tc>
        <w:tc>
          <w:tcPr>
            <w:tcW w:w="1134" w:type="dxa"/>
            <w:noWrap w:val="0"/>
            <w:vAlign w:val="center"/>
          </w:tcPr>
          <w:p>
            <w:pPr>
              <w:spacing w:line="360" w:lineRule="auto"/>
              <w:jc w:val="center"/>
              <w:rPr>
                <w:rFonts w:ascii="宋体" w:hAnsi="宋体"/>
                <w:sz w:val="24"/>
                <w:szCs w:val="24"/>
              </w:rPr>
            </w:pPr>
            <w:r>
              <w:rPr>
                <w:rFonts w:hint="eastAsia" w:ascii="宋体" w:hAnsi="宋体"/>
                <w:sz w:val="24"/>
                <w:szCs w:val="24"/>
              </w:rPr>
              <w:t>单价（元）</w:t>
            </w:r>
          </w:p>
        </w:tc>
        <w:tc>
          <w:tcPr>
            <w:tcW w:w="1134" w:type="dxa"/>
            <w:noWrap w:val="0"/>
            <w:vAlign w:val="center"/>
          </w:tcPr>
          <w:p>
            <w:pPr>
              <w:spacing w:line="360" w:lineRule="auto"/>
              <w:jc w:val="center"/>
              <w:rPr>
                <w:rFonts w:ascii="宋体" w:hAnsi="宋体"/>
                <w:sz w:val="24"/>
                <w:szCs w:val="24"/>
              </w:rPr>
            </w:pPr>
            <w:r>
              <w:rPr>
                <w:rFonts w:hint="eastAsia" w:ascii="宋体" w:hAnsi="宋体"/>
                <w:sz w:val="24"/>
                <w:szCs w:val="24"/>
              </w:rPr>
              <w:t>小计（元）</w:t>
            </w:r>
          </w:p>
        </w:tc>
        <w:tc>
          <w:tcPr>
            <w:tcW w:w="1667" w:type="dxa"/>
            <w:noWrap w:val="0"/>
            <w:vAlign w:val="center"/>
          </w:tcPr>
          <w:p>
            <w:pPr>
              <w:spacing w:line="360" w:lineRule="auto"/>
              <w:jc w:val="center"/>
              <w:rPr>
                <w:rFonts w:ascii="宋体" w:hAnsi="宋体"/>
                <w:sz w:val="24"/>
                <w:szCs w:val="24"/>
              </w:rPr>
            </w:pPr>
            <w:r>
              <w:rPr>
                <w:rFonts w:hint="eastAsia" w:ascii="宋体" w:hAnsi="宋体"/>
                <w:sz w:val="24"/>
                <w:szCs w:val="24"/>
              </w:rPr>
              <w:t>生产厂家</w:t>
            </w:r>
          </w:p>
        </w:tc>
        <w:tc>
          <w:tcPr>
            <w:tcW w:w="1451" w:type="dxa"/>
            <w:noWrap w:val="0"/>
            <w:vAlign w:val="center"/>
          </w:tcPr>
          <w:p>
            <w:pPr>
              <w:spacing w:line="360" w:lineRule="auto"/>
              <w:jc w:val="center"/>
              <w:rPr>
                <w:rFonts w:ascii="宋体" w:hAnsi="宋体"/>
                <w:sz w:val="24"/>
                <w:szCs w:val="24"/>
              </w:rPr>
            </w:pPr>
            <w:r>
              <w:rPr>
                <w:rFonts w:hint="eastAsia" w:ascii="宋体" w:hAnsi="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spacing w:line="360" w:lineRule="auto"/>
              <w:jc w:val="center"/>
              <w:rPr>
                <w:rFonts w:ascii="宋体" w:hAnsi="宋体"/>
                <w:sz w:val="24"/>
                <w:szCs w:val="24"/>
              </w:rPr>
            </w:pPr>
            <w:r>
              <w:rPr>
                <w:rFonts w:hint="eastAsia" w:ascii="宋体" w:hAnsi="宋体"/>
                <w:sz w:val="24"/>
                <w:szCs w:val="24"/>
              </w:rPr>
              <w:t>1</w:t>
            </w:r>
          </w:p>
        </w:tc>
        <w:tc>
          <w:tcPr>
            <w:tcW w:w="1759" w:type="dxa"/>
            <w:noWrap w:val="0"/>
            <w:vAlign w:val="center"/>
          </w:tcPr>
          <w:p>
            <w:pPr>
              <w:spacing w:line="360" w:lineRule="auto"/>
              <w:jc w:val="center"/>
              <w:rPr>
                <w:rFonts w:ascii="宋体" w:hAnsi="宋体"/>
                <w:sz w:val="24"/>
                <w:szCs w:val="24"/>
              </w:rPr>
            </w:pPr>
          </w:p>
        </w:tc>
        <w:tc>
          <w:tcPr>
            <w:tcW w:w="935"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667" w:type="dxa"/>
            <w:noWrap w:val="0"/>
            <w:vAlign w:val="center"/>
          </w:tcPr>
          <w:p>
            <w:pPr>
              <w:spacing w:line="360" w:lineRule="auto"/>
              <w:jc w:val="center"/>
              <w:rPr>
                <w:rFonts w:ascii="宋体" w:hAnsi="宋体"/>
                <w:sz w:val="24"/>
                <w:szCs w:val="24"/>
              </w:rPr>
            </w:pPr>
          </w:p>
        </w:tc>
        <w:tc>
          <w:tcPr>
            <w:tcW w:w="1451" w:type="dxa"/>
            <w:vMerge w:val="restart"/>
            <w:noWrap w:val="0"/>
            <w:vAlign w:val="center"/>
          </w:tcPr>
          <w:p>
            <w:pPr>
              <w:spacing w:line="360" w:lineRule="auto"/>
              <w:jc w:val="center"/>
              <w:rPr>
                <w:rFonts w:ascii="宋体" w:hAnsi="宋体"/>
                <w:sz w:val="24"/>
                <w:szCs w:val="24"/>
              </w:rPr>
            </w:pPr>
            <w:r>
              <w:rPr>
                <w:rFonts w:hint="eastAsia" w:ascii="宋体" w:hAnsi="宋体"/>
                <w:sz w:val="24"/>
                <w:szCs w:val="24"/>
              </w:rPr>
              <w:t>须提供安徽省经信厅三首产品认定名单材料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spacing w:line="360" w:lineRule="auto"/>
              <w:jc w:val="center"/>
              <w:rPr>
                <w:rFonts w:ascii="宋体" w:hAnsi="宋体"/>
                <w:sz w:val="24"/>
                <w:szCs w:val="24"/>
              </w:rPr>
            </w:pPr>
            <w:r>
              <w:rPr>
                <w:rFonts w:hint="eastAsia" w:ascii="宋体" w:hAnsi="宋体"/>
                <w:sz w:val="24"/>
                <w:szCs w:val="24"/>
              </w:rPr>
              <w:t>2</w:t>
            </w:r>
          </w:p>
        </w:tc>
        <w:tc>
          <w:tcPr>
            <w:tcW w:w="1759" w:type="dxa"/>
            <w:noWrap w:val="0"/>
            <w:vAlign w:val="center"/>
          </w:tcPr>
          <w:p>
            <w:pPr>
              <w:spacing w:line="360" w:lineRule="auto"/>
              <w:jc w:val="center"/>
              <w:rPr>
                <w:rFonts w:ascii="宋体" w:hAnsi="宋体"/>
                <w:sz w:val="24"/>
                <w:szCs w:val="24"/>
              </w:rPr>
            </w:pPr>
          </w:p>
        </w:tc>
        <w:tc>
          <w:tcPr>
            <w:tcW w:w="935"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667" w:type="dxa"/>
            <w:noWrap w:val="0"/>
            <w:vAlign w:val="center"/>
          </w:tcPr>
          <w:p>
            <w:pPr>
              <w:spacing w:line="360" w:lineRule="auto"/>
              <w:jc w:val="center"/>
              <w:rPr>
                <w:rFonts w:ascii="宋体" w:hAnsi="宋体"/>
                <w:sz w:val="24"/>
                <w:szCs w:val="24"/>
              </w:rPr>
            </w:pPr>
          </w:p>
        </w:tc>
        <w:tc>
          <w:tcPr>
            <w:tcW w:w="1451" w:type="dxa"/>
            <w:vMerge w:val="continue"/>
            <w:noWrap w:val="0"/>
            <w:vAlign w:val="center"/>
          </w:tcPr>
          <w:p>
            <w:pPr>
              <w:spacing w:line="360" w:lineRule="auto"/>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spacing w:line="360" w:lineRule="auto"/>
              <w:jc w:val="center"/>
              <w:rPr>
                <w:rFonts w:ascii="宋体" w:hAnsi="宋体"/>
                <w:sz w:val="24"/>
                <w:szCs w:val="24"/>
              </w:rPr>
            </w:pPr>
            <w:r>
              <w:rPr>
                <w:rFonts w:hint="eastAsia" w:ascii="宋体" w:hAnsi="宋体"/>
                <w:sz w:val="24"/>
                <w:szCs w:val="24"/>
              </w:rPr>
              <w:t>3</w:t>
            </w:r>
          </w:p>
        </w:tc>
        <w:tc>
          <w:tcPr>
            <w:tcW w:w="1759" w:type="dxa"/>
            <w:noWrap w:val="0"/>
            <w:vAlign w:val="center"/>
          </w:tcPr>
          <w:p>
            <w:pPr>
              <w:spacing w:line="360" w:lineRule="auto"/>
              <w:jc w:val="center"/>
              <w:rPr>
                <w:rFonts w:ascii="宋体" w:hAnsi="宋体"/>
                <w:sz w:val="24"/>
                <w:szCs w:val="24"/>
              </w:rPr>
            </w:pPr>
          </w:p>
        </w:tc>
        <w:tc>
          <w:tcPr>
            <w:tcW w:w="935"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667" w:type="dxa"/>
            <w:noWrap w:val="0"/>
            <w:vAlign w:val="center"/>
          </w:tcPr>
          <w:p>
            <w:pPr>
              <w:spacing w:line="360" w:lineRule="auto"/>
              <w:jc w:val="center"/>
              <w:rPr>
                <w:rFonts w:ascii="宋体" w:hAnsi="宋体"/>
                <w:sz w:val="24"/>
                <w:szCs w:val="24"/>
              </w:rPr>
            </w:pPr>
          </w:p>
        </w:tc>
        <w:tc>
          <w:tcPr>
            <w:tcW w:w="1451" w:type="dxa"/>
            <w:vMerge w:val="continue"/>
            <w:noWrap w:val="0"/>
            <w:vAlign w:val="center"/>
          </w:tcPr>
          <w:p>
            <w:pPr>
              <w:spacing w:line="360" w:lineRule="auto"/>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spacing w:line="360" w:lineRule="auto"/>
              <w:jc w:val="center"/>
              <w:rPr>
                <w:rFonts w:ascii="宋体" w:hAnsi="宋体"/>
                <w:sz w:val="24"/>
                <w:szCs w:val="24"/>
              </w:rPr>
            </w:pPr>
            <w:r>
              <w:rPr>
                <w:rFonts w:ascii="宋体" w:hAnsi="宋体"/>
                <w:sz w:val="24"/>
                <w:szCs w:val="24"/>
              </w:rPr>
              <w:t>…</w:t>
            </w:r>
          </w:p>
        </w:tc>
        <w:tc>
          <w:tcPr>
            <w:tcW w:w="1759" w:type="dxa"/>
            <w:noWrap w:val="0"/>
            <w:vAlign w:val="center"/>
          </w:tcPr>
          <w:p>
            <w:pPr>
              <w:spacing w:line="360" w:lineRule="auto"/>
              <w:jc w:val="center"/>
              <w:rPr>
                <w:rFonts w:ascii="宋体" w:hAnsi="宋体"/>
                <w:sz w:val="24"/>
                <w:szCs w:val="24"/>
              </w:rPr>
            </w:pPr>
          </w:p>
        </w:tc>
        <w:tc>
          <w:tcPr>
            <w:tcW w:w="935"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667" w:type="dxa"/>
            <w:noWrap w:val="0"/>
            <w:vAlign w:val="center"/>
          </w:tcPr>
          <w:p>
            <w:pPr>
              <w:spacing w:line="360" w:lineRule="auto"/>
              <w:jc w:val="center"/>
              <w:rPr>
                <w:rFonts w:ascii="宋体" w:hAnsi="宋体"/>
                <w:sz w:val="24"/>
                <w:szCs w:val="24"/>
              </w:rPr>
            </w:pPr>
          </w:p>
        </w:tc>
        <w:tc>
          <w:tcPr>
            <w:tcW w:w="1451" w:type="dxa"/>
            <w:vMerge w:val="continue"/>
            <w:noWrap w:val="0"/>
            <w:vAlign w:val="center"/>
          </w:tcPr>
          <w:p>
            <w:pPr>
              <w:spacing w:line="360" w:lineRule="auto"/>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4" w:type="dxa"/>
            <w:gridSpan w:val="2"/>
            <w:noWrap w:val="0"/>
            <w:vAlign w:val="center"/>
          </w:tcPr>
          <w:p>
            <w:pPr>
              <w:spacing w:line="360" w:lineRule="auto"/>
              <w:jc w:val="center"/>
              <w:rPr>
                <w:rFonts w:ascii="宋体" w:hAnsi="宋体"/>
                <w:sz w:val="24"/>
                <w:szCs w:val="24"/>
              </w:rPr>
            </w:pPr>
            <w:r>
              <w:rPr>
                <w:rFonts w:hint="eastAsia" w:ascii="宋体" w:hAnsi="宋体"/>
                <w:sz w:val="24"/>
                <w:szCs w:val="24"/>
              </w:rPr>
              <w:t>合计（元）</w:t>
            </w:r>
          </w:p>
        </w:tc>
        <w:tc>
          <w:tcPr>
            <w:tcW w:w="935"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134" w:type="dxa"/>
            <w:noWrap w:val="0"/>
            <w:vAlign w:val="center"/>
          </w:tcPr>
          <w:p>
            <w:pPr>
              <w:spacing w:line="360" w:lineRule="auto"/>
              <w:jc w:val="center"/>
              <w:rPr>
                <w:rFonts w:ascii="宋体" w:hAnsi="宋体"/>
                <w:sz w:val="24"/>
                <w:szCs w:val="24"/>
              </w:rPr>
            </w:pPr>
          </w:p>
        </w:tc>
        <w:tc>
          <w:tcPr>
            <w:tcW w:w="1667" w:type="dxa"/>
            <w:noWrap w:val="0"/>
            <w:vAlign w:val="center"/>
          </w:tcPr>
          <w:p>
            <w:pPr>
              <w:spacing w:line="360" w:lineRule="auto"/>
              <w:jc w:val="center"/>
              <w:rPr>
                <w:rFonts w:ascii="宋体" w:hAnsi="宋体"/>
                <w:sz w:val="24"/>
                <w:szCs w:val="24"/>
              </w:rPr>
            </w:pPr>
          </w:p>
        </w:tc>
        <w:tc>
          <w:tcPr>
            <w:tcW w:w="1451" w:type="dxa"/>
            <w:vMerge w:val="continue"/>
            <w:noWrap w:val="0"/>
            <w:vAlign w:val="center"/>
          </w:tcPr>
          <w:p>
            <w:pPr>
              <w:spacing w:line="360" w:lineRule="auto"/>
              <w:jc w:val="center"/>
              <w:rPr>
                <w:rFonts w:ascii="宋体" w:hAnsi="宋体"/>
                <w:sz w:val="24"/>
                <w:szCs w:val="24"/>
              </w:rPr>
            </w:pPr>
          </w:p>
        </w:tc>
      </w:tr>
    </w:tbl>
    <w:p>
      <w:pPr>
        <w:spacing w:line="360" w:lineRule="auto"/>
        <w:ind w:firstLine="480" w:firstLineChars="200"/>
        <w:rPr>
          <w:rFonts w:ascii="宋体" w:hAnsi="宋体"/>
          <w:sz w:val="24"/>
          <w:szCs w:val="24"/>
        </w:rPr>
      </w:pPr>
      <w:r>
        <w:rPr>
          <w:rFonts w:hint="eastAsia" w:ascii="宋体" w:hAnsi="宋体"/>
          <w:sz w:val="24"/>
          <w:szCs w:val="24"/>
        </w:rPr>
        <w:t>备注：</w:t>
      </w:r>
    </w:p>
    <w:p>
      <w:pPr>
        <w:spacing w:line="360" w:lineRule="auto"/>
        <w:ind w:firstLine="480" w:firstLineChars="200"/>
        <w:rPr>
          <w:rFonts w:ascii="宋体" w:hAnsi="宋体"/>
          <w:sz w:val="24"/>
          <w:szCs w:val="24"/>
        </w:rPr>
      </w:pPr>
      <w:r>
        <w:rPr>
          <w:rFonts w:hint="eastAsia" w:ascii="宋体" w:hAnsi="宋体"/>
          <w:sz w:val="24"/>
          <w:szCs w:val="24"/>
        </w:rPr>
        <w:t>1.表中所列产品应为安徽省经信厅三首产品认定名单中产品，安徽省经信厅三首产品认定名单扫描件或官网公示截图须随本声明函同时提供，否则该产品不予认可为三首产品，该部分价格不享受三首产品折扣政策，对产品的业绩提出要求的认定其不符合要求。</w:t>
      </w:r>
    </w:p>
    <w:p>
      <w:pPr>
        <w:spacing w:line="360" w:lineRule="auto"/>
        <w:ind w:firstLine="480" w:firstLineChars="200"/>
        <w:rPr>
          <w:rFonts w:ascii="宋体" w:hAnsi="宋体"/>
          <w:sz w:val="24"/>
          <w:szCs w:val="24"/>
        </w:rPr>
      </w:pPr>
      <w:r>
        <w:rPr>
          <w:rFonts w:hint="eastAsia" w:ascii="宋体" w:hAnsi="宋体"/>
          <w:sz w:val="24"/>
          <w:szCs w:val="24"/>
        </w:rPr>
        <w:t>2.如供应商是小微企业，同时所投产品中有三首目录产品的，“扣除后的价格”计算方式举例如下：某小微企业供应商报价100万元，其中三首目录产品为20万元，“扣除后的价格”为：100万元-100万元×20%--20万元×10%=100万元-20万元-2万元=78万元。</w:t>
      </w:r>
    </w:p>
    <w:p>
      <w:pPr>
        <w:spacing w:line="360" w:lineRule="auto"/>
        <w:jc w:val="center"/>
        <w:rPr>
          <w:rFonts w:ascii="宋体" w:hAnsi="宋体"/>
          <w:sz w:val="24"/>
          <w:szCs w:val="24"/>
        </w:rPr>
      </w:pPr>
      <w:r>
        <w:rPr>
          <w:rFonts w:hint="eastAsia" w:ascii="宋体" w:hAnsi="宋体"/>
          <w:sz w:val="24"/>
          <w:szCs w:val="24"/>
        </w:rPr>
        <w:t xml:space="preserve">                          供应商电子签章：</w:t>
      </w:r>
    </w:p>
    <w:p>
      <w:pPr>
        <w:spacing w:line="360" w:lineRule="auto"/>
        <w:jc w:val="center"/>
        <w:rPr>
          <w:rFonts w:ascii="宋体" w:hAnsi="宋体"/>
          <w:sz w:val="24"/>
          <w:szCs w:val="24"/>
        </w:rPr>
      </w:pPr>
      <w:r>
        <w:rPr>
          <w:rFonts w:hint="eastAsia" w:ascii="宋体" w:hAnsi="宋体"/>
          <w:sz w:val="24"/>
          <w:szCs w:val="24"/>
        </w:rPr>
        <w:t xml:space="preserve">                       日 期：</w:t>
      </w:r>
    </w:p>
    <w:p>
      <w:pPr>
        <w:pStyle w:val="88"/>
        <w:jc w:val="both"/>
        <w:rPr>
          <w:rFonts w:hint="eastAsia"/>
        </w:rPr>
        <w:sectPr>
          <w:pgSz w:w="11906" w:h="16838"/>
          <w:pgMar w:top="1361" w:right="1701" w:bottom="1361" w:left="1701" w:header="851" w:footer="992" w:gutter="0"/>
          <w:cols w:space="720" w:num="1"/>
          <w:docGrid w:type="lines" w:linePitch="332" w:charSpace="0"/>
        </w:sectPr>
      </w:pPr>
    </w:p>
    <w:p>
      <w:pPr>
        <w:pStyle w:val="88"/>
        <w:rPr>
          <w:rFonts w:hint="eastAsia"/>
        </w:rPr>
      </w:pPr>
      <w:bookmarkStart w:id="64" w:name="_Toc10664"/>
      <w:r>
        <w:rPr>
          <w:rFonts w:hint="eastAsia"/>
        </w:rPr>
        <w:t>九、联合体协议/分包意向协议</w:t>
      </w:r>
      <w:bookmarkEnd w:id="64"/>
    </w:p>
    <w:p>
      <w:pPr>
        <w:rPr>
          <w:rFonts w:hint="eastAsia"/>
        </w:rPr>
      </w:pPr>
    </w:p>
    <w:p>
      <w:pPr>
        <w:pStyle w:val="88"/>
        <w:rPr>
          <w:rFonts w:hint="eastAsia"/>
          <w:bCs w:val="0"/>
          <w:sz w:val="44"/>
          <w:szCs w:val="44"/>
        </w:rPr>
      </w:pPr>
      <w:bookmarkStart w:id="65" w:name="_Toc5054"/>
      <w:r>
        <w:rPr>
          <w:rStyle w:val="60"/>
          <w:rFonts w:hint="default"/>
          <w:bCs w:val="0"/>
          <w:sz w:val="44"/>
          <w:szCs w:val="44"/>
        </w:rPr>
        <w:t>联合体协议</w:t>
      </w:r>
      <w:bookmarkEnd w:id="65"/>
    </w:p>
    <w:p>
      <w:pPr>
        <w:spacing w:line="500" w:lineRule="exact"/>
        <w:ind w:firstLine="2760" w:firstLineChars="1150"/>
        <w:rPr>
          <w:rFonts w:hint="eastAsia" w:ascii="宋体" w:hAnsi="宋体"/>
          <w:color w:val="000000"/>
          <w:szCs w:val="21"/>
        </w:rPr>
      </w:pPr>
      <w:r>
        <w:rPr>
          <w:rStyle w:val="60"/>
          <w:rFonts w:hint="default"/>
          <w:szCs w:val="21"/>
        </w:rPr>
        <w:t>（不允许联合体参与的，不需此件）</w:t>
      </w:r>
    </w:p>
    <w:p>
      <w:pPr>
        <w:spacing w:line="500" w:lineRule="exact"/>
        <w:rPr>
          <w:rFonts w:hint="eastAsia" w:ascii="宋体" w:hAnsi="宋体"/>
          <w:color w:val="000000"/>
          <w:szCs w:val="21"/>
        </w:rPr>
      </w:pPr>
      <w:r>
        <w:rPr>
          <w:rFonts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（所有成员单位名称）自愿组成联合体，</w:t>
      </w:r>
      <w:r>
        <w:rPr>
          <w:rStyle w:val="60"/>
          <w:rFonts w:hint="default"/>
          <w:sz w:val="21"/>
          <w:szCs w:val="21"/>
        </w:rPr>
        <w:t>参加本项目投标，经各方充分协商一致，达成如下协议：</w:t>
      </w:r>
    </w:p>
    <w:p>
      <w:pPr>
        <w:spacing w:line="500" w:lineRule="exact"/>
        <w:ind w:firstLine="420" w:firstLineChars="200"/>
        <w:rPr>
          <w:rFonts w:hint="eastAsia" w:ascii="宋体" w:hAnsi="宋体"/>
          <w:color w:val="000000"/>
          <w:szCs w:val="21"/>
        </w:rPr>
      </w:pPr>
      <w:r>
        <w:rPr>
          <w:rStyle w:val="60"/>
          <w:rFonts w:hint="default"/>
          <w:sz w:val="21"/>
          <w:szCs w:val="21"/>
        </w:rPr>
        <w:t>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（某成员单位名称）为联合体牵头人</w:t>
      </w:r>
      <w:r>
        <w:rPr>
          <w:rStyle w:val="60"/>
          <w:rFonts w:hint="default"/>
          <w:sz w:val="21"/>
          <w:szCs w:val="21"/>
        </w:rPr>
        <w:t>。</w:t>
      </w:r>
    </w:p>
    <w:p>
      <w:pPr>
        <w:spacing w:line="500" w:lineRule="exact"/>
        <w:ind w:firstLine="420" w:firstLineChars="200"/>
        <w:rPr>
          <w:rFonts w:hint="eastAsia" w:ascii="宋体" w:hAnsi="宋体"/>
          <w:color w:val="000000"/>
          <w:szCs w:val="21"/>
        </w:rPr>
      </w:pPr>
      <w:r>
        <w:rPr>
          <w:rStyle w:val="60"/>
          <w:rFonts w:hint="default"/>
          <w:sz w:val="21"/>
          <w:szCs w:val="21"/>
        </w:rPr>
        <w:t>二、</w:t>
      </w:r>
      <w:r>
        <w:rPr>
          <w:rFonts w:hint="eastAsia" w:ascii="宋体" w:hAnsi="宋体"/>
          <w:szCs w:val="21"/>
        </w:rPr>
        <w:t>联合体牵头人合法代表联合体各成员，</w:t>
      </w:r>
      <w:r>
        <w:rPr>
          <w:rStyle w:val="60"/>
          <w:rFonts w:hint="default"/>
          <w:sz w:val="21"/>
          <w:szCs w:val="21"/>
        </w:rPr>
        <w:t>负责投标项目的一切组织、协调工作，并可以授权代理人以联合体的名义在投标、评标、合同签订过程中签署文件和处理与本次磋商有关的一切事物，联合体各方均予以承认并承担法律责任。联合体成交后，联合体各方共同与采购人签订合同，就本项目对采购人承担连带责任。</w:t>
      </w:r>
    </w:p>
    <w:p>
      <w:pPr>
        <w:spacing w:line="500" w:lineRule="exact"/>
        <w:ind w:firstLine="420" w:firstLineChars="200"/>
        <w:rPr>
          <w:rFonts w:hint="eastAsia" w:ascii="宋体" w:hAnsi="宋体"/>
          <w:color w:val="000000"/>
          <w:szCs w:val="21"/>
        </w:rPr>
      </w:pPr>
      <w:r>
        <w:rPr>
          <w:rStyle w:val="60"/>
          <w:rFonts w:hint="default"/>
          <w:sz w:val="21"/>
          <w:szCs w:val="21"/>
        </w:rPr>
        <w:t>三、</w:t>
      </w:r>
      <w:r>
        <w:rPr>
          <w:rFonts w:hint="eastAsia" w:ascii="宋体" w:hAnsi="宋体"/>
          <w:szCs w:val="21"/>
        </w:rPr>
        <w:t>联合体各成员单位内部的职责分工如下：</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spacing w:line="500" w:lineRule="exact"/>
        <w:ind w:firstLine="420" w:firstLineChars="200"/>
        <w:rPr>
          <w:rFonts w:hint="eastAsia" w:ascii="宋体" w:hAnsi="宋体"/>
          <w:szCs w:val="21"/>
          <w:u w:val="single"/>
        </w:rPr>
      </w:pPr>
      <w:r>
        <w:rPr>
          <w:rStyle w:val="60"/>
          <w:rFonts w:hint="default"/>
          <w:sz w:val="21"/>
          <w:szCs w:val="21"/>
        </w:rPr>
        <w:t>四、联合体各成员负责内容的合同金额占联合体合同总金额的百分比如下：</w:t>
      </w:r>
      <w:r>
        <w:rPr>
          <w:rFonts w:ascii="宋体" w:hAnsi="宋体"/>
          <w:szCs w:val="21"/>
          <w:u w:val="single"/>
        </w:rPr>
        <w:t xml:space="preserve">  </w:t>
      </w:r>
      <w:r>
        <w:rPr>
          <w:rFonts w:hint="eastAsia" w:ascii="宋体" w:hAnsi="宋体"/>
          <w:szCs w:val="21"/>
          <w:u w:val="single"/>
        </w:rPr>
        <w:t xml:space="preserve">      </w:t>
      </w:r>
    </w:p>
    <w:p>
      <w:pPr>
        <w:spacing w:line="500" w:lineRule="exact"/>
        <w:ind w:firstLine="420" w:firstLineChars="200"/>
        <w:rPr>
          <w:rStyle w:val="60"/>
          <w:rFonts w:hint="default"/>
          <w:sz w:val="21"/>
          <w:szCs w:val="21"/>
        </w:rPr>
      </w:pPr>
      <w:r>
        <w:rPr>
          <w:rStyle w:val="60"/>
          <w:rFonts w:hint="default"/>
          <w:sz w:val="21"/>
          <w:szCs w:val="21"/>
        </w:rPr>
        <w:t>五、各方不得再以自己名义单独在本项目中投标，也不得组成新的联合体参加本项目投标。</w:t>
      </w:r>
    </w:p>
    <w:p>
      <w:pPr>
        <w:spacing w:line="500" w:lineRule="exact"/>
        <w:ind w:firstLine="420" w:firstLineChars="200"/>
        <w:rPr>
          <w:rFonts w:hint="eastAsia" w:ascii="宋体" w:hAnsi="宋体"/>
          <w:szCs w:val="21"/>
        </w:rPr>
      </w:pPr>
      <w:r>
        <w:rPr>
          <w:rFonts w:hint="eastAsia" w:ascii="宋体" w:hAnsi="宋体"/>
          <w:szCs w:val="21"/>
        </w:rPr>
        <w:t>六、本协议书自签署之日起生效，合同履行完毕后自动失效。</w:t>
      </w:r>
    </w:p>
    <w:p>
      <w:pPr>
        <w:spacing w:line="500" w:lineRule="exact"/>
        <w:ind w:firstLine="420" w:firstLineChars="200"/>
        <w:rPr>
          <w:rFonts w:hint="eastAsia" w:ascii="宋体" w:hAnsi="宋体"/>
          <w:color w:val="000000"/>
          <w:szCs w:val="21"/>
        </w:rPr>
      </w:pPr>
      <w:r>
        <w:rPr>
          <w:rFonts w:hint="eastAsia" w:ascii="宋体" w:hAnsi="宋体"/>
          <w:szCs w:val="21"/>
        </w:rPr>
        <w:t>注：本协议书由代理人签字的，应附法定代表人签字的授权委托书。</w:t>
      </w:r>
    </w:p>
    <w:p>
      <w:pPr>
        <w:spacing w:line="500" w:lineRule="exact"/>
        <w:ind w:firstLine="420" w:firstLineChars="200"/>
        <w:rPr>
          <w:rFonts w:hint="eastAsia" w:ascii="宋体" w:hAnsi="宋体"/>
          <w:szCs w:val="21"/>
        </w:rPr>
      </w:pPr>
    </w:p>
    <w:p>
      <w:pPr>
        <w:spacing w:line="500" w:lineRule="exact"/>
        <w:ind w:firstLine="420" w:firstLineChars="200"/>
        <w:rPr>
          <w:rFonts w:hint="eastAsia" w:ascii="宋体" w:hAnsi="宋体"/>
          <w:szCs w:val="21"/>
        </w:rPr>
      </w:pPr>
      <w:r>
        <w:rPr>
          <w:rFonts w:hint="eastAsia" w:ascii="宋体" w:hAnsi="宋体"/>
          <w:szCs w:val="21"/>
        </w:rPr>
        <w:t>牵头人名称：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（盖单位章）</w:t>
      </w:r>
    </w:p>
    <w:p>
      <w:pPr>
        <w:spacing w:line="500" w:lineRule="exact"/>
        <w:rPr>
          <w:rFonts w:ascii="宋体" w:hAnsi="宋体"/>
          <w:szCs w:val="21"/>
        </w:rPr>
      </w:pPr>
      <w:r>
        <w:rPr>
          <w:rFonts w:hint="eastAsia" w:ascii="宋体" w:hAnsi="宋体"/>
          <w:szCs w:val="21"/>
        </w:rPr>
        <w:t xml:space="preserve">    法定代表人或其委托代理人：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500" w:lineRule="exact"/>
        <w:ind w:firstLine="420" w:firstLineChars="200"/>
        <w:rPr>
          <w:rFonts w:ascii="宋体" w:hAnsi="宋体"/>
          <w:szCs w:val="21"/>
        </w:rPr>
      </w:pPr>
    </w:p>
    <w:p>
      <w:pPr>
        <w:spacing w:line="500" w:lineRule="exact"/>
        <w:rPr>
          <w:rFonts w:hint="eastAsia" w:ascii="宋体" w:hAnsi="宋体"/>
          <w:szCs w:val="21"/>
        </w:rPr>
      </w:pPr>
      <w:r>
        <w:rPr>
          <w:rFonts w:hint="eastAsia" w:ascii="宋体" w:hAnsi="宋体"/>
          <w:szCs w:val="21"/>
        </w:rPr>
        <w:t xml:space="preserve">    成员名称：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（盖单位章）</w:t>
      </w:r>
    </w:p>
    <w:p>
      <w:pPr>
        <w:spacing w:line="500" w:lineRule="exact"/>
        <w:rPr>
          <w:rFonts w:ascii="宋体" w:hAnsi="宋体"/>
          <w:szCs w:val="21"/>
        </w:rPr>
      </w:pPr>
      <w:r>
        <w:rPr>
          <w:rFonts w:hint="eastAsia" w:ascii="宋体" w:hAnsi="宋体"/>
          <w:szCs w:val="21"/>
        </w:rPr>
        <w:t xml:space="preserve">    法定代表人或其委托代理人：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500" w:lineRule="exact"/>
        <w:rPr>
          <w:rFonts w:hint="eastAsia" w:ascii="宋体" w:hAnsi="宋体"/>
          <w:color w:val="000000"/>
          <w:szCs w:val="21"/>
        </w:rPr>
      </w:pPr>
    </w:p>
    <w:p>
      <w:pPr>
        <w:pStyle w:val="70"/>
        <w:ind w:firstLine="5250" w:firstLineChars="2500"/>
        <w:rPr>
          <w:rFonts w:hint="eastAsia"/>
        </w:rPr>
      </w:pPr>
    </w:p>
    <w:p>
      <w:pPr>
        <w:pStyle w:val="70"/>
        <w:ind w:firstLine="5250" w:firstLineChars="2500"/>
      </w:pPr>
      <w:r>
        <w:t xml:space="preserve">签订日期: </w:t>
      </w:r>
      <w:r>
        <w:rPr>
          <w:rFonts w:hint="eastAsia"/>
        </w:rPr>
        <w:t xml:space="preserve">    </w:t>
      </w:r>
      <w:r>
        <w:t>年   月    日</w:t>
      </w:r>
    </w:p>
    <w:p>
      <w:pPr>
        <w:pStyle w:val="88"/>
        <w:rPr>
          <w:rStyle w:val="60"/>
          <w:bCs w:val="0"/>
          <w:sz w:val="44"/>
          <w:szCs w:val="44"/>
        </w:rPr>
        <w:sectPr>
          <w:pgSz w:w="11906" w:h="16838"/>
          <w:pgMar w:top="1361" w:right="1701" w:bottom="1361" w:left="1701" w:header="851" w:footer="992" w:gutter="0"/>
          <w:cols w:space="720" w:num="1"/>
          <w:docGrid w:type="lines" w:linePitch="332" w:charSpace="0"/>
        </w:sectPr>
      </w:pPr>
    </w:p>
    <w:p>
      <w:pPr>
        <w:pStyle w:val="88"/>
        <w:rPr>
          <w:rStyle w:val="60"/>
          <w:rFonts w:hint="default"/>
          <w:bCs w:val="0"/>
          <w:sz w:val="44"/>
          <w:szCs w:val="44"/>
        </w:rPr>
      </w:pPr>
      <w:bookmarkStart w:id="66" w:name="_Toc8422"/>
      <w:r>
        <w:rPr>
          <w:rStyle w:val="60"/>
          <w:bCs w:val="0"/>
          <w:sz w:val="44"/>
          <w:szCs w:val="44"/>
        </w:rPr>
        <w:t>分包意向协议</w:t>
      </w:r>
      <w:bookmarkEnd w:id="66"/>
    </w:p>
    <w:p>
      <w:pPr>
        <w:pStyle w:val="35"/>
        <w:snapToGrid w:val="0"/>
        <w:spacing w:before="0" w:beforeAutospacing="0" w:after="0" w:afterAutospacing="0" w:line="400" w:lineRule="exact"/>
        <w:jc w:val="center"/>
        <w:rPr>
          <w:rFonts w:hint="eastAsia"/>
          <w:sz w:val="21"/>
          <w:szCs w:val="21"/>
        </w:rPr>
      </w:pPr>
      <w:r>
        <w:rPr>
          <w:rFonts w:hint="eastAsia"/>
          <w:sz w:val="21"/>
          <w:szCs w:val="21"/>
        </w:rPr>
        <w:t>（大企业向中小企业分包项目，需提供）</w:t>
      </w:r>
    </w:p>
    <w:p>
      <w:pPr>
        <w:pStyle w:val="35"/>
        <w:snapToGrid w:val="0"/>
        <w:spacing w:before="0" w:beforeAutospacing="0" w:after="0" w:afterAutospacing="0" w:line="400" w:lineRule="exact"/>
        <w:rPr>
          <w:u w:val="single"/>
        </w:rPr>
      </w:pPr>
    </w:p>
    <w:p>
      <w:pPr>
        <w:pStyle w:val="35"/>
        <w:snapToGrid w:val="0"/>
        <w:spacing w:before="0" w:beforeAutospacing="0" w:after="0" w:afterAutospacing="0" w:line="400" w:lineRule="exact"/>
        <w:rPr>
          <w:u w:val="single"/>
        </w:rPr>
      </w:pPr>
      <w:r>
        <w:rPr>
          <w:rFonts w:hint="eastAsia"/>
          <w:u w:val="single"/>
        </w:rPr>
        <w:t>分包人</w:t>
      </w:r>
      <w:r>
        <w:rPr>
          <w:u w:val="single"/>
        </w:rPr>
        <w:t>：（甲公司全称）</w:t>
      </w:r>
    </w:p>
    <w:p>
      <w:pPr>
        <w:pStyle w:val="35"/>
        <w:snapToGrid w:val="0"/>
        <w:spacing w:before="0" w:beforeAutospacing="0" w:after="0" w:afterAutospacing="0" w:line="400" w:lineRule="exact"/>
        <w:rPr>
          <w:u w:val="single"/>
        </w:rPr>
      </w:pPr>
      <w:r>
        <w:rPr>
          <w:rFonts w:hint="eastAsia"/>
          <w:u w:val="single"/>
        </w:rPr>
        <w:t>被分包供应商：</w:t>
      </w:r>
      <w:r>
        <w:rPr>
          <w:u w:val="single"/>
        </w:rPr>
        <w:t>（乙公司全称）（……公司全称）</w:t>
      </w:r>
    </w:p>
    <w:p>
      <w:pPr>
        <w:pStyle w:val="35"/>
        <w:snapToGrid w:val="0"/>
        <w:spacing w:before="0" w:beforeAutospacing="0" w:after="0" w:afterAutospacing="0" w:line="400" w:lineRule="exact"/>
        <w:ind w:firstLine="420" w:firstLineChars="175"/>
      </w:pPr>
      <w:r>
        <w:rPr>
          <w:u w:val="single"/>
        </w:rPr>
        <w:t>（甲公司全称）、（乙公司全称）、（……公司全称）</w:t>
      </w:r>
      <w:r>
        <w:t>自愿达成分包意向，参加</w:t>
      </w:r>
      <w:r>
        <w:rPr>
          <w:u w:val="single"/>
        </w:rPr>
        <w:t>（采购项目名称）（采购项目编号）</w:t>
      </w:r>
      <w:r>
        <w:t>的</w:t>
      </w:r>
      <w:r>
        <w:rPr>
          <w:rFonts w:hint="eastAsia"/>
        </w:rPr>
        <w:t>投标（</w:t>
      </w:r>
      <w:r>
        <w:t>响应</w:t>
      </w:r>
      <w:r>
        <w:rPr>
          <w:rFonts w:hint="eastAsia"/>
        </w:rPr>
        <w:t>）</w:t>
      </w:r>
      <w:r>
        <w:t>活动。经各方充分协商一致，就项目的响应和合同实施阶段的有关事务协商一致订立意向如下：</w:t>
      </w:r>
    </w:p>
    <w:p>
      <w:pPr>
        <w:pStyle w:val="35"/>
        <w:snapToGrid w:val="0"/>
        <w:spacing w:before="0" w:beforeAutospacing="0" w:after="0" w:afterAutospacing="0" w:line="400" w:lineRule="exact"/>
        <w:ind w:firstLine="420" w:firstLineChars="175"/>
      </w:pPr>
      <w:r>
        <w:t>一、分包意向各方关系</w:t>
      </w:r>
    </w:p>
    <w:p>
      <w:pPr>
        <w:pStyle w:val="35"/>
        <w:snapToGrid w:val="0"/>
        <w:spacing w:before="0" w:beforeAutospacing="0" w:after="0" w:afterAutospacing="0" w:line="400" w:lineRule="exact"/>
        <w:ind w:firstLine="420" w:firstLineChars="175"/>
      </w:pPr>
      <w:r>
        <w:rPr>
          <w:u w:val="single"/>
        </w:rPr>
        <w:t>（甲公司全称）</w:t>
      </w:r>
      <w:r>
        <w:t>为</w:t>
      </w:r>
      <w:r>
        <w:rPr>
          <w:rFonts w:hint="eastAsia"/>
        </w:rPr>
        <w:t>本项目</w:t>
      </w:r>
      <w:r>
        <w:t>投标方、</w:t>
      </w:r>
      <w:r>
        <w:rPr>
          <w:u w:val="single"/>
        </w:rPr>
        <w:t>（乙公司全称）、（……公司全称）</w:t>
      </w:r>
      <w:r>
        <w:t>为</w:t>
      </w:r>
      <w:r>
        <w:rPr>
          <w:rFonts w:hint="eastAsia"/>
        </w:rPr>
        <w:t>被</w:t>
      </w:r>
      <w:r>
        <w:t>分包意向供应商，</w:t>
      </w:r>
      <w:r>
        <w:rPr>
          <w:rFonts w:hint="eastAsia"/>
        </w:rPr>
        <w:t>分包人</w:t>
      </w:r>
      <w:r>
        <w:t>以投标供应商的身份参加本项目的响应。若中标</w:t>
      </w:r>
      <w:r>
        <w:rPr>
          <w:rFonts w:hint="eastAsia"/>
        </w:rPr>
        <w:t>（成交）</w:t>
      </w:r>
      <w:r>
        <w:t>，</w:t>
      </w:r>
      <w:r>
        <w:rPr>
          <w:rFonts w:hint="eastAsia"/>
        </w:rPr>
        <w:t>分包人</w:t>
      </w:r>
      <w:r>
        <w:t>与采购人签订政府采购合同</w:t>
      </w:r>
      <w:r>
        <w:rPr>
          <w:rFonts w:hint="eastAsia"/>
        </w:rPr>
        <w:t>，与</w:t>
      </w:r>
      <w:r>
        <w:t>承接分包意向的各供应商签订分包合同。</w:t>
      </w:r>
      <w:r>
        <w:rPr>
          <w:rFonts w:hint="eastAsia"/>
        </w:rPr>
        <w:t>分包人</w:t>
      </w:r>
      <w:r>
        <w:t>就采购项目和分包项目向采购人负责，分包供应商就分包项目承担责任。</w:t>
      </w:r>
    </w:p>
    <w:p>
      <w:pPr>
        <w:pStyle w:val="35"/>
        <w:snapToGrid w:val="0"/>
        <w:spacing w:before="0" w:beforeAutospacing="0" w:after="0" w:afterAutospacing="0" w:line="400" w:lineRule="exact"/>
        <w:ind w:firstLine="420" w:firstLineChars="175"/>
      </w:pPr>
      <w:r>
        <w:t>二、有关事项约定如下：</w:t>
      </w:r>
    </w:p>
    <w:p>
      <w:pPr>
        <w:pStyle w:val="35"/>
        <w:snapToGrid w:val="0"/>
        <w:spacing w:before="0" w:beforeAutospacing="0" w:after="0" w:afterAutospacing="0" w:line="400" w:lineRule="exact"/>
        <w:ind w:firstLine="420" w:firstLineChars="175"/>
      </w:pPr>
      <w:r>
        <w:t>1.如中标</w:t>
      </w:r>
      <w:r>
        <w:rPr>
          <w:rFonts w:hint="eastAsia"/>
        </w:rPr>
        <w:t>（成交）</w:t>
      </w:r>
      <w:r>
        <w:t>，</w:t>
      </w:r>
      <w:r>
        <w:rPr>
          <w:rFonts w:hint="eastAsia"/>
        </w:rPr>
        <w:t>被分包供应商</w:t>
      </w:r>
      <w:r>
        <w:t>分别与</w:t>
      </w:r>
      <w:r>
        <w:rPr>
          <w:rFonts w:hint="eastAsia"/>
        </w:rPr>
        <w:t>分包人</w:t>
      </w:r>
      <w:r>
        <w:t>签订合同书，并就中标</w:t>
      </w:r>
      <w:r>
        <w:rPr>
          <w:rFonts w:hint="eastAsia"/>
        </w:rPr>
        <w:t>（成交）</w:t>
      </w:r>
      <w:r>
        <w:t>项目分包部分向采购人负责有连带的和各自的法律责任；</w:t>
      </w:r>
    </w:p>
    <w:p>
      <w:pPr>
        <w:pStyle w:val="35"/>
        <w:snapToGrid w:val="0"/>
        <w:spacing w:before="0" w:beforeAutospacing="0" w:after="0" w:afterAutospacing="0" w:line="400" w:lineRule="exact"/>
        <w:ind w:firstLine="420" w:firstLineChars="175"/>
      </w:pPr>
      <w:r>
        <w:t>2.</w:t>
      </w:r>
      <w:r>
        <w:rPr>
          <w:rFonts w:hint="eastAsia"/>
        </w:rPr>
        <w:t>被分包供应商</w:t>
      </w:r>
      <w:r>
        <w:t>1</w:t>
      </w:r>
      <w:r>
        <w:rPr>
          <w:u w:val="single"/>
        </w:rPr>
        <w:t>（乙公司全称）</w:t>
      </w:r>
      <w:r>
        <w:t>为</w:t>
      </w:r>
      <w:r>
        <w:rPr>
          <w:u w:val="single"/>
        </w:rPr>
        <w:t>（请填写：大型、中型、小型、微型）</w:t>
      </w:r>
      <w:r>
        <w:t>企业，将承担适宜分包部分</w:t>
      </w:r>
      <w:r>
        <w:rPr>
          <w:u w:val="single"/>
        </w:rPr>
        <w:t>（具体分包内容）</w:t>
      </w:r>
      <w:r>
        <w:t>合同总金额</w:t>
      </w:r>
      <w:r>
        <w:rPr>
          <w:rFonts w:hint="eastAsia"/>
          <w:u w:val="single"/>
        </w:rPr>
        <w:t xml:space="preserve">     </w:t>
      </w:r>
      <w:r>
        <w:t>%的工作内容。</w:t>
      </w:r>
    </w:p>
    <w:p>
      <w:pPr>
        <w:pStyle w:val="35"/>
        <w:snapToGrid w:val="0"/>
        <w:spacing w:before="0" w:beforeAutospacing="0" w:after="0" w:afterAutospacing="0" w:line="400" w:lineRule="exact"/>
        <w:ind w:firstLine="420" w:firstLineChars="175"/>
      </w:pPr>
      <w:r>
        <w:t>3.</w:t>
      </w:r>
      <w:r>
        <w:rPr>
          <w:rFonts w:hint="eastAsia"/>
        </w:rPr>
        <w:t>被分包供应商</w:t>
      </w:r>
      <w:r>
        <w:t>2</w:t>
      </w:r>
      <w:r>
        <w:rPr>
          <w:u w:val="single"/>
        </w:rPr>
        <w:t>（</w:t>
      </w:r>
      <w:r>
        <w:rPr>
          <w:rFonts w:hint="eastAsia"/>
          <w:u w:val="single"/>
        </w:rPr>
        <w:t>……</w:t>
      </w:r>
      <w:r>
        <w:rPr>
          <w:u w:val="single"/>
        </w:rPr>
        <w:t>公司全称）</w:t>
      </w:r>
      <w:r>
        <w:t>为</w:t>
      </w:r>
      <w:r>
        <w:rPr>
          <w:u w:val="single"/>
        </w:rPr>
        <w:t>（请填写：大型、中型、小型、微型）</w:t>
      </w:r>
      <w:r>
        <w:t>企业，将承担适宜分包部分</w:t>
      </w:r>
      <w:r>
        <w:rPr>
          <w:u w:val="single"/>
        </w:rPr>
        <w:t>（具体分包内容）</w:t>
      </w:r>
      <w:r>
        <w:t>合同总金额</w:t>
      </w:r>
      <w:r>
        <w:rPr>
          <w:rFonts w:hint="eastAsia"/>
          <w:u w:val="single"/>
        </w:rPr>
        <w:t xml:space="preserve">     </w:t>
      </w:r>
      <w:r>
        <w:t>%的工作内容。 </w:t>
      </w:r>
    </w:p>
    <w:p>
      <w:pPr>
        <w:pStyle w:val="35"/>
        <w:snapToGrid w:val="0"/>
        <w:spacing w:before="0" w:beforeAutospacing="0" w:after="0" w:afterAutospacing="0" w:line="400" w:lineRule="exact"/>
        <w:ind w:firstLine="420" w:firstLineChars="175"/>
      </w:pPr>
      <w:r>
        <w:t>…</w:t>
      </w:r>
    </w:p>
    <w:p>
      <w:pPr>
        <w:pStyle w:val="35"/>
        <w:snapToGrid w:val="0"/>
        <w:spacing w:before="0" w:beforeAutospacing="0" w:after="0" w:afterAutospacing="0" w:line="400" w:lineRule="exact"/>
        <w:ind w:firstLine="420" w:firstLineChars="175"/>
      </w:pPr>
      <w:r>
        <w:t>三、接受分包合同的中小企业与分包企业之间</w:t>
      </w:r>
      <w:r>
        <w:rPr>
          <w:rFonts w:hint="eastAsia"/>
          <w:lang w:eastAsia="zh-CN"/>
        </w:rPr>
        <w:t>不存在</w:t>
      </w:r>
      <w:r>
        <w:t>直接控股、管理关系的情形。</w:t>
      </w:r>
    </w:p>
    <w:p>
      <w:pPr>
        <w:pStyle w:val="35"/>
        <w:snapToGrid w:val="0"/>
        <w:spacing w:before="0" w:beforeAutospacing="0" w:after="0" w:afterAutospacing="0" w:line="400" w:lineRule="exact"/>
        <w:ind w:firstLine="420" w:firstLineChars="175"/>
      </w:pPr>
      <w:r>
        <w:t>四、如因违约过失责任而导致采购人经济损失或被索赔时，</w:t>
      </w:r>
      <w:r>
        <w:rPr>
          <w:rFonts w:hint="eastAsia"/>
        </w:rPr>
        <w:t>分包人</w:t>
      </w:r>
      <w:r>
        <w:t>同意无条件优先清偿采购人的一切债务和经济赔偿。</w:t>
      </w:r>
    </w:p>
    <w:p>
      <w:pPr>
        <w:pStyle w:val="35"/>
        <w:snapToGrid w:val="0"/>
        <w:spacing w:before="0" w:beforeAutospacing="0" w:after="0" w:afterAutospacing="0" w:line="400" w:lineRule="exact"/>
        <w:ind w:firstLine="420" w:firstLineChars="175"/>
      </w:pPr>
      <w:r>
        <w:t>五、如中标</w:t>
      </w:r>
      <w:r>
        <w:rPr>
          <w:rFonts w:hint="eastAsia"/>
        </w:rPr>
        <w:t>（成交）</w:t>
      </w:r>
      <w:r>
        <w:t>，</w:t>
      </w:r>
      <w:r>
        <w:rPr>
          <w:rFonts w:hint="eastAsia"/>
        </w:rPr>
        <w:t>缔约各方</w:t>
      </w:r>
      <w:r>
        <w:t>不得</w:t>
      </w:r>
      <w:r>
        <w:rPr>
          <w:rFonts w:hint="eastAsia"/>
        </w:rPr>
        <w:t>无故</w:t>
      </w:r>
      <w:r>
        <w:t>提出终止本意向协议。</w:t>
      </w:r>
    </w:p>
    <w:p>
      <w:pPr>
        <w:pStyle w:val="35"/>
        <w:snapToGrid w:val="0"/>
        <w:spacing w:before="0" w:beforeAutospacing="0" w:after="0" w:afterAutospacing="0" w:line="400" w:lineRule="exact"/>
        <w:ind w:firstLine="420" w:firstLineChars="175"/>
      </w:pPr>
      <w:r>
        <w:t>六、本意向书在自签署之日起生效，有效期内有效，如获中标</w:t>
      </w:r>
      <w:r>
        <w:rPr>
          <w:rFonts w:hint="eastAsia"/>
        </w:rPr>
        <w:t>（成交）</w:t>
      </w:r>
      <w:r>
        <w:t>资格，有效期延续至合同履行完毕之日。</w:t>
      </w:r>
    </w:p>
    <w:p>
      <w:pPr>
        <w:pStyle w:val="35"/>
        <w:snapToGrid w:val="0"/>
        <w:spacing w:before="0" w:beforeAutospacing="0" w:after="0" w:afterAutospacing="0" w:line="400" w:lineRule="exact"/>
        <w:ind w:firstLine="420" w:firstLineChars="175"/>
        <w:rPr>
          <w:rFonts w:hint="eastAsia"/>
          <w:u w:val="single"/>
        </w:rPr>
      </w:pPr>
      <w:r>
        <w:rPr>
          <w:rFonts w:hint="eastAsia"/>
          <w:u w:val="single"/>
        </w:rPr>
        <w:t>分包人：</w:t>
      </w:r>
      <w:r>
        <w:rPr>
          <w:u w:val="single"/>
        </w:rPr>
        <w:t xml:space="preserve">     </w:t>
      </w:r>
      <w:r>
        <w:rPr>
          <w:rFonts w:hint="eastAsia"/>
          <w:u w:val="single"/>
        </w:rPr>
        <w:t xml:space="preserve">     </w:t>
      </w:r>
      <w:r>
        <w:rPr>
          <w:u w:val="single"/>
        </w:rPr>
        <w:t xml:space="preserve">  </w:t>
      </w:r>
      <w:r>
        <w:rPr>
          <w:rFonts w:hint="eastAsia"/>
          <w:u w:val="single"/>
        </w:rPr>
        <w:t>（盖单位章）</w:t>
      </w:r>
    </w:p>
    <w:p>
      <w:pPr>
        <w:pStyle w:val="35"/>
        <w:snapToGrid w:val="0"/>
        <w:spacing w:before="0" w:beforeAutospacing="0" w:after="0" w:afterAutospacing="0" w:line="400" w:lineRule="exact"/>
        <w:ind w:firstLine="420" w:firstLineChars="175"/>
        <w:rPr>
          <w:rFonts w:hint="eastAsia"/>
          <w:u w:val="single"/>
        </w:rPr>
      </w:pPr>
      <w:r>
        <w:rPr>
          <w:rFonts w:hint="eastAsia"/>
          <w:u w:val="single"/>
        </w:rPr>
        <w:t>被分包供应商1：</w:t>
      </w:r>
      <w:r>
        <w:rPr>
          <w:u w:val="single"/>
        </w:rPr>
        <w:t xml:space="preserve">     </w:t>
      </w:r>
      <w:r>
        <w:rPr>
          <w:rFonts w:hint="eastAsia"/>
          <w:u w:val="single"/>
        </w:rPr>
        <w:t xml:space="preserve">     </w:t>
      </w:r>
      <w:r>
        <w:rPr>
          <w:u w:val="single"/>
        </w:rPr>
        <w:t xml:space="preserve">  </w:t>
      </w:r>
      <w:r>
        <w:rPr>
          <w:rFonts w:hint="eastAsia"/>
          <w:u w:val="single"/>
        </w:rPr>
        <w:t>（盖单位章）</w:t>
      </w:r>
    </w:p>
    <w:p>
      <w:pPr>
        <w:pStyle w:val="35"/>
        <w:snapToGrid w:val="0"/>
        <w:spacing w:before="0" w:beforeAutospacing="0" w:after="0" w:afterAutospacing="0" w:line="400" w:lineRule="exact"/>
        <w:ind w:firstLine="420" w:firstLineChars="175"/>
        <w:rPr>
          <w:rFonts w:hint="eastAsia"/>
          <w:u w:val="single"/>
        </w:rPr>
      </w:pPr>
      <w:r>
        <w:rPr>
          <w:rFonts w:hint="eastAsia"/>
          <w:u w:val="single"/>
        </w:rPr>
        <w:t>被分包供应商2：</w:t>
      </w:r>
      <w:r>
        <w:rPr>
          <w:u w:val="single"/>
        </w:rPr>
        <w:t xml:space="preserve">     </w:t>
      </w:r>
      <w:r>
        <w:rPr>
          <w:rFonts w:hint="eastAsia"/>
          <w:u w:val="single"/>
        </w:rPr>
        <w:t xml:space="preserve">     </w:t>
      </w:r>
      <w:r>
        <w:rPr>
          <w:u w:val="single"/>
        </w:rPr>
        <w:t xml:space="preserve">  </w:t>
      </w:r>
      <w:r>
        <w:rPr>
          <w:rFonts w:hint="eastAsia"/>
          <w:u w:val="single"/>
        </w:rPr>
        <w:t>（盖单位章）</w:t>
      </w:r>
    </w:p>
    <w:p>
      <w:pPr>
        <w:pStyle w:val="35"/>
        <w:snapToGrid w:val="0"/>
        <w:spacing w:before="0" w:beforeAutospacing="0" w:after="0" w:afterAutospacing="0" w:line="400" w:lineRule="exact"/>
        <w:ind w:firstLine="420" w:firstLineChars="175"/>
        <w:rPr>
          <w:rFonts w:hint="eastAsia"/>
          <w:u w:val="single"/>
        </w:rPr>
      </w:pPr>
      <w:r>
        <w:rPr>
          <w:rFonts w:hint="eastAsia"/>
          <w:u w:val="single"/>
        </w:rPr>
        <w:t>……</w:t>
      </w:r>
    </w:p>
    <w:p>
      <w:pPr>
        <w:spacing w:line="360" w:lineRule="auto"/>
        <w:ind w:firstLine="5145" w:firstLineChars="2450"/>
        <w:rPr>
          <w:rFonts w:hint="eastAsia"/>
          <w:sz w:val="24"/>
          <w:szCs w:val="24"/>
        </w:rPr>
      </w:pPr>
      <w:r>
        <w:rPr>
          <w:rFonts w:ascii="宋体" w:hAnsi="宋体"/>
          <w:szCs w:val="21"/>
        </w:rPr>
        <w:t xml:space="preserve">签订日期: </w:t>
      </w:r>
      <w:r>
        <w:rPr>
          <w:rFonts w:hint="eastAsia" w:ascii="宋体" w:hAnsi="宋体"/>
          <w:szCs w:val="21"/>
        </w:rPr>
        <w:t xml:space="preserve">    </w:t>
      </w:r>
      <w:r>
        <w:rPr>
          <w:rFonts w:ascii="宋体" w:hAnsi="宋体"/>
          <w:szCs w:val="21"/>
        </w:rPr>
        <w:t>年   月    日</w:t>
      </w:r>
    </w:p>
    <w:p>
      <w:pPr>
        <w:pStyle w:val="27"/>
        <w:jc w:val="left"/>
        <w:rPr>
          <w:rFonts w:hint="eastAsia"/>
        </w:rPr>
      </w:pPr>
      <w:r>
        <w:br w:type="page"/>
      </w:r>
      <w:bookmarkStart w:id="67" w:name="_Toc17505"/>
      <w:r>
        <w:rPr>
          <w:rFonts w:hint="eastAsia"/>
        </w:rPr>
        <w:t>价格标格式</w:t>
      </w:r>
      <w:bookmarkEnd w:id="57"/>
      <w:bookmarkEnd w:id="67"/>
    </w:p>
    <w:p>
      <w:pPr>
        <w:rPr>
          <w:rFonts w:hint="eastAsia" w:ascii="宋体" w:hAnsi="宋体" w:cs="Arial"/>
          <w:szCs w:val="21"/>
        </w:rPr>
      </w:pPr>
      <w:bookmarkStart w:id="68" w:name="_Toc293560331"/>
    </w:p>
    <w:p>
      <w:pPr>
        <w:rPr>
          <w:rFonts w:hint="eastAsia" w:ascii="宋体" w:hAnsi="宋体" w:cs="Arial"/>
          <w:sz w:val="28"/>
          <w:szCs w:val="28"/>
        </w:rPr>
      </w:pPr>
      <w:r>
        <w:rPr>
          <w:rFonts w:hint="eastAsia" w:ascii="宋体" w:hAnsi="宋体" w:cs="Arial"/>
          <w:b/>
          <w:sz w:val="28"/>
          <w:szCs w:val="28"/>
        </w:rPr>
        <w:t xml:space="preserve">                        项目名称：</w:t>
      </w:r>
    </w:p>
    <w:p>
      <w:pPr>
        <w:jc w:val="center"/>
        <w:rPr>
          <w:rFonts w:hint="eastAsia" w:ascii="宋体" w:hAnsi="宋体" w:cs="Arial"/>
          <w:b/>
          <w:sz w:val="28"/>
          <w:szCs w:val="28"/>
        </w:rPr>
      </w:pPr>
      <w:r>
        <w:rPr>
          <w:rFonts w:hint="eastAsia" w:ascii="宋体" w:hAnsi="宋体" w:cs="Arial"/>
          <w:b/>
          <w:sz w:val="28"/>
          <w:szCs w:val="28"/>
        </w:rPr>
        <w:t>项目编号：</w:t>
      </w:r>
    </w:p>
    <w:p>
      <w:pPr>
        <w:jc w:val="center"/>
        <w:rPr>
          <w:rFonts w:hint="eastAsia" w:ascii="宋体" w:hAnsi="宋体" w:cs="Arial"/>
          <w:b/>
          <w:sz w:val="28"/>
          <w:szCs w:val="28"/>
        </w:rPr>
      </w:pPr>
      <w:r>
        <w:rPr>
          <w:rFonts w:hint="eastAsia" w:ascii="宋体" w:hAnsi="宋体" w:cs="Arial"/>
          <w:b/>
          <w:sz w:val="28"/>
          <w:szCs w:val="28"/>
        </w:rPr>
        <w:t>所投包号：</w:t>
      </w:r>
    </w:p>
    <w:p>
      <w:pPr>
        <w:jc w:val="center"/>
        <w:rPr>
          <w:rFonts w:hint="eastAsia" w:ascii="宋体" w:hAnsi="宋体" w:cs="Arial"/>
          <w:szCs w:val="21"/>
        </w:rPr>
      </w:pPr>
    </w:p>
    <w:p>
      <w:pPr>
        <w:jc w:val="center"/>
        <w:rPr>
          <w:rFonts w:hint="eastAsia" w:ascii="黑体" w:hAnsi="黑体" w:eastAsia="黑体" w:cs="Arial"/>
          <w:sz w:val="72"/>
          <w:szCs w:val="72"/>
        </w:rPr>
      </w:pPr>
      <w:r>
        <w:rPr>
          <w:rFonts w:hint="eastAsia" w:ascii="黑体" w:hAnsi="黑体" w:eastAsia="黑体" w:cs="Arial"/>
          <w:sz w:val="72"/>
          <w:szCs w:val="72"/>
        </w:rPr>
        <w:t>磋</w:t>
      </w:r>
    </w:p>
    <w:p>
      <w:pPr>
        <w:jc w:val="center"/>
        <w:rPr>
          <w:rFonts w:hint="eastAsia" w:ascii="黑体" w:hAnsi="黑体" w:eastAsia="黑体" w:cs="Arial"/>
          <w:sz w:val="72"/>
          <w:szCs w:val="72"/>
        </w:rPr>
      </w:pPr>
      <w:r>
        <w:rPr>
          <w:rFonts w:hint="eastAsia" w:ascii="黑体" w:hAnsi="黑体" w:eastAsia="黑体" w:cs="Arial"/>
          <w:sz w:val="72"/>
          <w:szCs w:val="72"/>
        </w:rPr>
        <w:t>商</w:t>
      </w:r>
    </w:p>
    <w:p>
      <w:pPr>
        <w:jc w:val="center"/>
        <w:rPr>
          <w:rFonts w:hint="eastAsia" w:ascii="黑体" w:hAnsi="黑体" w:eastAsia="黑体" w:cs="Arial"/>
          <w:sz w:val="72"/>
          <w:szCs w:val="72"/>
        </w:rPr>
      </w:pPr>
      <w:r>
        <w:rPr>
          <w:rFonts w:hint="eastAsia" w:ascii="黑体" w:hAnsi="黑体" w:eastAsia="黑体" w:cs="Arial"/>
          <w:sz w:val="72"/>
          <w:szCs w:val="72"/>
        </w:rPr>
        <w:t>响</w:t>
      </w:r>
    </w:p>
    <w:p>
      <w:pPr>
        <w:jc w:val="center"/>
        <w:rPr>
          <w:rFonts w:hint="eastAsia" w:ascii="黑体" w:hAnsi="黑体" w:eastAsia="黑体" w:cs="Arial"/>
          <w:sz w:val="72"/>
          <w:szCs w:val="72"/>
        </w:rPr>
      </w:pPr>
      <w:r>
        <w:rPr>
          <w:rFonts w:hint="eastAsia" w:ascii="黑体" w:hAnsi="黑体" w:eastAsia="黑体" w:cs="Arial"/>
          <w:sz w:val="72"/>
          <w:szCs w:val="72"/>
        </w:rPr>
        <w:t>应</w:t>
      </w:r>
    </w:p>
    <w:p>
      <w:pPr>
        <w:jc w:val="center"/>
        <w:rPr>
          <w:rFonts w:hint="eastAsia" w:ascii="黑体" w:hAnsi="黑体" w:eastAsia="黑体" w:cs="Arial"/>
          <w:sz w:val="72"/>
          <w:szCs w:val="72"/>
        </w:rPr>
      </w:pPr>
      <w:r>
        <w:rPr>
          <w:rFonts w:hint="eastAsia" w:ascii="黑体" w:hAnsi="黑体" w:eastAsia="黑体" w:cs="Arial"/>
          <w:sz w:val="72"/>
          <w:szCs w:val="72"/>
        </w:rPr>
        <w:t>文</w:t>
      </w:r>
    </w:p>
    <w:p>
      <w:pPr>
        <w:jc w:val="center"/>
        <w:rPr>
          <w:rFonts w:hint="eastAsia" w:ascii="黑体" w:hAnsi="黑体" w:eastAsia="黑体" w:cs="Arial"/>
          <w:sz w:val="72"/>
          <w:szCs w:val="72"/>
        </w:rPr>
      </w:pPr>
      <w:r>
        <w:rPr>
          <w:rFonts w:hint="eastAsia" w:ascii="黑体" w:hAnsi="黑体" w:eastAsia="黑体" w:cs="Arial"/>
          <w:sz w:val="72"/>
          <w:szCs w:val="72"/>
        </w:rPr>
        <w:t>件</w:t>
      </w:r>
    </w:p>
    <w:p>
      <w:pPr>
        <w:jc w:val="center"/>
        <w:rPr>
          <w:rFonts w:hint="eastAsia" w:ascii="宋体" w:hAnsi="宋体" w:cs="Arial"/>
          <w:szCs w:val="21"/>
        </w:rPr>
      </w:pPr>
    </w:p>
    <w:p>
      <w:pPr>
        <w:jc w:val="center"/>
        <w:rPr>
          <w:rFonts w:hint="eastAsia" w:ascii="宋体" w:hAnsi="宋体" w:cs="Arial"/>
          <w:b/>
          <w:sz w:val="28"/>
          <w:szCs w:val="28"/>
        </w:rPr>
      </w:pPr>
      <w:r>
        <w:rPr>
          <w:rFonts w:hint="eastAsia" w:ascii="宋体" w:hAnsi="宋体" w:cs="Arial"/>
          <w:b/>
          <w:sz w:val="28"/>
          <w:szCs w:val="28"/>
        </w:rPr>
        <w:t>价格标</w:t>
      </w:r>
    </w:p>
    <w:p>
      <w:pPr>
        <w:jc w:val="center"/>
        <w:rPr>
          <w:rFonts w:hint="eastAsia" w:ascii="宋体" w:hAnsi="宋体" w:cs="Arial"/>
          <w:szCs w:val="21"/>
        </w:rPr>
      </w:pPr>
    </w:p>
    <w:p>
      <w:pPr>
        <w:jc w:val="center"/>
        <w:rPr>
          <w:rFonts w:hint="eastAsia" w:ascii="宋体" w:hAnsi="宋体" w:cs="Arial"/>
          <w:szCs w:val="21"/>
        </w:rPr>
      </w:pPr>
    </w:p>
    <w:p>
      <w:pPr>
        <w:ind w:firstLine="1960" w:firstLineChars="700"/>
        <w:rPr>
          <w:rFonts w:hint="eastAsia" w:ascii="宋体" w:hAnsi="宋体" w:cs="Arial"/>
          <w:sz w:val="28"/>
          <w:szCs w:val="28"/>
        </w:rPr>
      </w:pPr>
      <w:r>
        <w:rPr>
          <w:rFonts w:hint="eastAsia" w:ascii="宋体" w:hAnsi="宋体" w:cs="Arial"/>
          <w:sz w:val="28"/>
          <w:szCs w:val="28"/>
        </w:rPr>
        <w:t xml:space="preserve">   </w:t>
      </w:r>
    </w:p>
    <w:p>
      <w:pPr>
        <w:rPr>
          <w:rFonts w:ascii="宋体" w:hAnsi="宋体" w:cs="Arial"/>
          <w:b/>
          <w:sz w:val="28"/>
          <w:szCs w:val="28"/>
          <w:u w:val="single"/>
        </w:rPr>
      </w:pPr>
      <w:r>
        <w:rPr>
          <w:rFonts w:hint="eastAsia" w:ascii="宋体" w:hAnsi="宋体" w:cs="Arial"/>
          <w:sz w:val="28"/>
          <w:szCs w:val="28"/>
        </w:rPr>
        <w:t xml:space="preserve">         供应商：                      （签</w:t>
      </w:r>
      <w:r>
        <w:rPr>
          <w:rFonts w:ascii="宋体" w:hAnsi="宋体" w:cs="Arial"/>
          <w:sz w:val="28"/>
          <w:szCs w:val="28"/>
        </w:rPr>
        <w:t>章</w:t>
      </w:r>
      <w:r>
        <w:rPr>
          <w:rFonts w:hint="eastAsia" w:ascii="宋体" w:hAnsi="宋体" w:cs="Arial"/>
          <w:sz w:val="28"/>
          <w:szCs w:val="28"/>
        </w:rPr>
        <w:t>）</w:t>
      </w:r>
    </w:p>
    <w:p>
      <w:pPr>
        <w:rPr>
          <w:rFonts w:hint="eastAsia" w:ascii="宋体" w:hAnsi="宋体" w:cs="Arial"/>
          <w:sz w:val="28"/>
          <w:szCs w:val="28"/>
        </w:rPr>
      </w:pPr>
      <w:r>
        <w:rPr>
          <w:rFonts w:hint="eastAsia" w:ascii="宋体" w:hAnsi="宋体" w:cs="Arial"/>
          <w:sz w:val="28"/>
          <w:szCs w:val="28"/>
        </w:rPr>
        <w:t xml:space="preserve">                    年     月      日</w:t>
      </w:r>
    </w:p>
    <w:p>
      <w:pPr>
        <w:rPr>
          <w:rFonts w:hint="eastAsia" w:ascii="宋体" w:hAnsi="宋体" w:cs="Arial"/>
          <w:sz w:val="28"/>
          <w:szCs w:val="28"/>
        </w:rPr>
      </w:pPr>
    </w:p>
    <w:p>
      <w:pPr>
        <w:pStyle w:val="88"/>
        <w:rPr>
          <w:rFonts w:hint="eastAsia"/>
        </w:rPr>
      </w:pPr>
      <w:bookmarkStart w:id="69" w:name="_Toc2979"/>
      <w:r>
        <w:br w:type="page"/>
      </w:r>
      <w:bookmarkStart w:id="70" w:name="_Toc12678"/>
      <w:r>
        <w:rPr>
          <w:rFonts w:hint="eastAsia"/>
        </w:rPr>
        <w:t>一、报价一览表</w:t>
      </w:r>
      <w:bookmarkEnd w:id="68"/>
      <w:bookmarkEnd w:id="69"/>
      <w:bookmarkEnd w:id="70"/>
    </w:p>
    <w:p>
      <w:pPr>
        <w:rPr>
          <w:rFonts w:hint="eastAsia" w:ascii="宋体" w:hAnsi="宋体" w:cs="Arial"/>
          <w:b/>
          <w:szCs w:val="21"/>
        </w:rPr>
      </w:pPr>
      <w:r>
        <w:rPr>
          <w:rFonts w:hint="eastAsia" w:ascii="宋体" w:hAnsi="宋体" w:cs="Arial"/>
          <w:b/>
          <w:szCs w:val="21"/>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7"/>
        <w:gridCol w:w="5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367" w:type="dxa"/>
            <w:tcBorders>
              <w:top w:val="doub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bookmarkStart w:id="71" w:name="_Toc293560332"/>
            <w:bookmarkStart w:id="72" w:name="_Hlk450185766"/>
            <w:bookmarkStart w:id="73" w:name="_Toc272141475"/>
            <w:r>
              <w:rPr>
                <w:rFonts w:hint="eastAsia" w:ascii="宋体" w:hAnsi="宋体" w:cs="Arial"/>
                <w:szCs w:val="21"/>
              </w:rPr>
              <w:t>标题</w:t>
            </w:r>
          </w:p>
        </w:tc>
        <w:tc>
          <w:tcPr>
            <w:tcW w:w="5198" w:type="dxa"/>
            <w:tcBorders>
              <w:top w:val="double" w:color="auto" w:sz="4" w:space="0"/>
              <w:left w:val="single" w:color="auto" w:sz="4" w:space="0"/>
              <w:bottom w:val="single" w:color="auto" w:sz="4" w:space="0"/>
              <w:right w:val="doub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367" w:type="dxa"/>
            <w:tcBorders>
              <w:top w:val="doub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项目名称</w:t>
            </w:r>
          </w:p>
        </w:tc>
        <w:tc>
          <w:tcPr>
            <w:tcW w:w="5198" w:type="dxa"/>
            <w:tcBorders>
              <w:top w:val="double" w:color="auto" w:sz="4" w:space="0"/>
              <w:left w:val="single" w:color="auto" w:sz="4" w:space="0"/>
              <w:bottom w:val="sing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367" w:type="dxa"/>
            <w:tcBorders>
              <w:top w:val="doub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项目编号</w:t>
            </w:r>
          </w:p>
        </w:tc>
        <w:tc>
          <w:tcPr>
            <w:tcW w:w="5198" w:type="dxa"/>
            <w:tcBorders>
              <w:top w:val="double" w:color="auto" w:sz="4" w:space="0"/>
              <w:left w:val="single" w:color="auto" w:sz="4" w:space="0"/>
              <w:bottom w:val="sing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3367" w:type="dxa"/>
            <w:tcBorders>
              <w:top w:val="doub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供应商（签章）</w:t>
            </w:r>
          </w:p>
        </w:tc>
        <w:tc>
          <w:tcPr>
            <w:tcW w:w="5198" w:type="dxa"/>
            <w:tcBorders>
              <w:top w:val="double" w:color="auto" w:sz="4" w:space="0"/>
              <w:left w:val="single" w:color="auto" w:sz="4" w:space="0"/>
              <w:bottom w:val="sing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3367" w:type="dxa"/>
            <w:tcBorders>
              <w:top w:val="doub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法定代表人（签章）或</w:t>
            </w:r>
          </w:p>
          <w:p>
            <w:pPr>
              <w:spacing w:line="500" w:lineRule="exact"/>
              <w:jc w:val="center"/>
              <w:rPr>
                <w:rFonts w:ascii="宋体" w:hAnsi="宋体" w:cs="Arial"/>
                <w:szCs w:val="21"/>
              </w:rPr>
            </w:pPr>
            <w:r>
              <w:rPr>
                <w:rFonts w:hint="eastAsia" w:ascii="宋体" w:hAnsi="宋体" w:cs="Arial"/>
                <w:szCs w:val="21"/>
              </w:rPr>
              <w:t>被授权人（签字）</w:t>
            </w:r>
          </w:p>
        </w:tc>
        <w:tc>
          <w:tcPr>
            <w:tcW w:w="5198" w:type="dxa"/>
            <w:tcBorders>
              <w:top w:val="double" w:color="auto" w:sz="4" w:space="0"/>
              <w:left w:val="single" w:color="auto" w:sz="4" w:space="0"/>
              <w:bottom w:val="single" w:color="auto" w:sz="4" w:space="0"/>
              <w:right w:val="double" w:color="auto" w:sz="4" w:space="0"/>
            </w:tcBorders>
            <w:noWrap w:val="0"/>
            <w:vAlign w:val="center"/>
          </w:tcPr>
          <w:p>
            <w:pPr>
              <w:spacing w:line="500" w:lineRule="exact"/>
              <w:rPr>
                <w:rFonts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3367" w:type="dxa"/>
            <w:tcBorders>
              <w:top w:val="sing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投标总报价（人民币大写）</w:t>
            </w:r>
          </w:p>
        </w:tc>
        <w:tc>
          <w:tcPr>
            <w:tcW w:w="5198" w:type="dxa"/>
            <w:tcBorders>
              <w:top w:val="single" w:color="auto" w:sz="4" w:space="0"/>
              <w:left w:val="single" w:color="auto" w:sz="4" w:space="0"/>
              <w:bottom w:val="single" w:color="auto" w:sz="4" w:space="0"/>
              <w:right w:val="double" w:color="auto" w:sz="4" w:space="0"/>
            </w:tcBorders>
            <w:noWrap w:val="0"/>
            <w:vAlign w:val="center"/>
          </w:tcPr>
          <w:p>
            <w:pPr>
              <w:spacing w:line="500" w:lineRule="exact"/>
              <w:rPr>
                <w:rFonts w:ascii="宋体" w:hAnsi="宋体" w:cs="Arial"/>
                <w:szCs w:val="21"/>
              </w:rPr>
            </w:pPr>
            <w:r>
              <w:rPr>
                <w:rFonts w:hint="eastAsia" w:ascii="宋体" w:hAnsi="宋体" w:cs="Arial"/>
                <w:szCs w:val="21"/>
              </w:rPr>
              <w:t xml:space="preserve">                                    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367" w:type="dxa"/>
            <w:tcBorders>
              <w:top w:val="single" w:color="auto" w:sz="4" w:space="0"/>
              <w:left w:val="double" w:color="auto" w:sz="4" w:space="0"/>
              <w:bottom w:val="single" w:color="auto" w:sz="4" w:space="0"/>
              <w:right w:val="single" w:color="auto" w:sz="4" w:space="0"/>
            </w:tcBorders>
            <w:noWrap w:val="0"/>
            <w:vAlign w:val="center"/>
          </w:tcPr>
          <w:p>
            <w:pPr>
              <w:spacing w:line="500" w:lineRule="exact"/>
              <w:jc w:val="center"/>
              <w:rPr>
                <w:rFonts w:ascii="宋体" w:hAnsi="宋体" w:cs="Arial"/>
                <w:szCs w:val="21"/>
              </w:rPr>
            </w:pPr>
            <w:r>
              <w:rPr>
                <w:rFonts w:hint="eastAsia" w:ascii="宋体" w:hAnsi="宋体" w:cs="Arial"/>
                <w:szCs w:val="21"/>
              </w:rPr>
              <w:t>投标总报价（人民币小写）</w:t>
            </w:r>
          </w:p>
        </w:tc>
        <w:tc>
          <w:tcPr>
            <w:tcW w:w="5198" w:type="dxa"/>
            <w:tcBorders>
              <w:top w:val="single" w:color="auto" w:sz="4" w:space="0"/>
              <w:left w:val="single" w:color="auto" w:sz="4" w:space="0"/>
              <w:bottom w:val="single" w:color="auto" w:sz="4" w:space="0"/>
              <w:right w:val="double" w:color="auto" w:sz="4" w:space="0"/>
            </w:tcBorders>
            <w:noWrap w:val="0"/>
            <w:vAlign w:val="center"/>
          </w:tcPr>
          <w:p>
            <w:pPr>
              <w:spacing w:line="500" w:lineRule="exact"/>
              <w:rPr>
                <w:rFonts w:ascii="宋体" w:hAnsi="宋体" w:cs="Arial"/>
                <w:szCs w:val="21"/>
              </w:rPr>
            </w:pPr>
            <w:r>
              <w:rPr>
                <w:rFonts w:hint="eastAsia" w:ascii="宋体" w:hAnsi="宋体" w:cs="Arial"/>
                <w:szCs w:val="21"/>
              </w:rPr>
              <w:t xml:space="preserve">                                    元</w:t>
            </w:r>
          </w:p>
        </w:tc>
      </w:tr>
    </w:tbl>
    <w:p>
      <w:pPr>
        <w:ind w:left="7280" w:hanging="7280" w:hangingChars="2600"/>
        <w:rPr>
          <w:rFonts w:hint="eastAsia"/>
          <w:sz w:val="28"/>
          <w:szCs w:val="28"/>
        </w:rPr>
      </w:pPr>
      <w:r>
        <w:rPr>
          <w:rFonts w:hint="eastAsia"/>
          <w:sz w:val="28"/>
          <w:szCs w:val="28"/>
        </w:rPr>
        <w:t xml:space="preserve">     </w:t>
      </w:r>
    </w:p>
    <w:p>
      <w:pPr>
        <w:ind w:left="7280" w:hanging="7280" w:hangingChars="2600"/>
        <w:rPr>
          <w:rFonts w:hint="eastAsia"/>
          <w:sz w:val="28"/>
          <w:szCs w:val="28"/>
        </w:rPr>
      </w:pPr>
    </w:p>
    <w:p>
      <w:pPr>
        <w:ind w:left="7280" w:hanging="7280" w:hangingChars="2600"/>
        <w:rPr>
          <w:rFonts w:hint="eastAsia"/>
          <w:sz w:val="28"/>
          <w:szCs w:val="28"/>
        </w:rPr>
      </w:pPr>
    </w:p>
    <w:p>
      <w:pPr>
        <w:pStyle w:val="88"/>
        <w:rPr>
          <w:rFonts w:hint="eastAsia"/>
        </w:rPr>
      </w:pPr>
      <w:bookmarkStart w:id="74" w:name="_Toc3760"/>
      <w:r>
        <w:br w:type="page"/>
      </w:r>
      <w:bookmarkStart w:id="75" w:name="_Toc31239"/>
      <w:r>
        <w:rPr>
          <w:rFonts w:hint="eastAsia"/>
        </w:rPr>
        <w:t>二、货物服务分项报价表</w:t>
      </w:r>
      <w:bookmarkEnd w:id="71"/>
      <w:bookmarkEnd w:id="72"/>
      <w:bookmarkEnd w:id="73"/>
      <w:bookmarkEnd w:id="74"/>
      <w:r>
        <w:rPr>
          <w:rFonts w:hint="eastAsia"/>
        </w:rPr>
        <w:t>（仅货物类项目填写）</w:t>
      </w:r>
      <w:bookmarkEnd w:id="75"/>
    </w:p>
    <w:p>
      <w:pPr>
        <w:rPr>
          <w:rFonts w:hint="eastAsia"/>
        </w:rPr>
      </w:pPr>
      <w:r>
        <w:rPr>
          <w:rFonts w:hint="eastAsia"/>
        </w:rPr>
        <w:t xml:space="preserve">      </w:t>
      </w:r>
    </w:p>
    <w:tbl>
      <w:tblPr>
        <w:tblStyle w:val="38"/>
        <w:tblW w:w="0" w:type="auto"/>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5"/>
        <w:gridCol w:w="992"/>
        <w:gridCol w:w="1418"/>
        <w:gridCol w:w="850"/>
        <w:gridCol w:w="1134"/>
        <w:gridCol w:w="851"/>
        <w:gridCol w:w="850"/>
        <w:gridCol w:w="70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720" w:type="dxa"/>
            <w:noWrap w:val="0"/>
            <w:vAlign w:val="center"/>
          </w:tcPr>
          <w:p>
            <w:pPr>
              <w:jc w:val="center"/>
              <w:rPr>
                <w:rFonts w:hint="eastAsia" w:ascii="宋体" w:hAnsi="宋体" w:cs="Arial"/>
                <w:szCs w:val="21"/>
              </w:rPr>
            </w:pPr>
            <w:r>
              <w:rPr>
                <w:rFonts w:hint="eastAsia" w:ascii="宋体" w:hAnsi="宋体" w:cs="Arial"/>
                <w:szCs w:val="21"/>
              </w:rPr>
              <w:t>序号</w:t>
            </w:r>
          </w:p>
        </w:tc>
        <w:tc>
          <w:tcPr>
            <w:tcW w:w="1265" w:type="dxa"/>
            <w:noWrap w:val="0"/>
            <w:vAlign w:val="center"/>
          </w:tcPr>
          <w:p>
            <w:pPr>
              <w:jc w:val="center"/>
              <w:rPr>
                <w:rFonts w:hint="eastAsia" w:ascii="宋体" w:hAnsi="宋体" w:cs="Arial"/>
                <w:szCs w:val="21"/>
              </w:rPr>
            </w:pPr>
            <w:r>
              <w:rPr>
                <w:rFonts w:hint="eastAsia" w:ascii="宋体" w:hAnsi="宋体" w:cs="Arial"/>
                <w:szCs w:val="21"/>
              </w:rPr>
              <w:t>货物服务名称</w:t>
            </w:r>
          </w:p>
        </w:tc>
        <w:tc>
          <w:tcPr>
            <w:tcW w:w="992" w:type="dxa"/>
            <w:noWrap w:val="0"/>
            <w:vAlign w:val="top"/>
          </w:tcPr>
          <w:p>
            <w:pPr>
              <w:jc w:val="center"/>
              <w:rPr>
                <w:rFonts w:hint="eastAsia" w:ascii="宋体" w:hAnsi="宋体" w:cs="Arial"/>
                <w:szCs w:val="21"/>
              </w:rPr>
            </w:pPr>
            <w:r>
              <w:rPr>
                <w:rFonts w:hint="eastAsia" w:ascii="宋体" w:hAnsi="宋体" w:cs="Arial"/>
                <w:szCs w:val="21"/>
              </w:rPr>
              <w:t>品牌及型号</w:t>
            </w:r>
          </w:p>
        </w:tc>
        <w:tc>
          <w:tcPr>
            <w:tcW w:w="1418" w:type="dxa"/>
            <w:noWrap w:val="0"/>
            <w:vAlign w:val="center"/>
          </w:tcPr>
          <w:p>
            <w:pPr>
              <w:jc w:val="center"/>
              <w:rPr>
                <w:rFonts w:hint="eastAsia" w:ascii="宋体" w:hAnsi="宋体" w:cs="Arial"/>
                <w:szCs w:val="21"/>
              </w:rPr>
            </w:pPr>
            <w:r>
              <w:rPr>
                <w:rFonts w:hint="eastAsia" w:ascii="宋体" w:hAnsi="宋体" w:cs="Arial"/>
                <w:szCs w:val="21"/>
              </w:rPr>
              <w:t>制造或服务最终提供商</w:t>
            </w:r>
          </w:p>
        </w:tc>
        <w:tc>
          <w:tcPr>
            <w:tcW w:w="850" w:type="dxa"/>
            <w:noWrap w:val="0"/>
            <w:vAlign w:val="center"/>
          </w:tcPr>
          <w:p>
            <w:pPr>
              <w:jc w:val="center"/>
              <w:rPr>
                <w:rFonts w:hint="eastAsia" w:ascii="宋体" w:hAnsi="宋体" w:cs="Arial"/>
                <w:szCs w:val="21"/>
              </w:rPr>
            </w:pPr>
            <w:r>
              <w:rPr>
                <w:rFonts w:hint="eastAsia" w:ascii="宋体" w:hAnsi="宋体" w:cs="Arial"/>
                <w:szCs w:val="21"/>
              </w:rPr>
              <w:t>单位</w:t>
            </w:r>
          </w:p>
        </w:tc>
        <w:tc>
          <w:tcPr>
            <w:tcW w:w="1134" w:type="dxa"/>
            <w:noWrap w:val="0"/>
            <w:vAlign w:val="center"/>
          </w:tcPr>
          <w:p>
            <w:pPr>
              <w:jc w:val="center"/>
              <w:rPr>
                <w:rFonts w:hint="eastAsia" w:ascii="宋体" w:hAnsi="宋体" w:cs="Arial"/>
                <w:szCs w:val="21"/>
              </w:rPr>
            </w:pPr>
            <w:r>
              <w:rPr>
                <w:rFonts w:hint="eastAsia" w:ascii="宋体" w:hAnsi="宋体" w:cs="Arial"/>
                <w:szCs w:val="21"/>
              </w:rPr>
              <w:t>单价</w:t>
            </w:r>
          </w:p>
          <w:p>
            <w:pPr>
              <w:jc w:val="center"/>
              <w:rPr>
                <w:rFonts w:hint="eastAsia" w:ascii="宋体" w:hAnsi="宋体" w:cs="Arial"/>
                <w:szCs w:val="21"/>
              </w:rPr>
            </w:pPr>
            <w:r>
              <w:rPr>
                <w:rFonts w:hint="eastAsia" w:ascii="宋体" w:hAnsi="宋体" w:cs="Arial"/>
                <w:szCs w:val="21"/>
              </w:rPr>
              <w:t>（元）</w:t>
            </w:r>
          </w:p>
        </w:tc>
        <w:tc>
          <w:tcPr>
            <w:tcW w:w="851" w:type="dxa"/>
            <w:noWrap w:val="0"/>
            <w:vAlign w:val="center"/>
          </w:tcPr>
          <w:p>
            <w:pPr>
              <w:jc w:val="center"/>
              <w:rPr>
                <w:rFonts w:hint="eastAsia" w:ascii="宋体" w:hAnsi="宋体" w:cs="Arial"/>
                <w:szCs w:val="21"/>
              </w:rPr>
            </w:pPr>
            <w:r>
              <w:rPr>
                <w:rFonts w:hint="eastAsia" w:ascii="宋体" w:hAnsi="宋体" w:cs="Arial"/>
                <w:szCs w:val="21"/>
              </w:rPr>
              <w:t>数量</w:t>
            </w:r>
          </w:p>
        </w:tc>
        <w:tc>
          <w:tcPr>
            <w:tcW w:w="850" w:type="dxa"/>
            <w:noWrap w:val="0"/>
            <w:vAlign w:val="center"/>
          </w:tcPr>
          <w:p>
            <w:pPr>
              <w:jc w:val="center"/>
              <w:rPr>
                <w:rFonts w:hint="eastAsia" w:ascii="宋体" w:hAnsi="宋体" w:cs="Arial"/>
                <w:szCs w:val="21"/>
              </w:rPr>
            </w:pPr>
            <w:r>
              <w:rPr>
                <w:rFonts w:hint="eastAsia" w:ascii="宋体" w:hAnsi="宋体" w:cs="Arial"/>
                <w:szCs w:val="21"/>
              </w:rPr>
              <w:t>总价</w:t>
            </w:r>
          </w:p>
          <w:p>
            <w:pPr>
              <w:jc w:val="center"/>
              <w:rPr>
                <w:rFonts w:hint="eastAsia" w:ascii="宋体" w:hAnsi="宋体" w:cs="Arial"/>
                <w:szCs w:val="21"/>
              </w:rPr>
            </w:pPr>
            <w:r>
              <w:rPr>
                <w:rFonts w:hint="eastAsia" w:ascii="宋体" w:hAnsi="宋体" w:cs="Arial"/>
                <w:szCs w:val="21"/>
              </w:rPr>
              <w:t>（元）</w:t>
            </w:r>
          </w:p>
        </w:tc>
        <w:tc>
          <w:tcPr>
            <w:tcW w:w="709" w:type="dxa"/>
            <w:noWrap w:val="0"/>
            <w:vAlign w:val="center"/>
          </w:tcPr>
          <w:p>
            <w:pPr>
              <w:jc w:val="center"/>
              <w:rPr>
                <w:rFonts w:hint="eastAsia" w:ascii="宋体" w:hAnsi="宋体" w:cs="Arial"/>
                <w:szCs w:val="21"/>
              </w:rPr>
            </w:pPr>
            <w:r>
              <w:rPr>
                <w:rFonts w:hint="eastAsia" w:ascii="宋体" w:hAnsi="宋体" w:cs="Arial"/>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hint="eastAsia"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restart"/>
            <w:noWrap w:val="0"/>
            <w:vAlign w:val="center"/>
          </w:tcPr>
          <w:p>
            <w:pPr>
              <w:jc w:val="cente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szCs w:val="21"/>
              </w:rPr>
            </w:pPr>
          </w:p>
        </w:tc>
        <w:tc>
          <w:tcPr>
            <w:tcW w:w="1265" w:type="dxa"/>
            <w:noWrap w:val="0"/>
            <w:vAlign w:val="center"/>
          </w:tcPr>
          <w:p>
            <w:pPr>
              <w:jc w:val="center"/>
              <w:rPr>
                <w:rFonts w:ascii="宋体" w:hAnsi="宋体" w:cs="Arial"/>
                <w:szCs w:val="21"/>
              </w:rPr>
            </w:pPr>
          </w:p>
        </w:tc>
        <w:tc>
          <w:tcPr>
            <w:tcW w:w="992" w:type="dxa"/>
            <w:noWrap w:val="0"/>
            <w:vAlign w:val="top"/>
          </w:tcPr>
          <w:p>
            <w:pPr>
              <w:jc w:val="center"/>
              <w:rPr>
                <w:rFonts w:hint="eastAsia" w:ascii="宋体" w:hAnsi="宋体" w:cs="Arial"/>
                <w:szCs w:val="21"/>
              </w:rPr>
            </w:pPr>
          </w:p>
        </w:tc>
        <w:tc>
          <w:tcPr>
            <w:tcW w:w="1418"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1134" w:type="dxa"/>
            <w:noWrap w:val="0"/>
            <w:vAlign w:val="center"/>
          </w:tcPr>
          <w:p>
            <w:pPr>
              <w:jc w:val="center"/>
              <w:rPr>
                <w:rFonts w:hint="eastAsia" w:ascii="宋体" w:hAnsi="宋体" w:cs="Arial"/>
                <w:szCs w:val="21"/>
              </w:rPr>
            </w:pPr>
          </w:p>
        </w:tc>
        <w:tc>
          <w:tcPr>
            <w:tcW w:w="851" w:type="dxa"/>
            <w:noWrap w:val="0"/>
            <w:vAlign w:val="center"/>
          </w:tcPr>
          <w:p>
            <w:pPr>
              <w:jc w:val="center"/>
              <w:rPr>
                <w:rFonts w:hint="eastAsia" w:ascii="宋体" w:hAnsi="宋体" w:cs="Arial"/>
                <w:szCs w:val="21"/>
              </w:rPr>
            </w:pPr>
          </w:p>
        </w:tc>
        <w:tc>
          <w:tcPr>
            <w:tcW w:w="850" w:type="dxa"/>
            <w:noWrap w:val="0"/>
            <w:vAlign w:val="center"/>
          </w:tcPr>
          <w:p>
            <w:pPr>
              <w:jc w:val="center"/>
              <w:rPr>
                <w:rFonts w:hint="eastAsia" w:ascii="宋体" w:hAnsi="宋体" w:cs="Arial"/>
                <w:szCs w:val="21"/>
              </w:rPr>
            </w:pPr>
          </w:p>
        </w:tc>
        <w:tc>
          <w:tcPr>
            <w:tcW w:w="709" w:type="dxa"/>
            <w:vMerge w:val="continue"/>
            <w:noWrap w:val="0"/>
            <w:vAlign w:val="top"/>
          </w:tcPr>
          <w:p>
            <w:pPr>
              <w:rPr>
                <w:rFonts w:hint="eastAsia"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hint="eastAsia" w:ascii="宋体" w:hAnsi="宋体" w:cs="Arial"/>
                <w:b/>
                <w:szCs w:val="21"/>
              </w:rPr>
            </w:pPr>
            <w:r>
              <w:rPr>
                <w:rFonts w:hint="eastAsia" w:ascii="宋体" w:hAnsi="宋体" w:cs="Arial"/>
                <w:b/>
                <w:szCs w:val="21"/>
              </w:rPr>
              <w:t>合计</w:t>
            </w:r>
          </w:p>
        </w:tc>
        <w:tc>
          <w:tcPr>
            <w:tcW w:w="1265" w:type="dxa"/>
            <w:noWrap w:val="0"/>
            <w:vAlign w:val="center"/>
          </w:tcPr>
          <w:p>
            <w:pPr>
              <w:jc w:val="center"/>
              <w:rPr>
                <w:rFonts w:hint="eastAsia" w:ascii="宋体" w:hAnsi="宋体" w:cs="Arial"/>
                <w:b/>
                <w:szCs w:val="21"/>
              </w:rPr>
            </w:pPr>
          </w:p>
        </w:tc>
        <w:tc>
          <w:tcPr>
            <w:tcW w:w="992" w:type="dxa"/>
            <w:noWrap w:val="0"/>
            <w:vAlign w:val="top"/>
          </w:tcPr>
          <w:p>
            <w:pPr>
              <w:jc w:val="center"/>
              <w:rPr>
                <w:rFonts w:hint="eastAsia" w:ascii="宋体" w:hAnsi="宋体" w:cs="Arial"/>
                <w:b/>
                <w:szCs w:val="21"/>
              </w:rPr>
            </w:pPr>
          </w:p>
        </w:tc>
        <w:tc>
          <w:tcPr>
            <w:tcW w:w="1418" w:type="dxa"/>
            <w:noWrap w:val="0"/>
            <w:vAlign w:val="center"/>
          </w:tcPr>
          <w:p>
            <w:pPr>
              <w:jc w:val="center"/>
              <w:rPr>
                <w:rFonts w:hint="eastAsia" w:ascii="宋体" w:hAnsi="宋体" w:cs="Arial"/>
                <w:b/>
                <w:szCs w:val="21"/>
              </w:rPr>
            </w:pPr>
          </w:p>
        </w:tc>
        <w:tc>
          <w:tcPr>
            <w:tcW w:w="850" w:type="dxa"/>
            <w:noWrap w:val="0"/>
            <w:vAlign w:val="center"/>
          </w:tcPr>
          <w:p>
            <w:pPr>
              <w:jc w:val="center"/>
              <w:rPr>
                <w:rFonts w:hint="eastAsia" w:ascii="宋体" w:hAnsi="宋体" w:cs="Arial"/>
                <w:b/>
                <w:szCs w:val="21"/>
              </w:rPr>
            </w:pPr>
          </w:p>
        </w:tc>
        <w:tc>
          <w:tcPr>
            <w:tcW w:w="1134" w:type="dxa"/>
            <w:noWrap w:val="0"/>
            <w:vAlign w:val="center"/>
          </w:tcPr>
          <w:p>
            <w:pPr>
              <w:jc w:val="center"/>
              <w:rPr>
                <w:rFonts w:hint="eastAsia" w:ascii="宋体" w:hAnsi="宋体" w:cs="Arial"/>
                <w:b/>
                <w:szCs w:val="21"/>
              </w:rPr>
            </w:pPr>
          </w:p>
        </w:tc>
        <w:tc>
          <w:tcPr>
            <w:tcW w:w="851" w:type="dxa"/>
            <w:noWrap w:val="0"/>
            <w:vAlign w:val="center"/>
          </w:tcPr>
          <w:p>
            <w:pPr>
              <w:jc w:val="center"/>
              <w:rPr>
                <w:rFonts w:hint="eastAsia" w:ascii="宋体" w:hAnsi="宋体" w:cs="Arial"/>
                <w:b/>
                <w:szCs w:val="21"/>
              </w:rPr>
            </w:pPr>
          </w:p>
        </w:tc>
        <w:tc>
          <w:tcPr>
            <w:tcW w:w="850" w:type="dxa"/>
            <w:noWrap w:val="0"/>
            <w:vAlign w:val="center"/>
          </w:tcPr>
          <w:p>
            <w:pPr>
              <w:jc w:val="center"/>
              <w:rPr>
                <w:rFonts w:hint="eastAsia" w:ascii="宋体" w:hAnsi="宋体" w:cs="Arial"/>
                <w:b/>
                <w:szCs w:val="21"/>
              </w:rPr>
            </w:pPr>
          </w:p>
        </w:tc>
        <w:tc>
          <w:tcPr>
            <w:tcW w:w="709" w:type="dxa"/>
            <w:vMerge w:val="continue"/>
            <w:noWrap w:val="0"/>
            <w:vAlign w:val="top"/>
          </w:tcPr>
          <w:p>
            <w:pPr>
              <w:jc w:val="center"/>
              <w:rPr>
                <w:rFonts w:hint="eastAsia" w:ascii="宋体" w:hAnsi="宋体" w:cs="Arial"/>
                <w:b/>
                <w:szCs w:val="21"/>
              </w:rPr>
            </w:pPr>
          </w:p>
        </w:tc>
      </w:tr>
    </w:tbl>
    <w:p>
      <w:pPr>
        <w:rPr>
          <w:rFonts w:hint="eastAsia" w:ascii="宋体" w:hAnsi="宋体" w:cs="Arial"/>
          <w:szCs w:val="21"/>
        </w:rPr>
      </w:pPr>
      <w:r>
        <w:rPr>
          <w:rFonts w:hint="eastAsia" w:ascii="宋体" w:hAnsi="宋体" w:cs="Arial"/>
          <w:szCs w:val="21"/>
        </w:rPr>
        <w:t xml:space="preserve">     </w:t>
      </w:r>
    </w:p>
    <w:p>
      <w:pPr>
        <w:rPr>
          <w:rFonts w:hint="eastAsia" w:ascii="宋体" w:hAnsi="宋体" w:cs="Arial"/>
          <w:szCs w:val="21"/>
        </w:rPr>
      </w:pPr>
      <w:r>
        <w:rPr>
          <w:rFonts w:hint="eastAsia" w:ascii="宋体" w:hAnsi="宋体" w:cs="Arial"/>
          <w:szCs w:val="21"/>
        </w:rPr>
        <w:t>注：本表应清楚地标明供应商拟提供货物的名称、型号、数量、单价（含投标产品所产生的采购、运输、人工、安装、售后、验收、税费等）、总价等内容，其合计价格应与报价一览表中的总报价一致。</w:t>
      </w:r>
    </w:p>
    <w:p>
      <w:pPr>
        <w:pStyle w:val="88"/>
        <w:rPr>
          <w:rFonts w:hint="eastAsia"/>
        </w:rPr>
      </w:pPr>
      <w:r>
        <w:br w:type="page"/>
      </w:r>
      <w:bookmarkStart w:id="76" w:name="_Toc27816"/>
      <w:r>
        <w:rPr>
          <w:rFonts w:hint="eastAsia"/>
        </w:rPr>
        <w:t>二、服务分项报价表（仅服务类或工程类项目填写）</w:t>
      </w:r>
      <w:bookmarkEnd w:id="76"/>
    </w:p>
    <w:p>
      <w:r>
        <w:rPr>
          <w:rFonts w:hint="eastAsia"/>
        </w:rPr>
        <w:t xml:space="preserve">    </w:t>
      </w:r>
    </w:p>
    <w:tbl>
      <w:tblPr>
        <w:tblStyle w:val="38"/>
        <w:tblW w:w="0" w:type="auto"/>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5234"/>
        <w:gridCol w:w="1559"/>
        <w:gridCol w:w="127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720" w:type="dxa"/>
            <w:noWrap w:val="0"/>
            <w:vAlign w:val="center"/>
          </w:tcPr>
          <w:p>
            <w:pPr>
              <w:jc w:val="center"/>
              <w:rPr>
                <w:rFonts w:ascii="宋体" w:hAnsi="宋体" w:cs="Arial"/>
                <w:szCs w:val="21"/>
              </w:rPr>
            </w:pPr>
            <w:r>
              <w:rPr>
                <w:rFonts w:hint="eastAsia" w:ascii="宋体" w:hAnsi="宋体" w:cs="Arial"/>
                <w:szCs w:val="21"/>
              </w:rPr>
              <w:t>序号</w:t>
            </w:r>
          </w:p>
        </w:tc>
        <w:tc>
          <w:tcPr>
            <w:tcW w:w="5234" w:type="dxa"/>
            <w:noWrap w:val="0"/>
            <w:vAlign w:val="center"/>
          </w:tcPr>
          <w:p>
            <w:pPr>
              <w:jc w:val="center"/>
              <w:rPr>
                <w:rFonts w:ascii="宋体" w:hAnsi="宋体" w:cs="Arial"/>
                <w:szCs w:val="21"/>
              </w:rPr>
            </w:pPr>
            <w:r>
              <w:rPr>
                <w:rFonts w:hint="eastAsia" w:ascii="宋体" w:hAnsi="宋体" w:cs="Arial"/>
                <w:szCs w:val="21"/>
              </w:rPr>
              <w:t>内容</w:t>
            </w:r>
          </w:p>
        </w:tc>
        <w:tc>
          <w:tcPr>
            <w:tcW w:w="1559" w:type="dxa"/>
            <w:noWrap w:val="0"/>
            <w:vAlign w:val="center"/>
          </w:tcPr>
          <w:p>
            <w:pPr>
              <w:jc w:val="center"/>
              <w:rPr>
                <w:rFonts w:ascii="宋体" w:hAnsi="宋体" w:cs="Arial"/>
                <w:szCs w:val="21"/>
              </w:rPr>
            </w:pPr>
            <w:r>
              <w:rPr>
                <w:rFonts w:hint="eastAsia" w:ascii="宋体" w:hAnsi="宋体" w:cs="Arial"/>
                <w:szCs w:val="21"/>
              </w:rPr>
              <w:t>总价</w:t>
            </w:r>
          </w:p>
          <w:p>
            <w:pPr>
              <w:jc w:val="center"/>
              <w:rPr>
                <w:rFonts w:ascii="宋体" w:hAnsi="宋体" w:cs="Arial"/>
                <w:szCs w:val="21"/>
              </w:rPr>
            </w:pPr>
            <w:r>
              <w:rPr>
                <w:rFonts w:hint="eastAsia" w:ascii="宋体" w:hAnsi="宋体" w:cs="Arial"/>
                <w:szCs w:val="21"/>
              </w:rPr>
              <w:t>（元）</w:t>
            </w:r>
          </w:p>
        </w:tc>
        <w:tc>
          <w:tcPr>
            <w:tcW w:w="1276" w:type="dxa"/>
            <w:noWrap w:val="0"/>
            <w:vAlign w:val="center"/>
          </w:tcPr>
          <w:p>
            <w:pPr>
              <w:jc w:val="center"/>
              <w:rPr>
                <w:rFonts w:ascii="宋体" w:hAnsi="宋体" w:cs="Arial"/>
                <w:szCs w:val="21"/>
              </w:rPr>
            </w:pPr>
            <w:r>
              <w:rPr>
                <w:rFonts w:hint="eastAsia" w:ascii="宋体" w:hAnsi="宋体" w:cs="Arial"/>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r>
              <w:rPr>
                <w:rFonts w:ascii="宋体" w:hAnsi="宋体" w:cs="Arial"/>
                <w:szCs w:val="21"/>
              </w:rPr>
              <w:t>拟提供的服务</w:t>
            </w:r>
            <w:r>
              <w:rPr>
                <w:rFonts w:hint="eastAsia" w:ascii="宋体" w:hAnsi="宋体" w:cs="Arial"/>
                <w:szCs w:val="21"/>
              </w:rPr>
              <w:t>或工程</w:t>
            </w:r>
            <w:r>
              <w:rPr>
                <w:rFonts w:ascii="宋体" w:hAnsi="宋体" w:cs="Arial"/>
                <w:szCs w:val="21"/>
              </w:rPr>
              <w:t>费用</w:t>
            </w:r>
          </w:p>
        </w:tc>
        <w:tc>
          <w:tcPr>
            <w:tcW w:w="1559" w:type="dxa"/>
            <w:noWrap w:val="0"/>
            <w:vAlign w:val="center"/>
          </w:tcPr>
          <w:p>
            <w:pPr>
              <w:jc w:val="center"/>
              <w:rPr>
                <w:rFonts w:ascii="宋体" w:hAnsi="宋体" w:cs="Arial"/>
                <w:szCs w:val="21"/>
              </w:rPr>
            </w:pPr>
          </w:p>
        </w:tc>
        <w:tc>
          <w:tcPr>
            <w:tcW w:w="1276" w:type="dxa"/>
            <w:vMerge w:val="restart"/>
            <w:noWrap w:val="0"/>
            <w:vAlign w:val="center"/>
          </w:tcPr>
          <w:p>
            <w:pPr>
              <w:jc w:val="cente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szCs w:val="21"/>
              </w:rPr>
            </w:pPr>
          </w:p>
        </w:tc>
        <w:tc>
          <w:tcPr>
            <w:tcW w:w="5234" w:type="dxa"/>
            <w:noWrap w:val="0"/>
            <w:vAlign w:val="center"/>
          </w:tcPr>
          <w:p>
            <w:pPr>
              <w:jc w:val="center"/>
              <w:rPr>
                <w:rFonts w:ascii="宋体" w:hAnsi="宋体" w:cs="Arial"/>
                <w:szCs w:val="21"/>
              </w:rPr>
            </w:pPr>
          </w:p>
        </w:tc>
        <w:tc>
          <w:tcPr>
            <w:tcW w:w="1559" w:type="dxa"/>
            <w:noWrap w:val="0"/>
            <w:vAlign w:val="center"/>
          </w:tcPr>
          <w:p>
            <w:pPr>
              <w:jc w:val="center"/>
              <w:rPr>
                <w:rFonts w:ascii="宋体" w:hAnsi="宋体" w:cs="Arial"/>
                <w:szCs w:val="21"/>
              </w:rPr>
            </w:pPr>
          </w:p>
        </w:tc>
        <w:tc>
          <w:tcPr>
            <w:tcW w:w="1276" w:type="dxa"/>
            <w:vMerge w:val="continue"/>
            <w:noWrap w:val="0"/>
            <w:vAlign w:val="top"/>
          </w:tcPr>
          <w:p>
            <w:pPr>
              <w:rPr>
                <w:rFonts w:ascii="宋体" w:hAnsi="宋体" w:cs="Arial"/>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noWrap w:val="0"/>
            <w:vAlign w:val="center"/>
          </w:tcPr>
          <w:p>
            <w:pPr>
              <w:jc w:val="center"/>
              <w:rPr>
                <w:rFonts w:ascii="宋体" w:hAnsi="宋体" w:cs="Arial"/>
                <w:b/>
                <w:szCs w:val="21"/>
              </w:rPr>
            </w:pPr>
            <w:r>
              <w:rPr>
                <w:rFonts w:hint="eastAsia" w:ascii="宋体" w:hAnsi="宋体" w:cs="Arial"/>
                <w:b/>
                <w:szCs w:val="21"/>
              </w:rPr>
              <w:t>合计</w:t>
            </w:r>
          </w:p>
        </w:tc>
        <w:tc>
          <w:tcPr>
            <w:tcW w:w="5234" w:type="dxa"/>
            <w:noWrap w:val="0"/>
            <w:vAlign w:val="center"/>
          </w:tcPr>
          <w:p>
            <w:pPr>
              <w:jc w:val="center"/>
              <w:rPr>
                <w:rFonts w:ascii="宋体" w:hAnsi="宋体" w:cs="Arial"/>
                <w:b/>
                <w:szCs w:val="21"/>
              </w:rPr>
            </w:pPr>
          </w:p>
        </w:tc>
        <w:tc>
          <w:tcPr>
            <w:tcW w:w="1559" w:type="dxa"/>
            <w:noWrap w:val="0"/>
            <w:vAlign w:val="center"/>
          </w:tcPr>
          <w:p>
            <w:pPr>
              <w:jc w:val="center"/>
              <w:rPr>
                <w:rFonts w:ascii="宋体" w:hAnsi="宋体" w:cs="Arial"/>
                <w:b/>
                <w:szCs w:val="21"/>
              </w:rPr>
            </w:pPr>
          </w:p>
        </w:tc>
        <w:tc>
          <w:tcPr>
            <w:tcW w:w="1276" w:type="dxa"/>
            <w:vMerge w:val="continue"/>
            <w:noWrap w:val="0"/>
            <w:vAlign w:val="top"/>
          </w:tcPr>
          <w:p>
            <w:pPr>
              <w:jc w:val="center"/>
              <w:rPr>
                <w:rFonts w:ascii="宋体" w:hAnsi="宋体" w:cs="Arial"/>
                <w:b/>
                <w:szCs w:val="21"/>
              </w:rPr>
            </w:pPr>
          </w:p>
        </w:tc>
      </w:tr>
    </w:tbl>
    <w:p>
      <w:pPr>
        <w:rPr>
          <w:rFonts w:hint="eastAsia" w:ascii="宋体" w:hAnsi="宋体" w:cs="Arial"/>
          <w:szCs w:val="21"/>
        </w:rPr>
      </w:pPr>
      <w:r>
        <w:rPr>
          <w:rFonts w:hint="eastAsia" w:ascii="宋体" w:hAnsi="宋体" w:cs="Arial"/>
          <w:szCs w:val="21"/>
        </w:rPr>
        <w:t xml:space="preserve">      </w:t>
      </w:r>
    </w:p>
    <w:p>
      <w:pPr>
        <w:spacing w:line="520" w:lineRule="exact"/>
        <w:rPr>
          <w:rFonts w:ascii="宋体" w:hAnsi="宋体" w:cs="Arial"/>
          <w:szCs w:val="21"/>
        </w:rPr>
      </w:pPr>
      <w:r>
        <w:rPr>
          <w:rFonts w:hint="eastAsia" w:ascii="宋体" w:hAnsi="宋体" w:cs="Arial"/>
          <w:szCs w:val="21"/>
        </w:rPr>
        <w:t xml:space="preserve"> 注：本表应清楚地标明供应商拟提供的服务或工程费用等内容，其合计价格应与报价一览表中的总报价保持一致。</w:t>
      </w:r>
    </w:p>
    <w:p>
      <w:pPr>
        <w:pStyle w:val="88"/>
      </w:pPr>
      <w:r>
        <w:br w:type="page"/>
      </w:r>
      <w:bookmarkStart w:id="77" w:name="_Toc31877"/>
      <w:bookmarkStart w:id="78" w:name="_Toc44142871"/>
      <w:r>
        <w:rPr>
          <w:rFonts w:hint="eastAsia"/>
        </w:rPr>
        <w:t>三、最后承诺报价表</w:t>
      </w:r>
      <w:bookmarkEnd w:id="77"/>
      <w:bookmarkEnd w:id="78"/>
    </w:p>
    <w:p>
      <w:pPr>
        <w:jc w:val="center"/>
        <w:rPr>
          <w:rFonts w:hint="eastAsia" w:ascii="宋体" w:hAnsi="宋体"/>
          <w:b/>
          <w:bCs/>
          <w:sz w:val="36"/>
          <w:szCs w:val="36"/>
        </w:rPr>
      </w:pPr>
      <w:r>
        <w:rPr>
          <w:rFonts w:hint="eastAsia" w:ascii="宋体" w:hAnsi="宋体"/>
          <w:b/>
          <w:bCs/>
          <w:sz w:val="36"/>
          <w:szCs w:val="36"/>
        </w:rPr>
        <w:t>最后承诺报价表</w:t>
      </w:r>
    </w:p>
    <w:tbl>
      <w:tblPr>
        <w:tblStyle w:val="38"/>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199"/>
        <w:gridCol w:w="716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15" w:hRule="atLeast"/>
          <w:jc w:val="center"/>
        </w:trPr>
        <w:tc>
          <w:tcPr>
            <w:tcW w:w="2199" w:type="dxa"/>
            <w:noWrap w:val="0"/>
            <w:vAlign w:val="center"/>
          </w:tcPr>
          <w:p>
            <w:pPr>
              <w:spacing w:line="460" w:lineRule="exact"/>
              <w:jc w:val="center"/>
              <w:rPr>
                <w:rFonts w:hint="eastAsia" w:ascii="宋体" w:hAnsi="宋体"/>
                <w:b/>
                <w:sz w:val="28"/>
                <w:szCs w:val="28"/>
                <w:lang w:bidi="he-IL"/>
              </w:rPr>
            </w:pPr>
            <w:r>
              <w:rPr>
                <w:rFonts w:hint="eastAsia" w:ascii="宋体" w:hAnsi="宋体"/>
                <w:b/>
                <w:sz w:val="28"/>
                <w:szCs w:val="28"/>
                <w:lang w:bidi="he-IL"/>
              </w:rPr>
              <w:t>项目名称</w:t>
            </w:r>
          </w:p>
        </w:tc>
        <w:tc>
          <w:tcPr>
            <w:tcW w:w="7161" w:type="dxa"/>
            <w:noWrap w:val="0"/>
            <w:vAlign w:val="center"/>
          </w:tcPr>
          <w:p>
            <w:pPr>
              <w:spacing w:line="440" w:lineRule="exact"/>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15" w:hRule="atLeast"/>
          <w:jc w:val="center"/>
        </w:trPr>
        <w:tc>
          <w:tcPr>
            <w:tcW w:w="2199" w:type="dxa"/>
            <w:noWrap w:val="0"/>
            <w:vAlign w:val="center"/>
          </w:tcPr>
          <w:p>
            <w:pPr>
              <w:spacing w:line="460" w:lineRule="exact"/>
              <w:jc w:val="center"/>
              <w:rPr>
                <w:rFonts w:hint="eastAsia" w:ascii="宋体" w:hAnsi="宋体"/>
                <w:b/>
                <w:sz w:val="28"/>
                <w:szCs w:val="28"/>
                <w:lang w:bidi="he-IL"/>
              </w:rPr>
            </w:pPr>
            <w:r>
              <w:rPr>
                <w:rFonts w:hint="eastAsia" w:ascii="宋体" w:hAnsi="宋体"/>
                <w:b/>
                <w:sz w:val="28"/>
                <w:szCs w:val="28"/>
                <w:lang w:bidi="he-IL"/>
              </w:rPr>
              <w:t>项目编号</w:t>
            </w:r>
          </w:p>
        </w:tc>
        <w:tc>
          <w:tcPr>
            <w:tcW w:w="7161" w:type="dxa"/>
            <w:noWrap w:val="0"/>
            <w:vAlign w:val="center"/>
          </w:tcPr>
          <w:p>
            <w:pPr>
              <w:pStyle w:val="19"/>
              <w:spacing w:line="440" w:lineRule="exact"/>
              <w:ind w:left="99" w:leftChars="47"/>
              <w:rPr>
                <w:rFonts w:hint="eastAsia"/>
              </w:rPr>
            </w:pPr>
            <w:r>
              <w:rPr>
                <w:rFonts w:hint="eastAsia"/>
              </w:rPr>
              <w:t xml:space="preserve"> </w:t>
            </w:r>
            <w: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15" w:hRule="atLeast"/>
          <w:jc w:val="center"/>
        </w:trPr>
        <w:tc>
          <w:tcPr>
            <w:tcW w:w="2199" w:type="dxa"/>
            <w:noWrap w:val="0"/>
            <w:vAlign w:val="center"/>
          </w:tcPr>
          <w:p>
            <w:pPr>
              <w:spacing w:line="460" w:lineRule="exact"/>
              <w:jc w:val="center"/>
              <w:rPr>
                <w:rFonts w:hint="eastAsia" w:ascii="宋体" w:hAnsi="宋体"/>
                <w:b/>
                <w:sz w:val="28"/>
                <w:szCs w:val="28"/>
                <w:lang w:bidi="he-IL"/>
              </w:rPr>
            </w:pPr>
            <w:r>
              <w:rPr>
                <w:rFonts w:hint="eastAsia" w:ascii="宋体" w:hAnsi="宋体"/>
                <w:b/>
                <w:sz w:val="28"/>
                <w:szCs w:val="28"/>
                <w:lang w:bidi="he-IL"/>
              </w:rPr>
              <w:t>供应商名称</w:t>
            </w:r>
          </w:p>
        </w:tc>
        <w:tc>
          <w:tcPr>
            <w:tcW w:w="7161" w:type="dxa"/>
            <w:noWrap w:val="0"/>
            <w:vAlign w:val="center"/>
          </w:tcPr>
          <w:p>
            <w:pPr>
              <w:pStyle w:val="19"/>
              <w:spacing w:line="440" w:lineRule="exact"/>
              <w:ind w:left="99" w:leftChars="47"/>
              <w:rPr>
                <w:rFonts w:hint="eastAsia"/>
              </w:rPr>
            </w:pPr>
            <w:r>
              <w:rPr>
                <w:rFonts w:hint="eastAsia"/>
              </w:rPr>
              <w:t xml:space="preserve"> </w:t>
            </w:r>
            <w: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970" w:hRule="atLeast"/>
          <w:jc w:val="center"/>
        </w:trPr>
        <w:tc>
          <w:tcPr>
            <w:tcW w:w="2199" w:type="dxa"/>
            <w:noWrap w:val="0"/>
            <w:vAlign w:val="center"/>
          </w:tcPr>
          <w:p>
            <w:pPr>
              <w:spacing w:line="440" w:lineRule="exact"/>
              <w:jc w:val="center"/>
              <w:rPr>
                <w:rFonts w:hint="eastAsia" w:ascii="宋体" w:hAnsi="宋体"/>
                <w:b/>
                <w:sz w:val="28"/>
                <w:szCs w:val="28"/>
              </w:rPr>
            </w:pPr>
            <w:r>
              <w:rPr>
                <w:rFonts w:hint="eastAsia" w:ascii="宋体" w:hAnsi="宋体"/>
                <w:b/>
                <w:sz w:val="28"/>
                <w:szCs w:val="28"/>
              </w:rPr>
              <w:t>最后报价</w:t>
            </w:r>
          </w:p>
        </w:tc>
        <w:tc>
          <w:tcPr>
            <w:tcW w:w="7161" w:type="dxa"/>
            <w:noWrap w:val="0"/>
            <w:vAlign w:val="center"/>
          </w:tcPr>
          <w:p>
            <w:pPr>
              <w:spacing w:line="760" w:lineRule="exact"/>
              <w:rPr>
                <w:rFonts w:hint="eastAsia" w:ascii="宋体" w:hAnsi="宋体"/>
                <w:sz w:val="28"/>
                <w:szCs w:val="28"/>
              </w:rPr>
            </w:pPr>
            <w:r>
              <w:rPr>
                <w:rFonts w:hint="eastAsia" w:ascii="宋体" w:hAnsi="宋体"/>
                <w:sz w:val="28"/>
                <w:szCs w:val="28"/>
              </w:rPr>
              <w:t>最后报价：</w:t>
            </w:r>
          </w:p>
          <w:p>
            <w:pPr>
              <w:spacing w:line="760" w:lineRule="exact"/>
              <w:rPr>
                <w:rFonts w:hint="eastAsia" w:ascii="宋体" w:hAnsi="宋体"/>
                <w:sz w:val="28"/>
                <w:szCs w:val="28"/>
                <w:u w:val="single"/>
              </w:rPr>
            </w:pPr>
            <w:r>
              <w:rPr>
                <w:rFonts w:hint="eastAsia" w:ascii="宋体" w:hAnsi="宋体"/>
                <w:sz w:val="28"/>
                <w:szCs w:val="28"/>
              </w:rPr>
              <w:t>（大写）：</w:t>
            </w:r>
            <w:r>
              <w:rPr>
                <w:rFonts w:hint="eastAsia" w:ascii="宋体" w:hAnsi="宋体"/>
                <w:sz w:val="28"/>
                <w:szCs w:val="28"/>
                <w:u w:val="single"/>
              </w:rPr>
              <w:t xml:space="preserve">                               元</w:t>
            </w:r>
          </w:p>
          <w:p>
            <w:pPr>
              <w:spacing w:line="760" w:lineRule="exact"/>
              <w:rPr>
                <w:rFonts w:hint="eastAsia" w:ascii="宋体" w:hAnsi="宋体"/>
                <w:sz w:val="28"/>
                <w:szCs w:val="28"/>
                <w:u w:val="single"/>
              </w:rPr>
            </w:pPr>
            <w:r>
              <w:rPr>
                <w:rFonts w:hint="eastAsia" w:ascii="宋体" w:hAnsi="宋体"/>
                <w:sz w:val="28"/>
                <w:szCs w:val="28"/>
              </w:rPr>
              <w:t>（小写）：</w:t>
            </w:r>
            <w:r>
              <w:rPr>
                <w:rFonts w:hint="eastAsia" w:ascii="宋体" w:hAnsi="宋体"/>
                <w:sz w:val="28"/>
                <w:szCs w:val="28"/>
                <w:u w:val="single"/>
              </w:rPr>
              <w:t xml:space="preserve">                               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353" w:hRule="atLeast"/>
          <w:jc w:val="center"/>
        </w:trPr>
        <w:tc>
          <w:tcPr>
            <w:tcW w:w="2199" w:type="dxa"/>
            <w:tcBorders>
              <w:bottom w:val="single" w:color="auto" w:sz="4" w:space="0"/>
            </w:tcBorders>
            <w:noWrap w:val="0"/>
            <w:vAlign w:val="center"/>
          </w:tcPr>
          <w:p>
            <w:pPr>
              <w:spacing w:line="460" w:lineRule="exact"/>
              <w:jc w:val="center"/>
              <w:rPr>
                <w:rFonts w:hint="eastAsia" w:ascii="宋体" w:hAnsi="宋体"/>
                <w:b/>
                <w:sz w:val="28"/>
                <w:szCs w:val="28"/>
              </w:rPr>
            </w:pPr>
            <w:r>
              <w:rPr>
                <w:rFonts w:hint="eastAsia" w:ascii="宋体" w:hAnsi="宋体"/>
                <w:b/>
                <w:sz w:val="28"/>
                <w:szCs w:val="28"/>
              </w:rPr>
              <w:t>备注说明</w:t>
            </w:r>
          </w:p>
        </w:tc>
        <w:tc>
          <w:tcPr>
            <w:tcW w:w="7161" w:type="dxa"/>
            <w:tcBorders>
              <w:bottom w:val="single" w:color="auto" w:sz="4" w:space="0"/>
            </w:tcBorders>
            <w:noWrap w:val="0"/>
            <w:vAlign w:val="center"/>
          </w:tcPr>
          <w:p>
            <w:pPr>
              <w:spacing w:line="460" w:lineRule="exact"/>
              <w:rPr>
                <w:rFonts w:hint="eastAsia"/>
                <w:i/>
                <w:iCs/>
                <w:sz w:val="28"/>
                <w:szCs w:val="28"/>
              </w:rPr>
            </w:pPr>
            <w:r>
              <w:rPr>
                <w:rFonts w:hint="eastAsia"/>
                <w:i/>
                <w:iCs/>
                <w:sz w:val="28"/>
                <w:szCs w:val="28"/>
              </w:rPr>
              <w:t>（此处可补充评审小组根据与供应商磋商</w:t>
            </w:r>
            <w:r>
              <w:rPr>
                <w:i/>
                <w:iCs/>
                <w:sz w:val="28"/>
                <w:szCs w:val="28"/>
              </w:rPr>
              <w:t>/</w:t>
            </w:r>
            <w:r>
              <w:rPr>
                <w:rFonts w:hint="eastAsia"/>
                <w:i/>
                <w:iCs/>
                <w:sz w:val="28"/>
                <w:szCs w:val="28"/>
              </w:rPr>
              <w:t>谈判</w:t>
            </w:r>
            <w:r>
              <w:rPr>
                <w:i/>
                <w:iCs/>
                <w:sz w:val="28"/>
                <w:szCs w:val="28"/>
              </w:rPr>
              <w:t>/</w:t>
            </w:r>
            <w:r>
              <w:rPr>
                <w:rFonts w:hint="eastAsia"/>
                <w:i/>
                <w:iCs/>
                <w:sz w:val="28"/>
                <w:szCs w:val="28"/>
              </w:rPr>
              <w:t>协商情况变动的采购文件的内容，包括采购需求中的技术、服务要求以及合同草案条款。）</w:t>
            </w:r>
            <w:r>
              <w:rPr>
                <w:rFonts w:hint="eastAsia"/>
                <w:color w:val="FF0000"/>
                <w:sz w:val="28"/>
                <w:szCs w:val="28"/>
              </w:rPr>
              <w:t>如无，请删除本段文字</w:t>
            </w:r>
          </w:p>
        </w:tc>
      </w:tr>
    </w:tbl>
    <w:p>
      <w:pPr>
        <w:ind w:firstLine="4200" w:firstLineChars="1500"/>
        <w:rPr>
          <w:rFonts w:hint="eastAsia" w:ascii="宋体" w:hAnsi="宋体"/>
          <w:sz w:val="28"/>
          <w:szCs w:val="28"/>
        </w:rPr>
      </w:pPr>
      <w:r>
        <w:rPr>
          <w:rFonts w:hint="eastAsia" w:ascii="宋体" w:hAnsi="宋体"/>
          <w:sz w:val="28"/>
          <w:szCs w:val="28"/>
        </w:rPr>
        <w:t xml:space="preserve">供应商签章： </w:t>
      </w:r>
      <w:r>
        <w:rPr>
          <w:rFonts w:ascii="宋体" w:hAnsi="宋体"/>
          <w:sz w:val="28"/>
          <w:szCs w:val="28"/>
        </w:rPr>
        <w:t xml:space="preserve">    </w:t>
      </w:r>
    </w:p>
    <w:p>
      <w:pPr>
        <w:spacing w:line="440" w:lineRule="exact"/>
        <w:ind w:firstLine="5040" w:firstLineChars="1800"/>
        <w:rPr>
          <w:rFonts w:hint="eastAsia" w:ascii="宋体" w:hAnsi="宋体"/>
          <w:bCs/>
          <w:sz w:val="28"/>
          <w:szCs w:val="28"/>
        </w:rPr>
      </w:pPr>
      <w:r>
        <w:rPr>
          <w:rFonts w:hint="eastAsia" w:ascii="宋体" w:hAnsi="宋体"/>
          <w:bCs/>
          <w:sz w:val="28"/>
          <w:szCs w:val="28"/>
        </w:rPr>
        <w:t>日期：   年   月   日</w:t>
      </w:r>
    </w:p>
    <w:p>
      <w:pPr>
        <w:ind w:firstLine="420" w:firstLineChars="200"/>
        <w:rPr>
          <w:rFonts w:hint="eastAsia"/>
          <w:szCs w:val="21"/>
        </w:rPr>
      </w:pPr>
    </w:p>
    <w:p>
      <w:pPr>
        <w:ind w:firstLine="420" w:firstLineChars="200"/>
        <w:rPr>
          <w:rFonts w:hint="eastAsia"/>
          <w:sz w:val="24"/>
          <w:szCs w:val="24"/>
        </w:rPr>
      </w:pPr>
      <w:r>
        <w:rPr>
          <w:rFonts w:hint="eastAsia"/>
          <w:szCs w:val="21"/>
        </w:rPr>
        <w:t>填表须知：</w:t>
      </w:r>
      <w:r>
        <w:rPr>
          <w:rFonts w:hint="eastAsia"/>
          <w:b/>
          <w:bCs/>
          <w:color w:val="FF0000"/>
          <w:szCs w:val="21"/>
        </w:rPr>
        <w:t>本《最后承诺报价表》由供应商在接到报价通知后按照评审小组规定的时间（一般不少于半小时）依据磋商/谈判/协商情况填写（制作响应文件时无需本表）和提交，磋商和谈判项目的供应商若未在规定时间内提交本表，也未书面表明退出磋商/谈判的，则按采购文件供应商须知2</w:t>
      </w:r>
      <w:r>
        <w:rPr>
          <w:b/>
          <w:bCs/>
          <w:color w:val="FF0000"/>
          <w:szCs w:val="21"/>
        </w:rPr>
        <w:t>2.7</w:t>
      </w:r>
      <w:r>
        <w:rPr>
          <w:rFonts w:hint="eastAsia"/>
          <w:b/>
          <w:bCs/>
          <w:color w:val="FF0000"/>
          <w:szCs w:val="21"/>
        </w:rPr>
        <w:t>条的规定处理。</w:t>
      </w:r>
      <w:r>
        <w:rPr>
          <w:rFonts w:hint="eastAsia"/>
          <w:szCs w:val="21"/>
        </w:rPr>
        <w:t>考虑报价的方便，供应商在填写最后承诺报价后，若无特别说明，则“（第一次报价减去最后承诺报价）除以第一次报价”后得出的优惠率视同为需求表中全部分项设备、工程量或服务的优惠浮动值（特定分项优惠除外），而不考虑措施项目清单和规费税金清单的金额改变。此优惠率调整原则适用于合同内价格的计算及项目增减、变更时价格的计算。</w:t>
      </w:r>
    </w:p>
    <w:p/>
    <w:sectPr>
      <w:pgSz w:w="11906" w:h="16838"/>
      <w:pgMar w:top="1361" w:right="1701" w:bottom="1361" w:left="1701" w:header="851" w:footer="992" w:gutter="0"/>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_x000B__x000C_">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方正书宋简体">
    <w:panose1 w:val="02010601030101010101"/>
    <w:charset w:val="86"/>
    <w:family w:val="roman"/>
    <w:pitch w:val="default"/>
    <w:sig w:usb0="00000001" w:usb1="080E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page" w:x="9082" w:y="459"/>
      <w:jc w:val="both"/>
      <w:rPr>
        <w:rStyle w:val="42"/>
        <w:rFonts w:hint="eastAsia"/>
      </w:rPr>
    </w:pPr>
    <w:r>
      <w:rPr>
        <w:rStyle w:val="42"/>
        <w:rFonts w:hint="eastAsia"/>
      </w:rPr>
      <w:t>—</w:t>
    </w:r>
    <w:r>
      <w:rPr>
        <w:rFonts w:ascii="Arial" w:hAnsi="Arial" w:cs="Arial"/>
        <w:b/>
        <w:i/>
        <w:sz w:val="21"/>
        <w:szCs w:val="21"/>
      </w:rPr>
      <w:fldChar w:fldCharType="begin"/>
    </w:r>
    <w:r>
      <w:rPr>
        <w:rStyle w:val="42"/>
        <w:rFonts w:ascii="Arial" w:hAnsi="Arial" w:cs="Arial"/>
        <w:b/>
        <w:i/>
        <w:sz w:val="21"/>
        <w:szCs w:val="21"/>
      </w:rPr>
      <w:instrText xml:space="preserve">PAGE  </w:instrText>
    </w:r>
    <w:r>
      <w:rPr>
        <w:rFonts w:ascii="Arial" w:hAnsi="Arial" w:cs="Arial"/>
        <w:b/>
        <w:i/>
        <w:sz w:val="21"/>
        <w:szCs w:val="21"/>
      </w:rPr>
      <w:fldChar w:fldCharType="separate"/>
    </w:r>
    <w:r>
      <w:rPr>
        <w:rStyle w:val="42"/>
        <w:rFonts w:ascii="Arial" w:hAnsi="Arial" w:cs="Arial"/>
        <w:b/>
        <w:i/>
        <w:sz w:val="21"/>
        <w:szCs w:val="21"/>
      </w:rPr>
      <w:t>2</w:t>
    </w:r>
    <w:r>
      <w:rPr>
        <w:rFonts w:ascii="Arial" w:hAnsi="Arial" w:cs="Arial"/>
        <w:b/>
        <w:i/>
        <w:sz w:val="21"/>
        <w:szCs w:val="21"/>
      </w:rPr>
      <w:fldChar w:fldCharType="end"/>
    </w:r>
    <w:r>
      <w:rPr>
        <w:rStyle w:val="42"/>
        <w:rFonts w:hint="eastAsia"/>
      </w:rPr>
      <w:t>—</w:t>
    </w:r>
  </w:p>
  <w:p>
    <w:pPr>
      <w:pStyle w:val="21"/>
      <w:spacing w:before="100" w:beforeAutospacing="1" w:after="100" w:afterAutospacing="1"/>
      <w:ind w:right="360"/>
      <w:jc w:val="both"/>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CDCEF5"/>
    <w:multiLevelType w:val="singleLevel"/>
    <w:tmpl w:val="93CDCEF5"/>
    <w:lvl w:ilvl="0" w:tentative="0">
      <w:start w:val="1"/>
      <w:numFmt w:val="decimal"/>
      <w:suff w:val="nothing"/>
      <w:lvlText w:val="%1、"/>
      <w:lvlJc w:val="left"/>
    </w:lvl>
  </w:abstractNum>
  <w:abstractNum w:abstractNumId="1">
    <w:nsid w:val="D16F1FE4"/>
    <w:multiLevelType w:val="singleLevel"/>
    <w:tmpl w:val="D16F1FE4"/>
    <w:lvl w:ilvl="0" w:tentative="0">
      <w:start w:val="2"/>
      <w:numFmt w:val="chineseCounting"/>
      <w:suff w:val="nothing"/>
      <w:lvlText w:val="%1、"/>
      <w:lvlJc w:val="left"/>
      <w:rPr>
        <w:rFonts w:hint="eastAsia"/>
      </w:rPr>
    </w:lvl>
  </w:abstractNum>
  <w:abstractNum w:abstractNumId="2">
    <w:nsid w:val="F23A9AA6"/>
    <w:multiLevelType w:val="singleLevel"/>
    <w:tmpl w:val="F23A9AA6"/>
    <w:lvl w:ilvl="0" w:tentative="0">
      <w:start w:val="12"/>
      <w:numFmt w:val="chineseCounting"/>
      <w:suff w:val="nothing"/>
      <w:lvlText w:val="%1、"/>
      <w:lvlJc w:val="left"/>
      <w:rPr>
        <w:rFonts w:hint="eastAsia"/>
      </w:rPr>
    </w:lvl>
  </w:abstractNum>
  <w:abstractNum w:abstractNumId="3">
    <w:nsid w:val="08BC9503"/>
    <w:multiLevelType w:val="singleLevel"/>
    <w:tmpl w:val="08BC9503"/>
    <w:lvl w:ilvl="0" w:tentative="0">
      <w:start w:val="3"/>
      <w:numFmt w:val="chineseCounting"/>
      <w:suff w:val="space"/>
      <w:lvlText w:val="第%1章"/>
      <w:lvlJc w:val="left"/>
      <w:rPr>
        <w:rFonts w:hint="eastAsia"/>
      </w:rPr>
    </w:lvl>
  </w:abstractNum>
  <w:abstractNum w:abstractNumId="4">
    <w:nsid w:val="21E330CB"/>
    <w:multiLevelType w:val="singleLevel"/>
    <w:tmpl w:val="21E330CB"/>
    <w:lvl w:ilvl="0" w:tentative="0">
      <w:start w:val="1"/>
      <w:numFmt w:val="decimal"/>
      <w:pStyle w:val="75"/>
      <w:lvlText w:val="%1、"/>
      <w:lvlJc w:val="left"/>
      <w:pPr>
        <w:tabs>
          <w:tab w:val="left" w:pos="645"/>
        </w:tabs>
        <w:ind w:left="645" w:hanging="480"/>
      </w:pPr>
      <w:rPr>
        <w:rFonts w:hint="eastAsia"/>
      </w:rPr>
    </w:lvl>
  </w:abstractNum>
  <w:abstractNum w:abstractNumId="5">
    <w:nsid w:val="33277B39"/>
    <w:multiLevelType w:val="singleLevel"/>
    <w:tmpl w:val="33277B39"/>
    <w:lvl w:ilvl="0" w:tentative="0">
      <w:start w:val="1"/>
      <w:numFmt w:val="decimal"/>
      <w:lvlText w:val="%1."/>
      <w:lvlJc w:val="left"/>
      <w:pPr>
        <w:ind w:left="425" w:hanging="425"/>
      </w:pPr>
      <w:rPr>
        <w:rFonts w:hint="default"/>
      </w:rPr>
    </w:lvl>
  </w:abstractNum>
  <w:abstractNum w:abstractNumId="6">
    <w:nsid w:val="3A1E45CC"/>
    <w:multiLevelType w:val="multilevel"/>
    <w:tmpl w:val="3A1E45CC"/>
    <w:lvl w:ilvl="0" w:tentative="0">
      <w:start w:val="1"/>
      <w:numFmt w:val="japaneseCounting"/>
      <w:lvlText w:val="（%1）"/>
      <w:lvlJc w:val="left"/>
      <w:pPr>
        <w:ind w:left="720" w:hanging="720"/>
      </w:pPr>
      <w:rPr>
        <w:rFonts w:hint="default"/>
      </w:rPr>
    </w:lvl>
    <w:lvl w:ilvl="1" w:tentative="0">
      <w:start w:val="10"/>
      <w:numFmt w:val="decimal"/>
      <w:lvlText w:val="%2、"/>
      <w:lvlJc w:val="left"/>
      <w:pPr>
        <w:ind w:left="876" w:hanging="456"/>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0AB1CBA"/>
    <w:multiLevelType w:val="singleLevel"/>
    <w:tmpl w:val="40AB1CBA"/>
    <w:lvl w:ilvl="0" w:tentative="0">
      <w:start w:val="2"/>
      <w:numFmt w:val="upperLetter"/>
      <w:pStyle w:val="5"/>
      <w:lvlText w:val="%1."/>
      <w:lvlJc w:val="left"/>
      <w:pPr>
        <w:tabs>
          <w:tab w:val="left" w:pos="1830"/>
        </w:tabs>
        <w:ind w:left="1830" w:hanging="360"/>
      </w:pPr>
      <w:rPr>
        <w:rFonts w:hint="eastAsia"/>
      </w:rPr>
    </w:lvl>
  </w:abstractNum>
  <w:abstractNum w:abstractNumId="8">
    <w:nsid w:val="589C2628"/>
    <w:multiLevelType w:val="multilevel"/>
    <w:tmpl w:val="589C2628"/>
    <w:lvl w:ilvl="0" w:tentative="0">
      <w:start w:val="27"/>
      <w:numFmt w:val="decimal"/>
      <w:lvlText w:val="%1、"/>
      <w:lvlJc w:val="left"/>
      <w:pPr>
        <w:ind w:left="1088" w:hanging="456"/>
      </w:pPr>
      <w:rPr>
        <w:rFonts w:hint="default"/>
      </w:rPr>
    </w:lvl>
    <w:lvl w:ilvl="1" w:tentative="0">
      <w:start w:val="1"/>
      <w:numFmt w:val="lowerLetter"/>
      <w:lvlText w:val="%2)"/>
      <w:lvlJc w:val="left"/>
      <w:pPr>
        <w:ind w:left="1472" w:hanging="420"/>
      </w:pPr>
    </w:lvl>
    <w:lvl w:ilvl="2" w:tentative="0">
      <w:start w:val="1"/>
      <w:numFmt w:val="lowerRoman"/>
      <w:lvlText w:val="%3."/>
      <w:lvlJc w:val="right"/>
      <w:pPr>
        <w:ind w:left="1892" w:hanging="420"/>
      </w:pPr>
    </w:lvl>
    <w:lvl w:ilvl="3" w:tentative="0">
      <w:start w:val="1"/>
      <w:numFmt w:val="decimal"/>
      <w:lvlText w:val="%4."/>
      <w:lvlJc w:val="left"/>
      <w:pPr>
        <w:ind w:left="2312" w:hanging="420"/>
      </w:pPr>
    </w:lvl>
    <w:lvl w:ilvl="4" w:tentative="0">
      <w:start w:val="1"/>
      <w:numFmt w:val="lowerLetter"/>
      <w:lvlText w:val="%5)"/>
      <w:lvlJc w:val="left"/>
      <w:pPr>
        <w:ind w:left="2732" w:hanging="420"/>
      </w:pPr>
    </w:lvl>
    <w:lvl w:ilvl="5" w:tentative="0">
      <w:start w:val="1"/>
      <w:numFmt w:val="lowerRoman"/>
      <w:lvlText w:val="%6."/>
      <w:lvlJc w:val="right"/>
      <w:pPr>
        <w:ind w:left="3152" w:hanging="420"/>
      </w:pPr>
    </w:lvl>
    <w:lvl w:ilvl="6" w:tentative="0">
      <w:start w:val="1"/>
      <w:numFmt w:val="decimal"/>
      <w:lvlText w:val="%7."/>
      <w:lvlJc w:val="left"/>
      <w:pPr>
        <w:ind w:left="3572" w:hanging="420"/>
      </w:pPr>
    </w:lvl>
    <w:lvl w:ilvl="7" w:tentative="0">
      <w:start w:val="1"/>
      <w:numFmt w:val="lowerLetter"/>
      <w:lvlText w:val="%8)"/>
      <w:lvlJc w:val="left"/>
      <w:pPr>
        <w:ind w:left="3992" w:hanging="420"/>
      </w:pPr>
    </w:lvl>
    <w:lvl w:ilvl="8" w:tentative="0">
      <w:start w:val="1"/>
      <w:numFmt w:val="lowerRoman"/>
      <w:lvlText w:val="%9."/>
      <w:lvlJc w:val="right"/>
      <w:pPr>
        <w:ind w:left="4412" w:hanging="420"/>
      </w:pPr>
    </w:lvl>
  </w:abstractNum>
  <w:abstractNum w:abstractNumId="9">
    <w:nsid w:val="5E2F768E"/>
    <w:multiLevelType w:val="multilevel"/>
    <w:tmpl w:val="5E2F768E"/>
    <w:lvl w:ilvl="0" w:tentative="0">
      <w:start w:val="24"/>
      <w:numFmt w:val="decimal"/>
      <w:lvlText w:val="%1、"/>
      <w:lvlJc w:val="left"/>
      <w:pPr>
        <w:ind w:left="982" w:hanging="465"/>
      </w:pPr>
      <w:rPr>
        <w:rFonts w:hint="default"/>
        <w:b w:val="0"/>
      </w:rPr>
    </w:lvl>
    <w:lvl w:ilvl="1" w:tentative="0">
      <w:start w:val="1"/>
      <w:numFmt w:val="lowerLetter"/>
      <w:lvlText w:val="%2)"/>
      <w:lvlJc w:val="left"/>
      <w:pPr>
        <w:ind w:left="1357" w:hanging="420"/>
      </w:pPr>
    </w:lvl>
    <w:lvl w:ilvl="2" w:tentative="0">
      <w:start w:val="1"/>
      <w:numFmt w:val="lowerRoman"/>
      <w:lvlText w:val="%3."/>
      <w:lvlJc w:val="right"/>
      <w:pPr>
        <w:ind w:left="1777" w:hanging="420"/>
      </w:pPr>
    </w:lvl>
    <w:lvl w:ilvl="3" w:tentative="0">
      <w:start w:val="1"/>
      <w:numFmt w:val="decimal"/>
      <w:lvlText w:val="%4."/>
      <w:lvlJc w:val="left"/>
      <w:pPr>
        <w:ind w:left="2197" w:hanging="420"/>
      </w:pPr>
    </w:lvl>
    <w:lvl w:ilvl="4" w:tentative="0">
      <w:start w:val="1"/>
      <w:numFmt w:val="lowerLetter"/>
      <w:lvlText w:val="%5)"/>
      <w:lvlJc w:val="left"/>
      <w:pPr>
        <w:ind w:left="2617" w:hanging="420"/>
      </w:pPr>
    </w:lvl>
    <w:lvl w:ilvl="5" w:tentative="0">
      <w:start w:val="1"/>
      <w:numFmt w:val="lowerRoman"/>
      <w:lvlText w:val="%6."/>
      <w:lvlJc w:val="right"/>
      <w:pPr>
        <w:ind w:left="3037" w:hanging="420"/>
      </w:pPr>
    </w:lvl>
    <w:lvl w:ilvl="6" w:tentative="0">
      <w:start w:val="1"/>
      <w:numFmt w:val="decimal"/>
      <w:lvlText w:val="%7."/>
      <w:lvlJc w:val="left"/>
      <w:pPr>
        <w:ind w:left="3457" w:hanging="420"/>
      </w:pPr>
    </w:lvl>
    <w:lvl w:ilvl="7" w:tentative="0">
      <w:start w:val="1"/>
      <w:numFmt w:val="lowerLetter"/>
      <w:lvlText w:val="%8)"/>
      <w:lvlJc w:val="left"/>
      <w:pPr>
        <w:ind w:left="3877" w:hanging="420"/>
      </w:pPr>
    </w:lvl>
    <w:lvl w:ilvl="8" w:tentative="0">
      <w:start w:val="1"/>
      <w:numFmt w:val="lowerRoman"/>
      <w:lvlText w:val="%9."/>
      <w:lvlJc w:val="right"/>
      <w:pPr>
        <w:ind w:left="4297" w:hanging="420"/>
      </w:pPr>
    </w:lvl>
  </w:abstractNum>
  <w:abstractNum w:abstractNumId="10">
    <w:nsid w:val="637A0F85"/>
    <w:multiLevelType w:val="multilevel"/>
    <w:tmpl w:val="637A0F85"/>
    <w:lvl w:ilvl="0" w:tentative="0">
      <w:start w:val="4"/>
      <w:numFmt w:val="decimal"/>
      <w:lvlText w:val="%1、"/>
      <w:lvlJc w:val="left"/>
      <w:pPr>
        <w:ind w:left="928" w:hanging="360"/>
      </w:pPr>
      <w:rPr>
        <w:rFonts w:hint="default"/>
      </w:rPr>
    </w:lvl>
    <w:lvl w:ilvl="1" w:tentative="0">
      <w:start w:val="1"/>
      <w:numFmt w:val="lowerLetter"/>
      <w:lvlText w:val="%2)"/>
      <w:lvlJc w:val="left"/>
      <w:pPr>
        <w:ind w:left="1357" w:hanging="420"/>
      </w:pPr>
    </w:lvl>
    <w:lvl w:ilvl="2" w:tentative="0">
      <w:start w:val="1"/>
      <w:numFmt w:val="lowerRoman"/>
      <w:lvlText w:val="%3."/>
      <w:lvlJc w:val="right"/>
      <w:pPr>
        <w:ind w:left="1777" w:hanging="420"/>
      </w:pPr>
    </w:lvl>
    <w:lvl w:ilvl="3" w:tentative="0">
      <w:start w:val="1"/>
      <w:numFmt w:val="decimal"/>
      <w:lvlText w:val="%4."/>
      <w:lvlJc w:val="left"/>
      <w:pPr>
        <w:ind w:left="2197" w:hanging="420"/>
      </w:pPr>
    </w:lvl>
    <w:lvl w:ilvl="4" w:tentative="0">
      <w:start w:val="1"/>
      <w:numFmt w:val="lowerLetter"/>
      <w:lvlText w:val="%5)"/>
      <w:lvlJc w:val="left"/>
      <w:pPr>
        <w:ind w:left="2617" w:hanging="420"/>
      </w:pPr>
    </w:lvl>
    <w:lvl w:ilvl="5" w:tentative="0">
      <w:start w:val="1"/>
      <w:numFmt w:val="lowerRoman"/>
      <w:lvlText w:val="%6."/>
      <w:lvlJc w:val="right"/>
      <w:pPr>
        <w:ind w:left="3037" w:hanging="420"/>
      </w:pPr>
    </w:lvl>
    <w:lvl w:ilvl="6" w:tentative="0">
      <w:start w:val="1"/>
      <w:numFmt w:val="decimal"/>
      <w:lvlText w:val="%7."/>
      <w:lvlJc w:val="left"/>
      <w:pPr>
        <w:ind w:left="3457" w:hanging="420"/>
      </w:pPr>
    </w:lvl>
    <w:lvl w:ilvl="7" w:tentative="0">
      <w:start w:val="1"/>
      <w:numFmt w:val="lowerLetter"/>
      <w:lvlText w:val="%8)"/>
      <w:lvlJc w:val="left"/>
      <w:pPr>
        <w:ind w:left="3877" w:hanging="420"/>
      </w:pPr>
    </w:lvl>
    <w:lvl w:ilvl="8" w:tentative="0">
      <w:start w:val="1"/>
      <w:numFmt w:val="lowerRoman"/>
      <w:lvlText w:val="%9."/>
      <w:lvlJc w:val="right"/>
      <w:pPr>
        <w:ind w:left="4297" w:hanging="420"/>
      </w:pPr>
    </w:lvl>
  </w:abstractNum>
  <w:abstractNum w:abstractNumId="11">
    <w:nsid w:val="68C8134A"/>
    <w:multiLevelType w:val="multilevel"/>
    <w:tmpl w:val="68C8134A"/>
    <w:lvl w:ilvl="0" w:tentative="0">
      <w:start w:val="1"/>
      <w:numFmt w:val="decimal"/>
      <w:lvlText w:val="%1、"/>
      <w:lvlJc w:val="left"/>
      <w:pPr>
        <w:ind w:left="773" w:hanging="360"/>
      </w:pPr>
      <w:rPr>
        <w:rFonts w:hint="default"/>
      </w:r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num w:numId="1">
    <w:abstractNumId w:val="7"/>
  </w:num>
  <w:num w:numId="2">
    <w:abstractNumId w:val="4"/>
  </w:num>
  <w:num w:numId="3">
    <w:abstractNumId w:val="5"/>
  </w:num>
  <w:num w:numId="4">
    <w:abstractNumId w:val="0"/>
  </w:num>
  <w:num w:numId="5">
    <w:abstractNumId w:val="3"/>
  </w:num>
  <w:num w:numId="6">
    <w:abstractNumId w:val="1"/>
  </w:num>
  <w:num w:numId="7">
    <w:abstractNumId w:val="11"/>
  </w:num>
  <w:num w:numId="8">
    <w:abstractNumId w:val="10"/>
  </w:num>
  <w:num w:numId="9">
    <w:abstractNumId w:val="6"/>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1M2JkMDU1YTliM2E1N2FmYzMzMDFlZWJjZjA2YjUifQ=="/>
  </w:docVars>
  <w:rsids>
    <w:rsidRoot w:val="00172A27"/>
    <w:rsid w:val="00001965"/>
    <w:rsid w:val="00002496"/>
    <w:rsid w:val="000036B8"/>
    <w:rsid w:val="00004881"/>
    <w:rsid w:val="00004B12"/>
    <w:rsid w:val="0000797C"/>
    <w:rsid w:val="00010E40"/>
    <w:rsid w:val="000175D4"/>
    <w:rsid w:val="0002090B"/>
    <w:rsid w:val="00023386"/>
    <w:rsid w:val="00024788"/>
    <w:rsid w:val="00032FEF"/>
    <w:rsid w:val="00036430"/>
    <w:rsid w:val="00036BA8"/>
    <w:rsid w:val="00036EF4"/>
    <w:rsid w:val="00040939"/>
    <w:rsid w:val="000415FC"/>
    <w:rsid w:val="000424A6"/>
    <w:rsid w:val="00042542"/>
    <w:rsid w:val="00045D2E"/>
    <w:rsid w:val="00047203"/>
    <w:rsid w:val="00047F80"/>
    <w:rsid w:val="00051165"/>
    <w:rsid w:val="0005252B"/>
    <w:rsid w:val="0005656F"/>
    <w:rsid w:val="00060809"/>
    <w:rsid w:val="00063734"/>
    <w:rsid w:val="000656A0"/>
    <w:rsid w:val="000664B3"/>
    <w:rsid w:val="00067AA2"/>
    <w:rsid w:val="000707AB"/>
    <w:rsid w:val="00076D5A"/>
    <w:rsid w:val="00077B67"/>
    <w:rsid w:val="000824D3"/>
    <w:rsid w:val="00083BD2"/>
    <w:rsid w:val="00085437"/>
    <w:rsid w:val="00085CE0"/>
    <w:rsid w:val="00092D2E"/>
    <w:rsid w:val="00096AF8"/>
    <w:rsid w:val="00096B6E"/>
    <w:rsid w:val="000970D2"/>
    <w:rsid w:val="000A0383"/>
    <w:rsid w:val="000A05C5"/>
    <w:rsid w:val="000A482A"/>
    <w:rsid w:val="000A7326"/>
    <w:rsid w:val="000B1585"/>
    <w:rsid w:val="000B41B9"/>
    <w:rsid w:val="000B553D"/>
    <w:rsid w:val="000D1778"/>
    <w:rsid w:val="000D7FB5"/>
    <w:rsid w:val="000E4A7C"/>
    <w:rsid w:val="000F3A26"/>
    <w:rsid w:val="000F4B13"/>
    <w:rsid w:val="00102277"/>
    <w:rsid w:val="00113139"/>
    <w:rsid w:val="0011462D"/>
    <w:rsid w:val="00114D95"/>
    <w:rsid w:val="00115DEC"/>
    <w:rsid w:val="001163F8"/>
    <w:rsid w:val="00116A82"/>
    <w:rsid w:val="00125C4A"/>
    <w:rsid w:val="00127912"/>
    <w:rsid w:val="00130D91"/>
    <w:rsid w:val="0013206A"/>
    <w:rsid w:val="001349AB"/>
    <w:rsid w:val="00136B87"/>
    <w:rsid w:val="00137B82"/>
    <w:rsid w:val="0014370B"/>
    <w:rsid w:val="00147EAB"/>
    <w:rsid w:val="001551C0"/>
    <w:rsid w:val="00157D65"/>
    <w:rsid w:val="00163F25"/>
    <w:rsid w:val="00164858"/>
    <w:rsid w:val="00170574"/>
    <w:rsid w:val="00171130"/>
    <w:rsid w:val="00171DDB"/>
    <w:rsid w:val="00172D89"/>
    <w:rsid w:val="0017509D"/>
    <w:rsid w:val="001806F8"/>
    <w:rsid w:val="00184080"/>
    <w:rsid w:val="00191CFA"/>
    <w:rsid w:val="00193115"/>
    <w:rsid w:val="001942AD"/>
    <w:rsid w:val="00196F5B"/>
    <w:rsid w:val="00197690"/>
    <w:rsid w:val="001A0F29"/>
    <w:rsid w:val="001A12A4"/>
    <w:rsid w:val="001A5529"/>
    <w:rsid w:val="001A6749"/>
    <w:rsid w:val="001B0C75"/>
    <w:rsid w:val="001B4C10"/>
    <w:rsid w:val="001B5440"/>
    <w:rsid w:val="001B72B4"/>
    <w:rsid w:val="001B76BA"/>
    <w:rsid w:val="001C201B"/>
    <w:rsid w:val="001C2B83"/>
    <w:rsid w:val="001C41FB"/>
    <w:rsid w:val="001C420B"/>
    <w:rsid w:val="001C42AD"/>
    <w:rsid w:val="001C564F"/>
    <w:rsid w:val="001C650E"/>
    <w:rsid w:val="001C6930"/>
    <w:rsid w:val="001C6DB7"/>
    <w:rsid w:val="001C7B6C"/>
    <w:rsid w:val="001D07B1"/>
    <w:rsid w:val="001D3F61"/>
    <w:rsid w:val="001D4ED7"/>
    <w:rsid w:val="001D4F4A"/>
    <w:rsid w:val="001D6FCD"/>
    <w:rsid w:val="001E05EC"/>
    <w:rsid w:val="001E23C0"/>
    <w:rsid w:val="001E347D"/>
    <w:rsid w:val="001E42A2"/>
    <w:rsid w:val="001E56A0"/>
    <w:rsid w:val="001F6B43"/>
    <w:rsid w:val="00207046"/>
    <w:rsid w:val="002074A4"/>
    <w:rsid w:val="002222BE"/>
    <w:rsid w:val="00224CA5"/>
    <w:rsid w:val="00224CD7"/>
    <w:rsid w:val="00236382"/>
    <w:rsid w:val="00240ED4"/>
    <w:rsid w:val="00242368"/>
    <w:rsid w:val="002442D9"/>
    <w:rsid w:val="00245481"/>
    <w:rsid w:val="002456B5"/>
    <w:rsid w:val="002524F2"/>
    <w:rsid w:val="00252D52"/>
    <w:rsid w:val="00252F7E"/>
    <w:rsid w:val="00261D72"/>
    <w:rsid w:val="0026352F"/>
    <w:rsid w:val="00264283"/>
    <w:rsid w:val="00265F09"/>
    <w:rsid w:val="002670C9"/>
    <w:rsid w:val="00267FFA"/>
    <w:rsid w:val="00273D4A"/>
    <w:rsid w:val="0027643E"/>
    <w:rsid w:val="00281653"/>
    <w:rsid w:val="00282B39"/>
    <w:rsid w:val="002873BB"/>
    <w:rsid w:val="00291C72"/>
    <w:rsid w:val="002924F0"/>
    <w:rsid w:val="00292E1F"/>
    <w:rsid w:val="00295803"/>
    <w:rsid w:val="00295F8D"/>
    <w:rsid w:val="002962C8"/>
    <w:rsid w:val="00296987"/>
    <w:rsid w:val="002A14B1"/>
    <w:rsid w:val="002A25A1"/>
    <w:rsid w:val="002A5EB8"/>
    <w:rsid w:val="002B115E"/>
    <w:rsid w:val="002B7C28"/>
    <w:rsid w:val="002B7DFB"/>
    <w:rsid w:val="002C0F04"/>
    <w:rsid w:val="002C5665"/>
    <w:rsid w:val="002C64F2"/>
    <w:rsid w:val="002D0994"/>
    <w:rsid w:val="002D0FF5"/>
    <w:rsid w:val="002D4391"/>
    <w:rsid w:val="002D5084"/>
    <w:rsid w:val="002D70C3"/>
    <w:rsid w:val="002E1C47"/>
    <w:rsid w:val="002E27EF"/>
    <w:rsid w:val="002E31CD"/>
    <w:rsid w:val="002E40AD"/>
    <w:rsid w:val="002E6249"/>
    <w:rsid w:val="002E6C83"/>
    <w:rsid w:val="002F0687"/>
    <w:rsid w:val="002F0BF5"/>
    <w:rsid w:val="002F0CB3"/>
    <w:rsid w:val="002F1F97"/>
    <w:rsid w:val="002F736F"/>
    <w:rsid w:val="002F7865"/>
    <w:rsid w:val="0030139D"/>
    <w:rsid w:val="003013EA"/>
    <w:rsid w:val="00302098"/>
    <w:rsid w:val="00302219"/>
    <w:rsid w:val="003049B5"/>
    <w:rsid w:val="0030549E"/>
    <w:rsid w:val="00305E7E"/>
    <w:rsid w:val="00306471"/>
    <w:rsid w:val="003106FF"/>
    <w:rsid w:val="00313CFD"/>
    <w:rsid w:val="003210B1"/>
    <w:rsid w:val="00321A12"/>
    <w:rsid w:val="003336AA"/>
    <w:rsid w:val="003346A0"/>
    <w:rsid w:val="00340D8A"/>
    <w:rsid w:val="00344929"/>
    <w:rsid w:val="0034548C"/>
    <w:rsid w:val="00347E2D"/>
    <w:rsid w:val="003517F7"/>
    <w:rsid w:val="0035437F"/>
    <w:rsid w:val="00355836"/>
    <w:rsid w:val="00357132"/>
    <w:rsid w:val="00357DCE"/>
    <w:rsid w:val="00361C57"/>
    <w:rsid w:val="00364656"/>
    <w:rsid w:val="00364CC6"/>
    <w:rsid w:val="00366BD9"/>
    <w:rsid w:val="00367532"/>
    <w:rsid w:val="003724A1"/>
    <w:rsid w:val="0037288A"/>
    <w:rsid w:val="003736D3"/>
    <w:rsid w:val="0037435F"/>
    <w:rsid w:val="00374514"/>
    <w:rsid w:val="003745B9"/>
    <w:rsid w:val="00377029"/>
    <w:rsid w:val="00380B22"/>
    <w:rsid w:val="00385059"/>
    <w:rsid w:val="00385F26"/>
    <w:rsid w:val="0038750A"/>
    <w:rsid w:val="003900A2"/>
    <w:rsid w:val="00396272"/>
    <w:rsid w:val="003A1C9B"/>
    <w:rsid w:val="003C4BE6"/>
    <w:rsid w:val="003C57CD"/>
    <w:rsid w:val="003C5E3F"/>
    <w:rsid w:val="003D009A"/>
    <w:rsid w:val="003D0982"/>
    <w:rsid w:val="003D41D1"/>
    <w:rsid w:val="003D4383"/>
    <w:rsid w:val="003D4595"/>
    <w:rsid w:val="003D7C0B"/>
    <w:rsid w:val="003E2E5A"/>
    <w:rsid w:val="003E4422"/>
    <w:rsid w:val="003E6692"/>
    <w:rsid w:val="003E6698"/>
    <w:rsid w:val="003E7702"/>
    <w:rsid w:val="003F476A"/>
    <w:rsid w:val="003F51A2"/>
    <w:rsid w:val="003F5B07"/>
    <w:rsid w:val="003F5BCC"/>
    <w:rsid w:val="003F6312"/>
    <w:rsid w:val="003F7102"/>
    <w:rsid w:val="003F74C6"/>
    <w:rsid w:val="004012C0"/>
    <w:rsid w:val="00401D35"/>
    <w:rsid w:val="00406DC9"/>
    <w:rsid w:val="00412F5E"/>
    <w:rsid w:val="00413279"/>
    <w:rsid w:val="00424146"/>
    <w:rsid w:val="0042715D"/>
    <w:rsid w:val="00436247"/>
    <w:rsid w:val="00437B57"/>
    <w:rsid w:val="00437CA0"/>
    <w:rsid w:val="004401B6"/>
    <w:rsid w:val="00441117"/>
    <w:rsid w:val="0045361D"/>
    <w:rsid w:val="00454BC3"/>
    <w:rsid w:val="00455071"/>
    <w:rsid w:val="0046118B"/>
    <w:rsid w:val="00461409"/>
    <w:rsid w:val="004618CC"/>
    <w:rsid w:val="0047173D"/>
    <w:rsid w:val="00471CF7"/>
    <w:rsid w:val="004727B5"/>
    <w:rsid w:val="00475A1B"/>
    <w:rsid w:val="00481799"/>
    <w:rsid w:val="00483D86"/>
    <w:rsid w:val="0048752A"/>
    <w:rsid w:val="004901D3"/>
    <w:rsid w:val="00492753"/>
    <w:rsid w:val="004944AF"/>
    <w:rsid w:val="00497800"/>
    <w:rsid w:val="00497AE8"/>
    <w:rsid w:val="004A681A"/>
    <w:rsid w:val="004A6923"/>
    <w:rsid w:val="004A74DD"/>
    <w:rsid w:val="004B1A62"/>
    <w:rsid w:val="004B265E"/>
    <w:rsid w:val="004B66FF"/>
    <w:rsid w:val="004B7E88"/>
    <w:rsid w:val="004C0F9E"/>
    <w:rsid w:val="004C19EA"/>
    <w:rsid w:val="004C2DB4"/>
    <w:rsid w:val="004C3819"/>
    <w:rsid w:val="004C3A1E"/>
    <w:rsid w:val="004C4288"/>
    <w:rsid w:val="004C4E78"/>
    <w:rsid w:val="004D1036"/>
    <w:rsid w:val="004D253C"/>
    <w:rsid w:val="004D437C"/>
    <w:rsid w:val="004E0B98"/>
    <w:rsid w:val="004E139E"/>
    <w:rsid w:val="004E4224"/>
    <w:rsid w:val="004E4631"/>
    <w:rsid w:val="004F13E3"/>
    <w:rsid w:val="004F4138"/>
    <w:rsid w:val="004F67BF"/>
    <w:rsid w:val="00500E35"/>
    <w:rsid w:val="00504E0D"/>
    <w:rsid w:val="00504F22"/>
    <w:rsid w:val="00511617"/>
    <w:rsid w:val="005121D7"/>
    <w:rsid w:val="00512D0A"/>
    <w:rsid w:val="00513D3F"/>
    <w:rsid w:val="00514E28"/>
    <w:rsid w:val="00514FA0"/>
    <w:rsid w:val="00515323"/>
    <w:rsid w:val="00527282"/>
    <w:rsid w:val="005274C5"/>
    <w:rsid w:val="0053251A"/>
    <w:rsid w:val="00532CFB"/>
    <w:rsid w:val="005353F5"/>
    <w:rsid w:val="005377BF"/>
    <w:rsid w:val="00541C6F"/>
    <w:rsid w:val="00542B60"/>
    <w:rsid w:val="00543C81"/>
    <w:rsid w:val="005469A0"/>
    <w:rsid w:val="005567D5"/>
    <w:rsid w:val="00560347"/>
    <w:rsid w:val="00560CAA"/>
    <w:rsid w:val="0056528B"/>
    <w:rsid w:val="00566677"/>
    <w:rsid w:val="00567BC8"/>
    <w:rsid w:val="0057389F"/>
    <w:rsid w:val="00573A77"/>
    <w:rsid w:val="00575930"/>
    <w:rsid w:val="00581DB8"/>
    <w:rsid w:val="005829F3"/>
    <w:rsid w:val="00582D0D"/>
    <w:rsid w:val="00583513"/>
    <w:rsid w:val="0059052E"/>
    <w:rsid w:val="00595917"/>
    <w:rsid w:val="00595937"/>
    <w:rsid w:val="005A149A"/>
    <w:rsid w:val="005A2007"/>
    <w:rsid w:val="005A4160"/>
    <w:rsid w:val="005A62C4"/>
    <w:rsid w:val="005A6733"/>
    <w:rsid w:val="005B68C7"/>
    <w:rsid w:val="005B6AF3"/>
    <w:rsid w:val="005B6FA6"/>
    <w:rsid w:val="005C0808"/>
    <w:rsid w:val="005C2925"/>
    <w:rsid w:val="005C583B"/>
    <w:rsid w:val="005C7267"/>
    <w:rsid w:val="005D028C"/>
    <w:rsid w:val="005D12A3"/>
    <w:rsid w:val="005D1BCF"/>
    <w:rsid w:val="005D4634"/>
    <w:rsid w:val="005D643E"/>
    <w:rsid w:val="005E0D77"/>
    <w:rsid w:val="005E23E8"/>
    <w:rsid w:val="005E60A0"/>
    <w:rsid w:val="005E61CD"/>
    <w:rsid w:val="005E6F1E"/>
    <w:rsid w:val="005E74BE"/>
    <w:rsid w:val="005E787C"/>
    <w:rsid w:val="005E7B66"/>
    <w:rsid w:val="005F5DED"/>
    <w:rsid w:val="00604A94"/>
    <w:rsid w:val="006055AD"/>
    <w:rsid w:val="006167DB"/>
    <w:rsid w:val="00620A08"/>
    <w:rsid w:val="006228C8"/>
    <w:rsid w:val="006236CF"/>
    <w:rsid w:val="006245BB"/>
    <w:rsid w:val="00624BEF"/>
    <w:rsid w:val="00624CBC"/>
    <w:rsid w:val="0063707F"/>
    <w:rsid w:val="00644E1F"/>
    <w:rsid w:val="006527DA"/>
    <w:rsid w:val="00654209"/>
    <w:rsid w:val="006603F2"/>
    <w:rsid w:val="00661782"/>
    <w:rsid w:val="00665CEB"/>
    <w:rsid w:val="00672850"/>
    <w:rsid w:val="006757B5"/>
    <w:rsid w:val="006764DD"/>
    <w:rsid w:val="00676C21"/>
    <w:rsid w:val="006826AA"/>
    <w:rsid w:val="00682BE9"/>
    <w:rsid w:val="00683005"/>
    <w:rsid w:val="00684B4F"/>
    <w:rsid w:val="006954FB"/>
    <w:rsid w:val="00697D1A"/>
    <w:rsid w:val="006A77EF"/>
    <w:rsid w:val="006B4DCC"/>
    <w:rsid w:val="006B6555"/>
    <w:rsid w:val="006C0223"/>
    <w:rsid w:val="006C04CC"/>
    <w:rsid w:val="006C0ACF"/>
    <w:rsid w:val="006C1881"/>
    <w:rsid w:val="006C5FD0"/>
    <w:rsid w:val="006D19DE"/>
    <w:rsid w:val="006D2DF1"/>
    <w:rsid w:val="006D600B"/>
    <w:rsid w:val="006D73FC"/>
    <w:rsid w:val="006E1B96"/>
    <w:rsid w:val="006E23F8"/>
    <w:rsid w:val="006E330F"/>
    <w:rsid w:val="006F0223"/>
    <w:rsid w:val="006F2BEA"/>
    <w:rsid w:val="006F7A76"/>
    <w:rsid w:val="00703D80"/>
    <w:rsid w:val="007055BF"/>
    <w:rsid w:val="00705882"/>
    <w:rsid w:val="007064A7"/>
    <w:rsid w:val="00720A80"/>
    <w:rsid w:val="00723252"/>
    <w:rsid w:val="007260CE"/>
    <w:rsid w:val="007267B5"/>
    <w:rsid w:val="00726D3A"/>
    <w:rsid w:val="007274ED"/>
    <w:rsid w:val="007302D1"/>
    <w:rsid w:val="00731791"/>
    <w:rsid w:val="00731D31"/>
    <w:rsid w:val="00732007"/>
    <w:rsid w:val="00733843"/>
    <w:rsid w:val="007350CC"/>
    <w:rsid w:val="00741583"/>
    <w:rsid w:val="0074200E"/>
    <w:rsid w:val="00742E78"/>
    <w:rsid w:val="00743E1A"/>
    <w:rsid w:val="00744837"/>
    <w:rsid w:val="0074598E"/>
    <w:rsid w:val="00747369"/>
    <w:rsid w:val="00747510"/>
    <w:rsid w:val="00750B82"/>
    <w:rsid w:val="00751339"/>
    <w:rsid w:val="0075181C"/>
    <w:rsid w:val="00752671"/>
    <w:rsid w:val="00752B56"/>
    <w:rsid w:val="00754D6A"/>
    <w:rsid w:val="00757312"/>
    <w:rsid w:val="00757D9E"/>
    <w:rsid w:val="0076184C"/>
    <w:rsid w:val="00762778"/>
    <w:rsid w:val="00764094"/>
    <w:rsid w:val="0076409C"/>
    <w:rsid w:val="00764C7D"/>
    <w:rsid w:val="0076556C"/>
    <w:rsid w:val="007676AC"/>
    <w:rsid w:val="0077371A"/>
    <w:rsid w:val="00774706"/>
    <w:rsid w:val="00776F52"/>
    <w:rsid w:val="00777F59"/>
    <w:rsid w:val="00781C69"/>
    <w:rsid w:val="007827A2"/>
    <w:rsid w:val="00783FA9"/>
    <w:rsid w:val="00786D41"/>
    <w:rsid w:val="00787D2E"/>
    <w:rsid w:val="00790A56"/>
    <w:rsid w:val="007A1047"/>
    <w:rsid w:val="007A396A"/>
    <w:rsid w:val="007B0B2E"/>
    <w:rsid w:val="007B14A3"/>
    <w:rsid w:val="007B1B43"/>
    <w:rsid w:val="007B33D6"/>
    <w:rsid w:val="007B7681"/>
    <w:rsid w:val="007C0648"/>
    <w:rsid w:val="007C45A0"/>
    <w:rsid w:val="007C48E2"/>
    <w:rsid w:val="007C5DCE"/>
    <w:rsid w:val="007C7AC4"/>
    <w:rsid w:val="007C7B4E"/>
    <w:rsid w:val="007D1B1C"/>
    <w:rsid w:val="007D22DE"/>
    <w:rsid w:val="007D334C"/>
    <w:rsid w:val="007D35F7"/>
    <w:rsid w:val="007D3FD8"/>
    <w:rsid w:val="007D70AB"/>
    <w:rsid w:val="007D7730"/>
    <w:rsid w:val="007D7CD8"/>
    <w:rsid w:val="007E2DBF"/>
    <w:rsid w:val="007E5A2B"/>
    <w:rsid w:val="007E5BB6"/>
    <w:rsid w:val="007E712B"/>
    <w:rsid w:val="007F301C"/>
    <w:rsid w:val="007F310C"/>
    <w:rsid w:val="007F6B86"/>
    <w:rsid w:val="007F6BF4"/>
    <w:rsid w:val="0080110F"/>
    <w:rsid w:val="008049AA"/>
    <w:rsid w:val="0080572C"/>
    <w:rsid w:val="0080590F"/>
    <w:rsid w:val="00807A00"/>
    <w:rsid w:val="008100AE"/>
    <w:rsid w:val="00811F8A"/>
    <w:rsid w:val="00812142"/>
    <w:rsid w:val="008216CC"/>
    <w:rsid w:val="00821700"/>
    <w:rsid w:val="008225F5"/>
    <w:rsid w:val="00823BE6"/>
    <w:rsid w:val="00823E9E"/>
    <w:rsid w:val="0083064C"/>
    <w:rsid w:val="00832D1A"/>
    <w:rsid w:val="00833990"/>
    <w:rsid w:val="00841615"/>
    <w:rsid w:val="008460FA"/>
    <w:rsid w:val="00853DDE"/>
    <w:rsid w:val="00857510"/>
    <w:rsid w:val="00864009"/>
    <w:rsid w:val="00866FCD"/>
    <w:rsid w:val="008715BF"/>
    <w:rsid w:val="00877C45"/>
    <w:rsid w:val="0088435D"/>
    <w:rsid w:val="008872B8"/>
    <w:rsid w:val="00890BE6"/>
    <w:rsid w:val="00890D1A"/>
    <w:rsid w:val="008914C7"/>
    <w:rsid w:val="00891955"/>
    <w:rsid w:val="008935E1"/>
    <w:rsid w:val="00893F93"/>
    <w:rsid w:val="008A2B9D"/>
    <w:rsid w:val="008A47E5"/>
    <w:rsid w:val="008B69DC"/>
    <w:rsid w:val="008B7B80"/>
    <w:rsid w:val="008C11F9"/>
    <w:rsid w:val="008C479E"/>
    <w:rsid w:val="008C5132"/>
    <w:rsid w:val="008D07E2"/>
    <w:rsid w:val="008D0EB0"/>
    <w:rsid w:val="008D38CB"/>
    <w:rsid w:val="008D3EC7"/>
    <w:rsid w:val="008D4C1C"/>
    <w:rsid w:val="008D5516"/>
    <w:rsid w:val="008E0848"/>
    <w:rsid w:val="008E3BBA"/>
    <w:rsid w:val="008E425B"/>
    <w:rsid w:val="008E5333"/>
    <w:rsid w:val="008F0872"/>
    <w:rsid w:val="008F100F"/>
    <w:rsid w:val="008F5253"/>
    <w:rsid w:val="008F64A0"/>
    <w:rsid w:val="008F6D06"/>
    <w:rsid w:val="009013EC"/>
    <w:rsid w:val="009031F8"/>
    <w:rsid w:val="009042BF"/>
    <w:rsid w:val="009046CD"/>
    <w:rsid w:val="00904ABE"/>
    <w:rsid w:val="00911268"/>
    <w:rsid w:val="00911DED"/>
    <w:rsid w:val="0091323A"/>
    <w:rsid w:val="00917A17"/>
    <w:rsid w:val="009221FD"/>
    <w:rsid w:val="00926927"/>
    <w:rsid w:val="00930A5A"/>
    <w:rsid w:val="0093246C"/>
    <w:rsid w:val="0093315E"/>
    <w:rsid w:val="0093623C"/>
    <w:rsid w:val="00937F73"/>
    <w:rsid w:val="009404C6"/>
    <w:rsid w:val="00942880"/>
    <w:rsid w:val="009434F9"/>
    <w:rsid w:val="00944A2F"/>
    <w:rsid w:val="00945677"/>
    <w:rsid w:val="00945E9E"/>
    <w:rsid w:val="009470C1"/>
    <w:rsid w:val="009472B3"/>
    <w:rsid w:val="00950768"/>
    <w:rsid w:val="00952532"/>
    <w:rsid w:val="009553FA"/>
    <w:rsid w:val="00955955"/>
    <w:rsid w:val="00955C5C"/>
    <w:rsid w:val="00960B35"/>
    <w:rsid w:val="009616D3"/>
    <w:rsid w:val="00966000"/>
    <w:rsid w:val="00966234"/>
    <w:rsid w:val="00970651"/>
    <w:rsid w:val="00972D51"/>
    <w:rsid w:val="009807AE"/>
    <w:rsid w:val="009833BC"/>
    <w:rsid w:val="00984950"/>
    <w:rsid w:val="00984B6C"/>
    <w:rsid w:val="00996856"/>
    <w:rsid w:val="00996FAB"/>
    <w:rsid w:val="009A2BC7"/>
    <w:rsid w:val="009B23A3"/>
    <w:rsid w:val="009B2D49"/>
    <w:rsid w:val="009B5834"/>
    <w:rsid w:val="009B7CC9"/>
    <w:rsid w:val="009C1849"/>
    <w:rsid w:val="009C5133"/>
    <w:rsid w:val="009C6161"/>
    <w:rsid w:val="009C6572"/>
    <w:rsid w:val="009D4B0E"/>
    <w:rsid w:val="009D6994"/>
    <w:rsid w:val="009E3098"/>
    <w:rsid w:val="009F6D98"/>
    <w:rsid w:val="00A020F9"/>
    <w:rsid w:val="00A022EB"/>
    <w:rsid w:val="00A03701"/>
    <w:rsid w:val="00A054D6"/>
    <w:rsid w:val="00A1332F"/>
    <w:rsid w:val="00A14B40"/>
    <w:rsid w:val="00A17BBD"/>
    <w:rsid w:val="00A200FF"/>
    <w:rsid w:val="00A25573"/>
    <w:rsid w:val="00A2611C"/>
    <w:rsid w:val="00A266BA"/>
    <w:rsid w:val="00A27D3E"/>
    <w:rsid w:val="00A302F0"/>
    <w:rsid w:val="00A30478"/>
    <w:rsid w:val="00A30997"/>
    <w:rsid w:val="00A30FDC"/>
    <w:rsid w:val="00A32861"/>
    <w:rsid w:val="00A33A55"/>
    <w:rsid w:val="00A358D1"/>
    <w:rsid w:val="00A41DEC"/>
    <w:rsid w:val="00A47EA2"/>
    <w:rsid w:val="00A516F8"/>
    <w:rsid w:val="00A540A2"/>
    <w:rsid w:val="00A54A42"/>
    <w:rsid w:val="00A55AB7"/>
    <w:rsid w:val="00A5605B"/>
    <w:rsid w:val="00A70729"/>
    <w:rsid w:val="00A7185D"/>
    <w:rsid w:val="00A7631B"/>
    <w:rsid w:val="00A7718E"/>
    <w:rsid w:val="00A80E65"/>
    <w:rsid w:val="00A826FB"/>
    <w:rsid w:val="00A84A50"/>
    <w:rsid w:val="00A86431"/>
    <w:rsid w:val="00A93FC5"/>
    <w:rsid w:val="00AA584A"/>
    <w:rsid w:val="00AC310E"/>
    <w:rsid w:val="00AC6917"/>
    <w:rsid w:val="00AD006D"/>
    <w:rsid w:val="00AD4B45"/>
    <w:rsid w:val="00AD5DA0"/>
    <w:rsid w:val="00AE17C8"/>
    <w:rsid w:val="00AE2C90"/>
    <w:rsid w:val="00AE657B"/>
    <w:rsid w:val="00AE6DB5"/>
    <w:rsid w:val="00AE7992"/>
    <w:rsid w:val="00AF15C8"/>
    <w:rsid w:val="00AF53BF"/>
    <w:rsid w:val="00B004F9"/>
    <w:rsid w:val="00B01FF8"/>
    <w:rsid w:val="00B02874"/>
    <w:rsid w:val="00B10715"/>
    <w:rsid w:val="00B13128"/>
    <w:rsid w:val="00B1435F"/>
    <w:rsid w:val="00B178C1"/>
    <w:rsid w:val="00B17CBD"/>
    <w:rsid w:val="00B24AE4"/>
    <w:rsid w:val="00B25352"/>
    <w:rsid w:val="00B309DA"/>
    <w:rsid w:val="00B30F6E"/>
    <w:rsid w:val="00B32440"/>
    <w:rsid w:val="00B336C4"/>
    <w:rsid w:val="00B349F8"/>
    <w:rsid w:val="00B35591"/>
    <w:rsid w:val="00B37F49"/>
    <w:rsid w:val="00B5435B"/>
    <w:rsid w:val="00B54371"/>
    <w:rsid w:val="00B56DC3"/>
    <w:rsid w:val="00B60DD8"/>
    <w:rsid w:val="00B62230"/>
    <w:rsid w:val="00B63129"/>
    <w:rsid w:val="00B63F32"/>
    <w:rsid w:val="00B64574"/>
    <w:rsid w:val="00B64A6F"/>
    <w:rsid w:val="00B6537C"/>
    <w:rsid w:val="00B6627C"/>
    <w:rsid w:val="00B73055"/>
    <w:rsid w:val="00B73BF2"/>
    <w:rsid w:val="00B744AB"/>
    <w:rsid w:val="00B74F55"/>
    <w:rsid w:val="00B76963"/>
    <w:rsid w:val="00B7727A"/>
    <w:rsid w:val="00B80A9E"/>
    <w:rsid w:val="00B82CAF"/>
    <w:rsid w:val="00B83CF9"/>
    <w:rsid w:val="00B85627"/>
    <w:rsid w:val="00B85F62"/>
    <w:rsid w:val="00B90E09"/>
    <w:rsid w:val="00B93327"/>
    <w:rsid w:val="00B94A80"/>
    <w:rsid w:val="00B9525E"/>
    <w:rsid w:val="00BA05BE"/>
    <w:rsid w:val="00BA4C4B"/>
    <w:rsid w:val="00BA5600"/>
    <w:rsid w:val="00BA6154"/>
    <w:rsid w:val="00BA6B54"/>
    <w:rsid w:val="00BB023E"/>
    <w:rsid w:val="00BB096C"/>
    <w:rsid w:val="00BC0173"/>
    <w:rsid w:val="00BC3325"/>
    <w:rsid w:val="00BC4943"/>
    <w:rsid w:val="00BD10D8"/>
    <w:rsid w:val="00BD1A50"/>
    <w:rsid w:val="00BD4462"/>
    <w:rsid w:val="00BD4899"/>
    <w:rsid w:val="00BE1038"/>
    <w:rsid w:val="00BE2809"/>
    <w:rsid w:val="00BE4A15"/>
    <w:rsid w:val="00BE7796"/>
    <w:rsid w:val="00BE7AC8"/>
    <w:rsid w:val="00C013A7"/>
    <w:rsid w:val="00C0258B"/>
    <w:rsid w:val="00C025F7"/>
    <w:rsid w:val="00C0462D"/>
    <w:rsid w:val="00C057A7"/>
    <w:rsid w:val="00C12D91"/>
    <w:rsid w:val="00C144F6"/>
    <w:rsid w:val="00C16BBE"/>
    <w:rsid w:val="00C17B83"/>
    <w:rsid w:val="00C2093E"/>
    <w:rsid w:val="00C2761E"/>
    <w:rsid w:val="00C27DBF"/>
    <w:rsid w:val="00C31437"/>
    <w:rsid w:val="00C33D0C"/>
    <w:rsid w:val="00C34552"/>
    <w:rsid w:val="00C35117"/>
    <w:rsid w:val="00C356A0"/>
    <w:rsid w:val="00C40A86"/>
    <w:rsid w:val="00C5189E"/>
    <w:rsid w:val="00C53A93"/>
    <w:rsid w:val="00C564A6"/>
    <w:rsid w:val="00C60A01"/>
    <w:rsid w:val="00C7000D"/>
    <w:rsid w:val="00C71653"/>
    <w:rsid w:val="00C757DB"/>
    <w:rsid w:val="00C814C4"/>
    <w:rsid w:val="00C8591C"/>
    <w:rsid w:val="00C93B02"/>
    <w:rsid w:val="00CA2983"/>
    <w:rsid w:val="00CA3455"/>
    <w:rsid w:val="00CA3ADD"/>
    <w:rsid w:val="00CA47EA"/>
    <w:rsid w:val="00CA666F"/>
    <w:rsid w:val="00CB1B12"/>
    <w:rsid w:val="00CB4FFB"/>
    <w:rsid w:val="00CD067C"/>
    <w:rsid w:val="00CD2924"/>
    <w:rsid w:val="00CD582F"/>
    <w:rsid w:val="00CD5BD9"/>
    <w:rsid w:val="00CD6720"/>
    <w:rsid w:val="00CF03C1"/>
    <w:rsid w:val="00CF41B5"/>
    <w:rsid w:val="00CF7327"/>
    <w:rsid w:val="00CF746C"/>
    <w:rsid w:val="00CF75E6"/>
    <w:rsid w:val="00CF7D3A"/>
    <w:rsid w:val="00D011F8"/>
    <w:rsid w:val="00D07CDB"/>
    <w:rsid w:val="00D10029"/>
    <w:rsid w:val="00D10CE8"/>
    <w:rsid w:val="00D1267F"/>
    <w:rsid w:val="00D13AFB"/>
    <w:rsid w:val="00D17F19"/>
    <w:rsid w:val="00D24126"/>
    <w:rsid w:val="00D24641"/>
    <w:rsid w:val="00D271DF"/>
    <w:rsid w:val="00D31BE6"/>
    <w:rsid w:val="00D32A77"/>
    <w:rsid w:val="00D44CE1"/>
    <w:rsid w:val="00D50E08"/>
    <w:rsid w:val="00D516A5"/>
    <w:rsid w:val="00D60D7C"/>
    <w:rsid w:val="00D70F25"/>
    <w:rsid w:val="00D7121F"/>
    <w:rsid w:val="00D76437"/>
    <w:rsid w:val="00D815E3"/>
    <w:rsid w:val="00D85EBE"/>
    <w:rsid w:val="00DA093F"/>
    <w:rsid w:val="00DA0C6A"/>
    <w:rsid w:val="00DA12B0"/>
    <w:rsid w:val="00DA155A"/>
    <w:rsid w:val="00DA2C32"/>
    <w:rsid w:val="00DA5E86"/>
    <w:rsid w:val="00DB0A87"/>
    <w:rsid w:val="00DB0CEB"/>
    <w:rsid w:val="00DB3611"/>
    <w:rsid w:val="00DB3FFD"/>
    <w:rsid w:val="00DB6FA6"/>
    <w:rsid w:val="00DB7A32"/>
    <w:rsid w:val="00DC0171"/>
    <w:rsid w:val="00DC22A7"/>
    <w:rsid w:val="00DC2827"/>
    <w:rsid w:val="00DC4A24"/>
    <w:rsid w:val="00DD3E3A"/>
    <w:rsid w:val="00DD4D41"/>
    <w:rsid w:val="00DD5643"/>
    <w:rsid w:val="00DD6C0F"/>
    <w:rsid w:val="00DE3599"/>
    <w:rsid w:val="00DE3D79"/>
    <w:rsid w:val="00DE4A8F"/>
    <w:rsid w:val="00DF184D"/>
    <w:rsid w:val="00DF416B"/>
    <w:rsid w:val="00DF5FC1"/>
    <w:rsid w:val="00DF77DA"/>
    <w:rsid w:val="00E0492E"/>
    <w:rsid w:val="00E11C3B"/>
    <w:rsid w:val="00E176E6"/>
    <w:rsid w:val="00E213A5"/>
    <w:rsid w:val="00E27C73"/>
    <w:rsid w:val="00E305F0"/>
    <w:rsid w:val="00E333CA"/>
    <w:rsid w:val="00E335ED"/>
    <w:rsid w:val="00E408B0"/>
    <w:rsid w:val="00E43019"/>
    <w:rsid w:val="00E46D40"/>
    <w:rsid w:val="00E548D3"/>
    <w:rsid w:val="00E55114"/>
    <w:rsid w:val="00E55419"/>
    <w:rsid w:val="00E563AF"/>
    <w:rsid w:val="00E57360"/>
    <w:rsid w:val="00E6126E"/>
    <w:rsid w:val="00E63F28"/>
    <w:rsid w:val="00E640E4"/>
    <w:rsid w:val="00E652C4"/>
    <w:rsid w:val="00E70891"/>
    <w:rsid w:val="00E7286E"/>
    <w:rsid w:val="00E72BC8"/>
    <w:rsid w:val="00E73B0B"/>
    <w:rsid w:val="00E73B9E"/>
    <w:rsid w:val="00E73FA9"/>
    <w:rsid w:val="00E74655"/>
    <w:rsid w:val="00E74D4B"/>
    <w:rsid w:val="00E75B09"/>
    <w:rsid w:val="00E805E0"/>
    <w:rsid w:val="00E84ECD"/>
    <w:rsid w:val="00E92211"/>
    <w:rsid w:val="00EA0780"/>
    <w:rsid w:val="00EA14B7"/>
    <w:rsid w:val="00EA238D"/>
    <w:rsid w:val="00EA595B"/>
    <w:rsid w:val="00EA7ED6"/>
    <w:rsid w:val="00EB06B3"/>
    <w:rsid w:val="00EB0EF5"/>
    <w:rsid w:val="00EB20D8"/>
    <w:rsid w:val="00EB28CF"/>
    <w:rsid w:val="00EB5476"/>
    <w:rsid w:val="00EB5D9B"/>
    <w:rsid w:val="00EC4D0B"/>
    <w:rsid w:val="00EC6269"/>
    <w:rsid w:val="00EC656D"/>
    <w:rsid w:val="00EC7996"/>
    <w:rsid w:val="00ED47A8"/>
    <w:rsid w:val="00ED5542"/>
    <w:rsid w:val="00ED57E1"/>
    <w:rsid w:val="00ED5982"/>
    <w:rsid w:val="00EE207B"/>
    <w:rsid w:val="00EE4A79"/>
    <w:rsid w:val="00EF146E"/>
    <w:rsid w:val="00EF25E2"/>
    <w:rsid w:val="00EF3B14"/>
    <w:rsid w:val="00EF3D7A"/>
    <w:rsid w:val="00EF6E47"/>
    <w:rsid w:val="00F01A6D"/>
    <w:rsid w:val="00F01D7B"/>
    <w:rsid w:val="00F0264A"/>
    <w:rsid w:val="00F043A4"/>
    <w:rsid w:val="00F07711"/>
    <w:rsid w:val="00F10442"/>
    <w:rsid w:val="00F1149D"/>
    <w:rsid w:val="00F16106"/>
    <w:rsid w:val="00F1656C"/>
    <w:rsid w:val="00F26A57"/>
    <w:rsid w:val="00F26D48"/>
    <w:rsid w:val="00F311EB"/>
    <w:rsid w:val="00F3174B"/>
    <w:rsid w:val="00F34143"/>
    <w:rsid w:val="00F341AE"/>
    <w:rsid w:val="00F34A69"/>
    <w:rsid w:val="00F34B35"/>
    <w:rsid w:val="00F34FED"/>
    <w:rsid w:val="00F37FE6"/>
    <w:rsid w:val="00F453DA"/>
    <w:rsid w:val="00F4546D"/>
    <w:rsid w:val="00F458E1"/>
    <w:rsid w:val="00F469A7"/>
    <w:rsid w:val="00F4739C"/>
    <w:rsid w:val="00F52AC7"/>
    <w:rsid w:val="00F5558F"/>
    <w:rsid w:val="00F56C1E"/>
    <w:rsid w:val="00F62411"/>
    <w:rsid w:val="00F62710"/>
    <w:rsid w:val="00F648B6"/>
    <w:rsid w:val="00F70DB5"/>
    <w:rsid w:val="00F72BA2"/>
    <w:rsid w:val="00F76338"/>
    <w:rsid w:val="00F80D69"/>
    <w:rsid w:val="00F80E3B"/>
    <w:rsid w:val="00F84C0F"/>
    <w:rsid w:val="00F84D52"/>
    <w:rsid w:val="00F864B6"/>
    <w:rsid w:val="00F87BF9"/>
    <w:rsid w:val="00F91B9D"/>
    <w:rsid w:val="00F924B6"/>
    <w:rsid w:val="00F95001"/>
    <w:rsid w:val="00FA05E8"/>
    <w:rsid w:val="00FA1724"/>
    <w:rsid w:val="00FA5364"/>
    <w:rsid w:val="00FA6D8A"/>
    <w:rsid w:val="00FB1CBD"/>
    <w:rsid w:val="00FB25BC"/>
    <w:rsid w:val="00FB2CA3"/>
    <w:rsid w:val="00FC0059"/>
    <w:rsid w:val="00FC0F6D"/>
    <w:rsid w:val="00FC5683"/>
    <w:rsid w:val="00FD0A4D"/>
    <w:rsid w:val="00FD3147"/>
    <w:rsid w:val="00FD4A80"/>
    <w:rsid w:val="00FE35CC"/>
    <w:rsid w:val="00FE4AA0"/>
    <w:rsid w:val="00FF1A59"/>
    <w:rsid w:val="00FF1DE0"/>
    <w:rsid w:val="00FF4ABA"/>
    <w:rsid w:val="010F0E11"/>
    <w:rsid w:val="015729E7"/>
    <w:rsid w:val="016E2F2C"/>
    <w:rsid w:val="02874935"/>
    <w:rsid w:val="02A816BB"/>
    <w:rsid w:val="02E662ED"/>
    <w:rsid w:val="02E74253"/>
    <w:rsid w:val="03166BDC"/>
    <w:rsid w:val="036A1510"/>
    <w:rsid w:val="03BF2BB7"/>
    <w:rsid w:val="03C04173"/>
    <w:rsid w:val="03C86D1B"/>
    <w:rsid w:val="03EE0393"/>
    <w:rsid w:val="040556DD"/>
    <w:rsid w:val="04A640C3"/>
    <w:rsid w:val="04E22400"/>
    <w:rsid w:val="058D58AC"/>
    <w:rsid w:val="067D2140"/>
    <w:rsid w:val="06DC725F"/>
    <w:rsid w:val="070677A2"/>
    <w:rsid w:val="07195CD1"/>
    <w:rsid w:val="078057A6"/>
    <w:rsid w:val="078F5954"/>
    <w:rsid w:val="08403B60"/>
    <w:rsid w:val="08420FC8"/>
    <w:rsid w:val="0866306B"/>
    <w:rsid w:val="0902043D"/>
    <w:rsid w:val="0928674D"/>
    <w:rsid w:val="094462FB"/>
    <w:rsid w:val="097B0A91"/>
    <w:rsid w:val="09B216BF"/>
    <w:rsid w:val="09DF6491"/>
    <w:rsid w:val="09F436DF"/>
    <w:rsid w:val="0A933D2D"/>
    <w:rsid w:val="0A987F4D"/>
    <w:rsid w:val="0AAD4C89"/>
    <w:rsid w:val="0AE923FA"/>
    <w:rsid w:val="0B4A00C0"/>
    <w:rsid w:val="0BB2614A"/>
    <w:rsid w:val="0D165768"/>
    <w:rsid w:val="0D2319D1"/>
    <w:rsid w:val="0D6E5682"/>
    <w:rsid w:val="0D785BA8"/>
    <w:rsid w:val="0D872580"/>
    <w:rsid w:val="0DA55A5C"/>
    <w:rsid w:val="0DBF6D99"/>
    <w:rsid w:val="0DD5372E"/>
    <w:rsid w:val="0E8111F4"/>
    <w:rsid w:val="0E8E58D9"/>
    <w:rsid w:val="0F1F3AF7"/>
    <w:rsid w:val="0FE12BA5"/>
    <w:rsid w:val="10427DFE"/>
    <w:rsid w:val="106C3604"/>
    <w:rsid w:val="107D446B"/>
    <w:rsid w:val="107E063C"/>
    <w:rsid w:val="1081433D"/>
    <w:rsid w:val="10BB1423"/>
    <w:rsid w:val="10DF20D7"/>
    <w:rsid w:val="110D2321"/>
    <w:rsid w:val="1137197F"/>
    <w:rsid w:val="117113C1"/>
    <w:rsid w:val="122B27B2"/>
    <w:rsid w:val="12661A3D"/>
    <w:rsid w:val="12DF6734"/>
    <w:rsid w:val="12E34A4B"/>
    <w:rsid w:val="12E45DA9"/>
    <w:rsid w:val="130D6D6C"/>
    <w:rsid w:val="13423D1E"/>
    <w:rsid w:val="13623CFF"/>
    <w:rsid w:val="13953D5A"/>
    <w:rsid w:val="14526274"/>
    <w:rsid w:val="14655136"/>
    <w:rsid w:val="14A90D12"/>
    <w:rsid w:val="14AE3DBD"/>
    <w:rsid w:val="14B90268"/>
    <w:rsid w:val="15956E7A"/>
    <w:rsid w:val="15C37A8C"/>
    <w:rsid w:val="16B72FA4"/>
    <w:rsid w:val="16BD048D"/>
    <w:rsid w:val="16F95E99"/>
    <w:rsid w:val="16FC07E0"/>
    <w:rsid w:val="1729078F"/>
    <w:rsid w:val="17335E6F"/>
    <w:rsid w:val="17CC0594"/>
    <w:rsid w:val="1801687A"/>
    <w:rsid w:val="181F3604"/>
    <w:rsid w:val="18554206"/>
    <w:rsid w:val="185D33F7"/>
    <w:rsid w:val="188D687C"/>
    <w:rsid w:val="1903423F"/>
    <w:rsid w:val="19070495"/>
    <w:rsid w:val="193B33BD"/>
    <w:rsid w:val="19AB5AB9"/>
    <w:rsid w:val="19F956E4"/>
    <w:rsid w:val="1A4E3FB6"/>
    <w:rsid w:val="1B401793"/>
    <w:rsid w:val="1B62783C"/>
    <w:rsid w:val="1B7F1AB5"/>
    <w:rsid w:val="1BB25F0D"/>
    <w:rsid w:val="1BE009DA"/>
    <w:rsid w:val="1C44099A"/>
    <w:rsid w:val="1C85686B"/>
    <w:rsid w:val="1D2358D0"/>
    <w:rsid w:val="1D263F4F"/>
    <w:rsid w:val="1D3C70D0"/>
    <w:rsid w:val="1D8C0541"/>
    <w:rsid w:val="1D9505AF"/>
    <w:rsid w:val="1E2336F0"/>
    <w:rsid w:val="1E5625DD"/>
    <w:rsid w:val="1E7F188F"/>
    <w:rsid w:val="1F001AB9"/>
    <w:rsid w:val="1F450A87"/>
    <w:rsid w:val="1F6D7EE3"/>
    <w:rsid w:val="20362C19"/>
    <w:rsid w:val="209154C0"/>
    <w:rsid w:val="209E026B"/>
    <w:rsid w:val="210C4DB5"/>
    <w:rsid w:val="21B42B31"/>
    <w:rsid w:val="21C50E6A"/>
    <w:rsid w:val="220442E6"/>
    <w:rsid w:val="226C5A94"/>
    <w:rsid w:val="22B02EAF"/>
    <w:rsid w:val="22F343AB"/>
    <w:rsid w:val="234D7D27"/>
    <w:rsid w:val="247F6924"/>
    <w:rsid w:val="24925B4E"/>
    <w:rsid w:val="24D51634"/>
    <w:rsid w:val="24DD1FCC"/>
    <w:rsid w:val="24E964E8"/>
    <w:rsid w:val="25F541DA"/>
    <w:rsid w:val="261A696E"/>
    <w:rsid w:val="26475E58"/>
    <w:rsid w:val="26B60095"/>
    <w:rsid w:val="26D743B4"/>
    <w:rsid w:val="278D4572"/>
    <w:rsid w:val="28522AB4"/>
    <w:rsid w:val="28F0109C"/>
    <w:rsid w:val="29174EDB"/>
    <w:rsid w:val="291B4166"/>
    <w:rsid w:val="29780E1A"/>
    <w:rsid w:val="29946A38"/>
    <w:rsid w:val="299C11B5"/>
    <w:rsid w:val="2A361B14"/>
    <w:rsid w:val="2A7C5477"/>
    <w:rsid w:val="2AB64606"/>
    <w:rsid w:val="2B0149FE"/>
    <w:rsid w:val="2B606F37"/>
    <w:rsid w:val="2B7F4E28"/>
    <w:rsid w:val="2CB3438E"/>
    <w:rsid w:val="2CC41B02"/>
    <w:rsid w:val="2CE11A96"/>
    <w:rsid w:val="2D065616"/>
    <w:rsid w:val="2D4744ED"/>
    <w:rsid w:val="2E1343D6"/>
    <w:rsid w:val="2E6D1AAC"/>
    <w:rsid w:val="2EB931C8"/>
    <w:rsid w:val="2EDA2D32"/>
    <w:rsid w:val="2F087CAC"/>
    <w:rsid w:val="2F4D1B62"/>
    <w:rsid w:val="2F9A4C4C"/>
    <w:rsid w:val="30845721"/>
    <w:rsid w:val="31771119"/>
    <w:rsid w:val="31820ECF"/>
    <w:rsid w:val="3232201A"/>
    <w:rsid w:val="325B4D2F"/>
    <w:rsid w:val="32A41D90"/>
    <w:rsid w:val="33234570"/>
    <w:rsid w:val="341077FD"/>
    <w:rsid w:val="345C5A7F"/>
    <w:rsid w:val="346E2FF5"/>
    <w:rsid w:val="366B279E"/>
    <w:rsid w:val="36854123"/>
    <w:rsid w:val="372B4A1E"/>
    <w:rsid w:val="3733163E"/>
    <w:rsid w:val="386B4156"/>
    <w:rsid w:val="388A283C"/>
    <w:rsid w:val="390006B3"/>
    <w:rsid w:val="3A3F5869"/>
    <w:rsid w:val="3B5878C5"/>
    <w:rsid w:val="3B8428C2"/>
    <w:rsid w:val="3BAE1BDB"/>
    <w:rsid w:val="3BC16B10"/>
    <w:rsid w:val="3C485B8B"/>
    <w:rsid w:val="3C60752F"/>
    <w:rsid w:val="3C614544"/>
    <w:rsid w:val="3C927A58"/>
    <w:rsid w:val="3D39643A"/>
    <w:rsid w:val="3D6975AC"/>
    <w:rsid w:val="3D804EC7"/>
    <w:rsid w:val="3E0F5C56"/>
    <w:rsid w:val="3FA60F63"/>
    <w:rsid w:val="40B41A41"/>
    <w:rsid w:val="40D51E51"/>
    <w:rsid w:val="40FA11C5"/>
    <w:rsid w:val="41367B19"/>
    <w:rsid w:val="41FC22A4"/>
    <w:rsid w:val="42E820DE"/>
    <w:rsid w:val="4314184F"/>
    <w:rsid w:val="43387131"/>
    <w:rsid w:val="43C7383A"/>
    <w:rsid w:val="440A2AC9"/>
    <w:rsid w:val="453355EC"/>
    <w:rsid w:val="45466CB8"/>
    <w:rsid w:val="455318F7"/>
    <w:rsid w:val="45996BF2"/>
    <w:rsid w:val="45C17B33"/>
    <w:rsid w:val="45FE3550"/>
    <w:rsid w:val="464900C6"/>
    <w:rsid w:val="46757D6E"/>
    <w:rsid w:val="46BF1AF6"/>
    <w:rsid w:val="46D845BD"/>
    <w:rsid w:val="473311E6"/>
    <w:rsid w:val="473A22A6"/>
    <w:rsid w:val="4766611B"/>
    <w:rsid w:val="47DC6B19"/>
    <w:rsid w:val="48396CD0"/>
    <w:rsid w:val="48952158"/>
    <w:rsid w:val="49154BE5"/>
    <w:rsid w:val="4982305E"/>
    <w:rsid w:val="49D465A0"/>
    <w:rsid w:val="4A571907"/>
    <w:rsid w:val="4A8D23A1"/>
    <w:rsid w:val="4AF327A5"/>
    <w:rsid w:val="4B6D2F19"/>
    <w:rsid w:val="4B6F0E44"/>
    <w:rsid w:val="4C311512"/>
    <w:rsid w:val="4CBF5819"/>
    <w:rsid w:val="4D275CDE"/>
    <w:rsid w:val="4D297313"/>
    <w:rsid w:val="4D5E13FC"/>
    <w:rsid w:val="4E3070B6"/>
    <w:rsid w:val="4ED0604F"/>
    <w:rsid w:val="4EDB224A"/>
    <w:rsid w:val="4F7D3946"/>
    <w:rsid w:val="4F920772"/>
    <w:rsid w:val="4FC96473"/>
    <w:rsid w:val="4FCA0996"/>
    <w:rsid w:val="4FCE559B"/>
    <w:rsid w:val="505F1FAF"/>
    <w:rsid w:val="50986CDA"/>
    <w:rsid w:val="51107C49"/>
    <w:rsid w:val="513B13C3"/>
    <w:rsid w:val="51B27853"/>
    <w:rsid w:val="520A1786"/>
    <w:rsid w:val="52301374"/>
    <w:rsid w:val="53402C33"/>
    <w:rsid w:val="537137C2"/>
    <w:rsid w:val="538F2F7F"/>
    <w:rsid w:val="5417218C"/>
    <w:rsid w:val="54481E61"/>
    <w:rsid w:val="550B72FE"/>
    <w:rsid w:val="55E4027B"/>
    <w:rsid w:val="56321DD3"/>
    <w:rsid w:val="563C1B96"/>
    <w:rsid w:val="56B938B0"/>
    <w:rsid w:val="56C97471"/>
    <w:rsid w:val="56F203EE"/>
    <w:rsid w:val="579F55B7"/>
    <w:rsid w:val="57AC301B"/>
    <w:rsid w:val="57C34192"/>
    <w:rsid w:val="58255F47"/>
    <w:rsid w:val="59476EAB"/>
    <w:rsid w:val="59511BBB"/>
    <w:rsid w:val="59C4289D"/>
    <w:rsid w:val="5A0238AC"/>
    <w:rsid w:val="5A0E11C2"/>
    <w:rsid w:val="5AA654F6"/>
    <w:rsid w:val="5AB45814"/>
    <w:rsid w:val="5B0446BB"/>
    <w:rsid w:val="5B1C04B7"/>
    <w:rsid w:val="5B552736"/>
    <w:rsid w:val="5B760053"/>
    <w:rsid w:val="5C427FBA"/>
    <w:rsid w:val="5CBF289A"/>
    <w:rsid w:val="5CE87C69"/>
    <w:rsid w:val="5CEB1EEF"/>
    <w:rsid w:val="5CF80AB0"/>
    <w:rsid w:val="5D3032F5"/>
    <w:rsid w:val="5D426CBF"/>
    <w:rsid w:val="5D966291"/>
    <w:rsid w:val="5DE770A9"/>
    <w:rsid w:val="5E000E98"/>
    <w:rsid w:val="5E0A6A7F"/>
    <w:rsid w:val="5E263388"/>
    <w:rsid w:val="5E44390A"/>
    <w:rsid w:val="5F553986"/>
    <w:rsid w:val="5FED3D32"/>
    <w:rsid w:val="60602BF4"/>
    <w:rsid w:val="60A2315A"/>
    <w:rsid w:val="619D7495"/>
    <w:rsid w:val="63FA7908"/>
    <w:rsid w:val="64264155"/>
    <w:rsid w:val="643E3564"/>
    <w:rsid w:val="65424385"/>
    <w:rsid w:val="66787ED5"/>
    <w:rsid w:val="66833198"/>
    <w:rsid w:val="669540F1"/>
    <w:rsid w:val="66B372A4"/>
    <w:rsid w:val="66CF3546"/>
    <w:rsid w:val="670C7632"/>
    <w:rsid w:val="674542C7"/>
    <w:rsid w:val="67914F70"/>
    <w:rsid w:val="68040E81"/>
    <w:rsid w:val="687333B8"/>
    <w:rsid w:val="692F513A"/>
    <w:rsid w:val="69525764"/>
    <w:rsid w:val="69701646"/>
    <w:rsid w:val="69715E72"/>
    <w:rsid w:val="6A0C5449"/>
    <w:rsid w:val="6A5277D7"/>
    <w:rsid w:val="6AC544AF"/>
    <w:rsid w:val="6B2802FF"/>
    <w:rsid w:val="6B291ED5"/>
    <w:rsid w:val="6B294942"/>
    <w:rsid w:val="6B8A321B"/>
    <w:rsid w:val="6BC5062D"/>
    <w:rsid w:val="6D135465"/>
    <w:rsid w:val="6D7D687F"/>
    <w:rsid w:val="6D822368"/>
    <w:rsid w:val="6DDF7820"/>
    <w:rsid w:val="6DE2611C"/>
    <w:rsid w:val="6E444FFA"/>
    <w:rsid w:val="6E7869D1"/>
    <w:rsid w:val="6E7B3B96"/>
    <w:rsid w:val="6F0B7E9D"/>
    <w:rsid w:val="6F48667E"/>
    <w:rsid w:val="6F4F1C2D"/>
    <w:rsid w:val="6F92690A"/>
    <w:rsid w:val="6FAB21CF"/>
    <w:rsid w:val="70171FDF"/>
    <w:rsid w:val="702E4F28"/>
    <w:rsid w:val="703D08B0"/>
    <w:rsid w:val="70A34051"/>
    <w:rsid w:val="70E37666"/>
    <w:rsid w:val="710572A3"/>
    <w:rsid w:val="712C5BCC"/>
    <w:rsid w:val="713D73FE"/>
    <w:rsid w:val="718D2503"/>
    <w:rsid w:val="721B6600"/>
    <w:rsid w:val="726D40B3"/>
    <w:rsid w:val="73345989"/>
    <w:rsid w:val="734A44DD"/>
    <w:rsid w:val="739769A7"/>
    <w:rsid w:val="740521F9"/>
    <w:rsid w:val="747B1109"/>
    <w:rsid w:val="74821AE8"/>
    <w:rsid w:val="74EC0976"/>
    <w:rsid w:val="754666A8"/>
    <w:rsid w:val="755A1DB8"/>
    <w:rsid w:val="759620EE"/>
    <w:rsid w:val="7599118B"/>
    <w:rsid w:val="75B27931"/>
    <w:rsid w:val="760144DC"/>
    <w:rsid w:val="7608190C"/>
    <w:rsid w:val="76E341F1"/>
    <w:rsid w:val="776469F9"/>
    <w:rsid w:val="77E5622B"/>
    <w:rsid w:val="781A253F"/>
    <w:rsid w:val="78845FB8"/>
    <w:rsid w:val="78A8601B"/>
    <w:rsid w:val="78B66A3D"/>
    <w:rsid w:val="79E43567"/>
    <w:rsid w:val="79FB28CE"/>
    <w:rsid w:val="7A1F5C80"/>
    <w:rsid w:val="7A92323C"/>
    <w:rsid w:val="7B0A36A9"/>
    <w:rsid w:val="7B3C295E"/>
    <w:rsid w:val="7BCA2B71"/>
    <w:rsid w:val="7C016A0D"/>
    <w:rsid w:val="7C0235EB"/>
    <w:rsid w:val="7C2F552C"/>
    <w:rsid w:val="7C4B2553"/>
    <w:rsid w:val="7C6F3323"/>
    <w:rsid w:val="7CA44487"/>
    <w:rsid w:val="7D115800"/>
    <w:rsid w:val="7D4150B6"/>
    <w:rsid w:val="7DA168CE"/>
    <w:rsid w:val="7E526E5B"/>
    <w:rsid w:val="7E55193B"/>
    <w:rsid w:val="7E8F2BCB"/>
    <w:rsid w:val="7EA625E9"/>
    <w:rsid w:val="7EB85756"/>
    <w:rsid w:val="7EC63759"/>
    <w:rsid w:val="7ECB2EF7"/>
    <w:rsid w:val="7ECE64DE"/>
    <w:rsid w:val="7F3D6513"/>
    <w:rsid w:val="7F4D3C10"/>
    <w:rsid w:val="7F513DD4"/>
    <w:rsid w:val="7F7331AC"/>
    <w:rsid w:val="7FE20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47"/>
    <w:qFormat/>
    <w:uiPriority w:val="0"/>
    <w:pPr>
      <w:keepNext/>
      <w:numPr>
        <w:ilvl w:val="0"/>
        <w:numId w:val="1"/>
      </w:numPr>
      <w:outlineLvl w:val="0"/>
    </w:pPr>
    <w:rPr>
      <w:rFonts w:ascii="Arial" w:hAnsi="Arial" w:eastAsia="仿宋_GB2312"/>
      <w:sz w:val="28"/>
      <w:lang w:bidi="he-IL"/>
    </w:rPr>
  </w:style>
  <w:style w:type="paragraph" w:styleId="6">
    <w:name w:val="heading 2"/>
    <w:basedOn w:val="1"/>
    <w:next w:val="1"/>
    <w:qFormat/>
    <w:uiPriority w:val="0"/>
    <w:pPr>
      <w:keepNext/>
      <w:keepLines/>
      <w:spacing w:before="260" w:beforeLines="0" w:after="260" w:afterLines="0" w:line="416" w:lineRule="auto"/>
      <w:outlineLvl w:val="1"/>
    </w:pPr>
    <w:rPr>
      <w:rFonts w:ascii="Arial" w:hAnsi="Arial" w:eastAsia="宋体"/>
      <w:b/>
      <w:bCs/>
      <w:szCs w:val="32"/>
    </w:rPr>
  </w:style>
  <w:style w:type="paragraph" w:styleId="7">
    <w:name w:val="heading 3"/>
    <w:basedOn w:val="1"/>
    <w:next w:val="1"/>
    <w:link w:val="48"/>
    <w:qFormat/>
    <w:uiPriority w:val="0"/>
    <w:pPr>
      <w:keepNext/>
      <w:keepLines/>
      <w:spacing w:before="260" w:beforeLines="0" w:after="260" w:afterLines="0" w:line="413" w:lineRule="auto"/>
      <w:outlineLvl w:val="2"/>
    </w:pPr>
    <w:rPr>
      <w:b/>
      <w:bCs/>
      <w:sz w:val="32"/>
      <w:szCs w:val="32"/>
    </w:rPr>
  </w:style>
  <w:style w:type="paragraph" w:styleId="8">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40">
    <w:name w:val="Default Paragraph Font"/>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unhideWhenUsed/>
    <w:qFormat/>
    <w:uiPriority w:val="99"/>
    <w:pPr>
      <w:ind w:firstLine="420" w:firstLineChars="200"/>
    </w:pPr>
  </w:style>
  <w:style w:type="paragraph" w:styleId="3">
    <w:name w:val="Body Text Indent"/>
    <w:basedOn w:val="1"/>
    <w:qFormat/>
    <w:uiPriority w:val="0"/>
    <w:pPr>
      <w:ind w:firstLine="645"/>
    </w:pPr>
    <w:rPr>
      <w:rFonts w:ascii="Arial" w:hAnsi="Arial" w:eastAsia="仿宋_GB2312"/>
      <w:sz w:val="28"/>
    </w:rPr>
  </w:style>
  <w:style w:type="paragraph" w:customStyle="1" w:styleId="4">
    <w:name w:val="xl5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rPr>
  </w:style>
  <w:style w:type="paragraph" w:styleId="9">
    <w:name w:val="toc 7"/>
    <w:basedOn w:val="1"/>
    <w:next w:val="1"/>
    <w:qFormat/>
    <w:uiPriority w:val="0"/>
    <w:pPr>
      <w:ind w:left="2520" w:leftChars="1200"/>
    </w:pPr>
  </w:style>
  <w:style w:type="paragraph" w:styleId="10">
    <w:name w:val="Normal Indent"/>
    <w:basedOn w:val="1"/>
    <w:link w:val="49"/>
    <w:qFormat/>
    <w:uiPriority w:val="0"/>
    <w:pPr>
      <w:adjustRightInd w:val="0"/>
      <w:spacing w:line="360" w:lineRule="atLeast"/>
      <w:ind w:firstLine="482"/>
      <w:textAlignment w:val="baseline"/>
    </w:pPr>
    <w:rPr>
      <w:kern w:val="0"/>
      <w:sz w:val="24"/>
    </w:rPr>
  </w:style>
  <w:style w:type="paragraph" w:styleId="11">
    <w:name w:val="Document Map"/>
    <w:basedOn w:val="1"/>
    <w:link w:val="50"/>
    <w:qFormat/>
    <w:uiPriority w:val="0"/>
    <w:rPr>
      <w:rFonts w:ascii="宋体"/>
      <w:sz w:val="18"/>
      <w:szCs w:val="18"/>
    </w:rPr>
  </w:style>
  <w:style w:type="paragraph" w:styleId="12">
    <w:name w:val="annotation text"/>
    <w:basedOn w:val="1"/>
    <w:next w:val="13"/>
    <w:link w:val="51"/>
    <w:qFormat/>
    <w:uiPriority w:val="0"/>
    <w:pPr>
      <w:jc w:val="left"/>
    </w:pPr>
    <w:rPr>
      <w:kern w:val="0"/>
      <w:sz w:val="20"/>
      <w:szCs w:val="24"/>
    </w:rPr>
  </w:style>
  <w:style w:type="paragraph" w:styleId="13">
    <w:name w:val="Balloon Text"/>
    <w:basedOn w:val="1"/>
    <w:link w:val="52"/>
    <w:qFormat/>
    <w:uiPriority w:val="0"/>
    <w:rPr>
      <w:sz w:val="18"/>
      <w:szCs w:val="18"/>
    </w:rPr>
  </w:style>
  <w:style w:type="paragraph" w:styleId="14">
    <w:name w:val="Body Text"/>
    <w:basedOn w:val="1"/>
    <w:link w:val="53"/>
    <w:qFormat/>
    <w:uiPriority w:val="0"/>
    <w:pPr>
      <w:jc w:val="left"/>
    </w:pPr>
    <w:rPr>
      <w:rFonts w:ascii="Arial" w:hAnsi="Arial" w:eastAsia="黑体"/>
      <w:b/>
      <w:sz w:val="32"/>
    </w:rPr>
  </w:style>
  <w:style w:type="paragraph" w:styleId="15">
    <w:name w:val="toc 5"/>
    <w:basedOn w:val="1"/>
    <w:next w:val="1"/>
    <w:qFormat/>
    <w:uiPriority w:val="0"/>
    <w:pPr>
      <w:ind w:left="1680" w:leftChars="800"/>
    </w:pPr>
  </w:style>
  <w:style w:type="paragraph" w:styleId="16">
    <w:name w:val="toc 3"/>
    <w:basedOn w:val="1"/>
    <w:next w:val="1"/>
    <w:qFormat/>
    <w:uiPriority w:val="39"/>
    <w:pPr>
      <w:ind w:left="840" w:leftChars="400"/>
    </w:pPr>
  </w:style>
  <w:style w:type="paragraph" w:styleId="17">
    <w:name w:val="Plain Text"/>
    <w:basedOn w:val="1"/>
    <w:link w:val="54"/>
    <w:qFormat/>
    <w:uiPriority w:val="0"/>
    <w:rPr>
      <w:rFonts w:ascii="宋体" w:hAnsi="Courier New"/>
    </w:rPr>
  </w:style>
  <w:style w:type="paragraph" w:styleId="18">
    <w:name w:val="toc 8"/>
    <w:basedOn w:val="1"/>
    <w:next w:val="1"/>
    <w:qFormat/>
    <w:uiPriority w:val="0"/>
    <w:pPr>
      <w:ind w:left="2940" w:leftChars="1400"/>
    </w:pPr>
  </w:style>
  <w:style w:type="paragraph" w:styleId="19">
    <w:name w:val="Date"/>
    <w:basedOn w:val="1"/>
    <w:next w:val="1"/>
    <w:link w:val="55"/>
    <w:qFormat/>
    <w:uiPriority w:val="0"/>
    <w:rPr>
      <w:rFonts w:ascii="仿宋_GB2312" w:eastAsia="仿宋_GB2312"/>
      <w:sz w:val="30"/>
      <w:lang w:bidi="he-IL"/>
    </w:rPr>
  </w:style>
  <w:style w:type="paragraph" w:styleId="20">
    <w:name w:val="Body Text Indent 2"/>
    <w:basedOn w:val="1"/>
    <w:qFormat/>
    <w:uiPriority w:val="0"/>
    <w:pPr>
      <w:ind w:firstLine="570"/>
    </w:pPr>
    <w:rPr>
      <w:rFonts w:ascii="Arial" w:hAnsi="Arial" w:eastAsia="仿宋_GB2312"/>
      <w:b/>
      <w:sz w:val="28"/>
    </w:rPr>
  </w:style>
  <w:style w:type="paragraph" w:styleId="21">
    <w:name w:val="footer"/>
    <w:basedOn w:val="1"/>
    <w:qFormat/>
    <w:uiPriority w:val="0"/>
    <w:pPr>
      <w:tabs>
        <w:tab w:val="center" w:pos="4153"/>
        <w:tab w:val="right" w:pos="8306"/>
      </w:tabs>
      <w:snapToGrid w:val="0"/>
      <w:jc w:val="left"/>
    </w:pPr>
    <w:rPr>
      <w:sz w:val="18"/>
      <w:lang w:bidi="he-IL"/>
    </w:rPr>
  </w:style>
  <w:style w:type="paragraph" w:styleId="22">
    <w:name w:val="envelope return"/>
    <w:basedOn w:val="1"/>
    <w:qFormat/>
    <w:uiPriority w:val="99"/>
    <w:pPr>
      <w:snapToGrid w:val="0"/>
    </w:pPr>
    <w:rPr>
      <w:rFonts w:ascii="Arial" w:hAnsi="Arial"/>
    </w:rPr>
  </w:style>
  <w:style w:type="paragraph" w:styleId="2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25"/>
    <w:next w:val="1"/>
    <w:qFormat/>
    <w:uiPriority w:val="39"/>
    <w:rPr>
      <w:rFonts w:eastAsia="黑体"/>
      <w:sz w:val="28"/>
    </w:rPr>
  </w:style>
  <w:style w:type="paragraph" w:styleId="25">
    <w:name w:val="index 1"/>
    <w:basedOn w:val="1"/>
    <w:next w:val="1"/>
    <w:qFormat/>
    <w:uiPriority w:val="0"/>
    <w:rPr>
      <w:rFonts w:eastAsia="仿宋_GB2312"/>
      <w:b/>
      <w:sz w:val="24"/>
    </w:rPr>
  </w:style>
  <w:style w:type="paragraph" w:styleId="26">
    <w:name w:val="toc 4"/>
    <w:basedOn w:val="1"/>
    <w:next w:val="1"/>
    <w:qFormat/>
    <w:uiPriority w:val="0"/>
    <w:pPr>
      <w:ind w:left="1260" w:leftChars="600"/>
    </w:pPr>
  </w:style>
  <w:style w:type="paragraph" w:styleId="27">
    <w:name w:val="Subtitle"/>
    <w:basedOn w:val="1"/>
    <w:next w:val="1"/>
    <w:link w:val="56"/>
    <w:qFormat/>
    <w:uiPriority w:val="0"/>
    <w:pPr>
      <w:spacing w:before="240" w:after="60" w:line="312" w:lineRule="auto"/>
      <w:jc w:val="center"/>
      <w:outlineLvl w:val="1"/>
    </w:pPr>
    <w:rPr>
      <w:rFonts w:ascii="Cambria" w:hAnsi="Cambria" w:cs="Times New Roman"/>
      <w:b/>
      <w:bCs/>
      <w:kern w:val="28"/>
      <w:szCs w:val="32"/>
    </w:rPr>
  </w:style>
  <w:style w:type="paragraph" w:styleId="28">
    <w:name w:val="List"/>
    <w:basedOn w:val="1"/>
    <w:qFormat/>
    <w:uiPriority w:val="0"/>
    <w:pPr>
      <w:ind w:left="420" w:hanging="420"/>
    </w:pPr>
    <w:rPr>
      <w:rFonts w:ascii="Arial" w:hAnsi="Arial" w:eastAsia="楷体_GB2312"/>
      <w:sz w:val="28"/>
    </w:rPr>
  </w:style>
  <w:style w:type="paragraph" w:styleId="29">
    <w:name w:val="toc 6"/>
    <w:basedOn w:val="1"/>
    <w:next w:val="1"/>
    <w:qFormat/>
    <w:uiPriority w:val="0"/>
    <w:pPr>
      <w:ind w:left="2100" w:leftChars="1000"/>
    </w:pPr>
  </w:style>
  <w:style w:type="paragraph" w:styleId="30">
    <w:name w:val="Body Text Indent 3"/>
    <w:basedOn w:val="1"/>
    <w:qFormat/>
    <w:uiPriority w:val="0"/>
    <w:pPr>
      <w:ind w:left="2" w:firstLine="628" w:firstLineChars="196"/>
    </w:pPr>
    <w:rPr>
      <w:rFonts w:ascii="Arial" w:hAnsi="Arial" w:eastAsia="仿宋_GB2312"/>
      <w:b/>
      <w:sz w:val="32"/>
      <w:lang w:bidi="he-IL"/>
    </w:rPr>
  </w:style>
  <w:style w:type="paragraph" w:styleId="31">
    <w:name w:val="toc 2"/>
    <w:basedOn w:val="32"/>
    <w:next w:val="32"/>
    <w:qFormat/>
    <w:uiPriority w:val="39"/>
    <w:pPr>
      <w:ind w:left="420"/>
    </w:pPr>
    <w:rPr>
      <w:rFonts w:eastAsia="仿宋_GB2312"/>
      <w:b/>
      <w:sz w:val="24"/>
    </w:rPr>
  </w:style>
  <w:style w:type="paragraph" w:styleId="32">
    <w:name w:val="index 2"/>
    <w:basedOn w:val="1"/>
    <w:next w:val="1"/>
    <w:qFormat/>
    <w:uiPriority w:val="0"/>
    <w:pPr>
      <w:ind w:left="200" w:leftChars="200"/>
    </w:pPr>
  </w:style>
  <w:style w:type="paragraph" w:styleId="33">
    <w:name w:val="toc 9"/>
    <w:basedOn w:val="1"/>
    <w:next w:val="1"/>
    <w:qFormat/>
    <w:uiPriority w:val="0"/>
    <w:pPr>
      <w:ind w:left="3360" w:leftChars="1600"/>
    </w:pPr>
  </w:style>
  <w:style w:type="paragraph" w:styleId="34">
    <w:name w:val="HTML Preformatted"/>
    <w:basedOn w:val="1"/>
    <w:link w:val="5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5">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styleId="36">
    <w:name w:val="Title"/>
    <w:basedOn w:val="1"/>
    <w:next w:val="1"/>
    <w:link w:val="58"/>
    <w:qFormat/>
    <w:uiPriority w:val="0"/>
    <w:pPr>
      <w:spacing w:before="240" w:after="60"/>
      <w:jc w:val="center"/>
      <w:outlineLvl w:val="0"/>
    </w:pPr>
    <w:rPr>
      <w:rFonts w:ascii="Cambria" w:hAnsi="Cambria" w:eastAsia="黑体"/>
      <w:b/>
      <w:bCs/>
      <w:sz w:val="28"/>
      <w:szCs w:val="32"/>
    </w:rPr>
  </w:style>
  <w:style w:type="paragraph" w:styleId="37">
    <w:name w:val="Body Text First Indent"/>
    <w:basedOn w:val="14"/>
    <w:link w:val="59"/>
    <w:qFormat/>
    <w:uiPriority w:val="0"/>
    <w:pPr>
      <w:spacing w:after="120" w:afterLines="0"/>
      <w:ind w:firstLine="420" w:firstLineChars="100"/>
      <w:jc w:val="both"/>
    </w:pPr>
    <w:rPr>
      <w:rFonts w:ascii="Times New Roman" w:hAnsi="Times New Roman" w:eastAsia="宋体"/>
      <w:b w:val="0"/>
      <w:sz w:val="21"/>
    </w:rPr>
  </w:style>
  <w:style w:type="table" w:styleId="39">
    <w:name w:val="Table Grid"/>
    <w:basedOn w:val="38"/>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rFonts w:ascii="Times New Roman" w:hAnsi="Times New Roman" w:eastAsia="宋体" w:cs="Times New Roman"/>
      <w:b/>
      <w:bCs/>
    </w:rPr>
  </w:style>
  <w:style w:type="character" w:styleId="42">
    <w:name w:val="page number"/>
    <w:qFormat/>
    <w:uiPriority w:val="0"/>
    <w:rPr>
      <w:rFonts w:ascii="Times New Roman" w:hAnsi="Times New Roman" w:eastAsia="宋体" w:cs="Times New Roman"/>
    </w:rPr>
  </w:style>
  <w:style w:type="character" w:styleId="43">
    <w:name w:val="FollowedHyperlink"/>
    <w:qFormat/>
    <w:uiPriority w:val="0"/>
    <w:rPr>
      <w:rFonts w:ascii="Times New Roman" w:hAnsi="Times New Roman" w:eastAsia="宋体" w:cs="Times New Roman"/>
      <w:color w:val="800080"/>
      <w:u w:val="single"/>
    </w:rPr>
  </w:style>
  <w:style w:type="character" w:styleId="44">
    <w:name w:val="Emphasis"/>
    <w:qFormat/>
    <w:uiPriority w:val="0"/>
    <w:rPr>
      <w:rFonts w:ascii="Times New Roman" w:hAnsi="Times New Roman" w:eastAsia="宋体" w:cs="Times New Roman"/>
      <w:i/>
      <w:iCs/>
    </w:rPr>
  </w:style>
  <w:style w:type="character" w:styleId="45">
    <w:name w:val="Hyperlink"/>
    <w:qFormat/>
    <w:uiPriority w:val="99"/>
    <w:rPr>
      <w:rFonts w:ascii="Times New Roman" w:hAnsi="Times New Roman" w:eastAsia="宋体" w:cs="Times New Roman"/>
      <w:color w:val="0000FF"/>
      <w:u w:val="single"/>
    </w:rPr>
  </w:style>
  <w:style w:type="character" w:styleId="46">
    <w:name w:val="annotation reference"/>
    <w:qFormat/>
    <w:uiPriority w:val="99"/>
    <w:rPr>
      <w:rFonts w:ascii="Times New Roman" w:hAnsi="Times New Roman" w:eastAsia="宋体" w:cs="Times New Roman"/>
      <w:sz w:val="21"/>
      <w:szCs w:val="21"/>
    </w:rPr>
  </w:style>
  <w:style w:type="character" w:customStyle="1" w:styleId="47">
    <w:name w:val="标题 1 Char"/>
    <w:link w:val="5"/>
    <w:qFormat/>
    <w:uiPriority w:val="0"/>
    <w:rPr>
      <w:rFonts w:ascii="Arial" w:hAnsi="Arial" w:eastAsia="仿宋_GB2312" w:cs="Times New Roman"/>
      <w:sz w:val="28"/>
      <w:lang w:bidi="he-IL"/>
    </w:rPr>
  </w:style>
  <w:style w:type="character" w:customStyle="1" w:styleId="48">
    <w:name w:val="标题 3 Char"/>
    <w:link w:val="7"/>
    <w:qFormat/>
    <w:uiPriority w:val="0"/>
    <w:rPr>
      <w:rFonts w:ascii="Times New Roman" w:hAnsi="Times New Roman" w:eastAsia="宋体" w:cs="Times New Roman"/>
      <w:b/>
      <w:bCs/>
      <w:sz w:val="32"/>
      <w:szCs w:val="32"/>
    </w:rPr>
  </w:style>
  <w:style w:type="character" w:customStyle="1" w:styleId="49">
    <w:name w:val="正文缩进 Char"/>
    <w:link w:val="10"/>
    <w:qFormat/>
    <w:uiPriority w:val="0"/>
    <w:rPr>
      <w:rFonts w:ascii="Times New Roman" w:hAnsi="Times New Roman" w:eastAsia="宋体" w:cs="Times New Roman"/>
      <w:kern w:val="0"/>
      <w:sz w:val="24"/>
    </w:rPr>
  </w:style>
  <w:style w:type="character" w:customStyle="1" w:styleId="50">
    <w:name w:val="文档结构图 Char"/>
    <w:link w:val="11"/>
    <w:qFormat/>
    <w:uiPriority w:val="0"/>
    <w:rPr>
      <w:rFonts w:ascii="宋体" w:hAnsi="Times New Roman" w:eastAsia="宋体" w:cs="Times New Roman"/>
      <w:sz w:val="18"/>
      <w:szCs w:val="18"/>
    </w:rPr>
  </w:style>
  <w:style w:type="character" w:customStyle="1" w:styleId="51">
    <w:name w:val="批注文字 Char"/>
    <w:link w:val="12"/>
    <w:qFormat/>
    <w:uiPriority w:val="0"/>
    <w:rPr>
      <w:rFonts w:ascii="Times New Roman" w:hAnsi="Times New Roman" w:eastAsia="宋体" w:cs="Times New Roman"/>
      <w:kern w:val="0"/>
      <w:sz w:val="20"/>
      <w:szCs w:val="24"/>
    </w:rPr>
  </w:style>
  <w:style w:type="character" w:customStyle="1" w:styleId="52">
    <w:name w:val="批注框文本 Char"/>
    <w:link w:val="13"/>
    <w:qFormat/>
    <w:uiPriority w:val="0"/>
    <w:rPr>
      <w:rFonts w:ascii="Times New Roman" w:hAnsi="Times New Roman" w:eastAsia="宋体" w:cs="Times New Roman"/>
      <w:sz w:val="18"/>
      <w:szCs w:val="18"/>
    </w:rPr>
  </w:style>
  <w:style w:type="character" w:customStyle="1" w:styleId="53">
    <w:name w:val="正文文本 Char1"/>
    <w:link w:val="14"/>
    <w:qFormat/>
    <w:uiPriority w:val="0"/>
    <w:rPr>
      <w:rFonts w:ascii="Arial" w:hAnsi="Arial" w:eastAsia="黑体" w:cs="Times New Roman"/>
      <w:b/>
      <w:sz w:val="32"/>
    </w:rPr>
  </w:style>
  <w:style w:type="character" w:customStyle="1" w:styleId="54">
    <w:name w:val="纯文本 Char"/>
    <w:link w:val="17"/>
    <w:qFormat/>
    <w:uiPriority w:val="0"/>
    <w:rPr>
      <w:rFonts w:ascii="宋体" w:hAnsi="Courier New" w:eastAsia="宋体" w:cs="Times New Roman"/>
    </w:rPr>
  </w:style>
  <w:style w:type="character" w:customStyle="1" w:styleId="55">
    <w:name w:val="日期 Char"/>
    <w:link w:val="19"/>
    <w:qFormat/>
    <w:uiPriority w:val="0"/>
    <w:rPr>
      <w:rFonts w:ascii="仿宋_GB2312" w:hAnsi="Times New Roman" w:eastAsia="仿宋_GB2312" w:cs="Times New Roman"/>
      <w:sz w:val="30"/>
      <w:lang w:bidi="he-IL"/>
    </w:rPr>
  </w:style>
  <w:style w:type="character" w:customStyle="1" w:styleId="56">
    <w:name w:val="副标题 Char"/>
    <w:link w:val="27"/>
    <w:qFormat/>
    <w:uiPriority w:val="0"/>
    <w:rPr>
      <w:rFonts w:ascii="Cambria" w:hAnsi="Cambria" w:eastAsia="宋体" w:cs="Times New Roman"/>
      <w:b/>
      <w:bCs/>
      <w:kern w:val="28"/>
      <w:szCs w:val="32"/>
    </w:rPr>
  </w:style>
  <w:style w:type="character" w:customStyle="1" w:styleId="57">
    <w:name w:val="HTML 预设格式 Char"/>
    <w:link w:val="34"/>
    <w:qFormat/>
    <w:uiPriority w:val="0"/>
    <w:rPr>
      <w:rFonts w:ascii="宋体" w:hAnsi="宋体" w:eastAsia="宋体" w:cs="宋体"/>
      <w:kern w:val="0"/>
      <w:sz w:val="24"/>
      <w:szCs w:val="24"/>
    </w:rPr>
  </w:style>
  <w:style w:type="character" w:customStyle="1" w:styleId="58">
    <w:name w:val="标题 Char"/>
    <w:link w:val="36"/>
    <w:qFormat/>
    <w:uiPriority w:val="0"/>
    <w:rPr>
      <w:rFonts w:ascii="Cambria" w:hAnsi="Cambria" w:eastAsia="黑体" w:cs="Times New Roman"/>
      <w:b/>
      <w:bCs/>
      <w:sz w:val="28"/>
      <w:szCs w:val="32"/>
    </w:rPr>
  </w:style>
  <w:style w:type="character" w:customStyle="1" w:styleId="59">
    <w:name w:val="正文首行缩进 Char"/>
    <w:link w:val="37"/>
    <w:qFormat/>
    <w:uiPriority w:val="0"/>
    <w:rPr>
      <w:rFonts w:ascii="Times New Roman" w:hAnsi="Times New Roman" w:eastAsia="宋体" w:cs="Times New Roman"/>
      <w:b/>
      <w:sz w:val="21"/>
    </w:rPr>
  </w:style>
  <w:style w:type="character" w:customStyle="1" w:styleId="60">
    <w:name w:val="fontstyle01"/>
    <w:qFormat/>
    <w:uiPriority w:val="0"/>
    <w:rPr>
      <w:rFonts w:hint="eastAsia" w:ascii="宋体" w:hAnsi="宋体" w:eastAsia="宋体" w:cs="Times New Roman"/>
      <w:color w:val="000000"/>
      <w:sz w:val="24"/>
      <w:szCs w:val="24"/>
    </w:rPr>
  </w:style>
  <w:style w:type="character" w:customStyle="1" w:styleId="61">
    <w:name w:val="章标题 Char"/>
    <w:link w:val="62"/>
    <w:qFormat/>
    <w:uiPriority w:val="0"/>
    <w:rPr>
      <w:rFonts w:ascii="宋体" w:hAnsi="宋体" w:eastAsia="黑体" w:cs="Times New Roman"/>
      <w:b/>
      <w:bCs/>
      <w:sz w:val="28"/>
      <w:szCs w:val="21"/>
    </w:rPr>
  </w:style>
  <w:style w:type="paragraph" w:customStyle="1" w:styleId="62">
    <w:name w:val="章标题"/>
    <w:basedOn w:val="1"/>
    <w:link w:val="61"/>
    <w:qFormat/>
    <w:uiPriority w:val="0"/>
    <w:pPr>
      <w:spacing w:line="600" w:lineRule="exact"/>
      <w:jc w:val="center"/>
    </w:pPr>
    <w:rPr>
      <w:rFonts w:ascii="宋体" w:hAnsi="宋体" w:eastAsia="黑体"/>
      <w:b/>
      <w:bCs/>
      <w:sz w:val="28"/>
      <w:szCs w:val="21"/>
    </w:rPr>
  </w:style>
  <w:style w:type="character" w:customStyle="1" w:styleId="63">
    <w:name w:val="封面日期 Char Char"/>
    <w:qFormat/>
    <w:uiPriority w:val="0"/>
    <w:rPr>
      <w:rFonts w:ascii="仿宋_GB2312" w:hAnsi="Times New Roman" w:eastAsia="仿宋_GB2312" w:cs="Times New Roman"/>
      <w:kern w:val="2"/>
      <w:sz w:val="30"/>
      <w:lang w:val="en-US" w:eastAsia="zh-CN" w:bidi="he-IL"/>
    </w:rPr>
  </w:style>
  <w:style w:type="character" w:customStyle="1" w:styleId="64">
    <w:name w:val="font01"/>
    <w:qFormat/>
    <w:uiPriority w:val="0"/>
    <w:rPr>
      <w:rFonts w:hint="eastAsia" w:ascii="华文细黑" w:hAnsi="Times New Roman" w:eastAsia="华文细黑" w:cs="Times New Roman"/>
      <w:color w:val="000000"/>
      <w:sz w:val="20"/>
      <w:szCs w:val="20"/>
      <w:u w:val="none"/>
    </w:rPr>
  </w:style>
  <w:style w:type="character" w:customStyle="1" w:styleId="65">
    <w:name w:val="批注文字 字符"/>
    <w:semiHidden/>
    <w:qFormat/>
    <w:uiPriority w:val="99"/>
    <w:rPr>
      <w:rFonts w:ascii="Times New Roman" w:hAnsi="Times New Roman" w:eastAsia="宋体" w:cs="Times New Roman"/>
    </w:rPr>
  </w:style>
  <w:style w:type="character" w:customStyle="1" w:styleId="66">
    <w:name w:val="正文文本 Char"/>
    <w:qFormat/>
    <w:uiPriority w:val="0"/>
    <w:rPr>
      <w:rFonts w:ascii="Arial" w:hAnsi="Arial" w:eastAsia="黑体" w:cs="Times New Roman"/>
      <w:b/>
      <w:kern w:val="2"/>
      <w:sz w:val="32"/>
      <w:lang w:val="en-US" w:eastAsia="zh-CN" w:bidi="ar-SA"/>
    </w:rPr>
  </w:style>
  <w:style w:type="character" w:customStyle="1" w:styleId="67">
    <w:name w:val="apple-converted-space"/>
    <w:qFormat/>
    <w:uiPriority w:val="99"/>
    <w:rPr>
      <w:rFonts w:ascii="Times New Roman" w:hAnsi="Times New Roman" w:eastAsia="宋体" w:cs="Times New Roman"/>
    </w:rPr>
  </w:style>
  <w:style w:type="character" w:customStyle="1" w:styleId="68">
    <w:name w:val=" Char Char2"/>
    <w:qFormat/>
    <w:uiPriority w:val="0"/>
    <w:rPr>
      <w:rFonts w:ascii="Times New Roman" w:hAnsi="Times New Roman" w:eastAsia="宋体" w:cs="Times New Roman"/>
      <w:sz w:val="24"/>
      <w:lang w:val="en-US" w:eastAsia="zh-CN" w:bidi="ar-SA"/>
    </w:rPr>
  </w:style>
  <w:style w:type="character" w:customStyle="1" w:styleId="69">
    <w:name w:val="GW-正文 Char"/>
    <w:link w:val="70"/>
    <w:qFormat/>
    <w:uiPriority w:val="0"/>
    <w:rPr>
      <w:rFonts w:ascii="Times New Roman" w:hAnsi="Times New Roman" w:eastAsia="宋体" w:cs="Times New Roman"/>
      <w:szCs w:val="24"/>
    </w:rPr>
  </w:style>
  <w:style w:type="paragraph" w:customStyle="1" w:styleId="70">
    <w:name w:val="GW-正文"/>
    <w:basedOn w:val="1"/>
    <w:link w:val="69"/>
    <w:qFormat/>
    <w:uiPriority w:val="0"/>
    <w:pPr>
      <w:spacing w:line="360" w:lineRule="auto"/>
      <w:ind w:firstLine="200" w:firstLineChars="200"/>
      <w:contextualSpacing/>
    </w:pPr>
    <w:rPr>
      <w:szCs w:val="24"/>
    </w:rPr>
  </w:style>
  <w:style w:type="character" w:customStyle="1" w:styleId="71">
    <w:name w:val="批注文字 Char1"/>
    <w:qFormat/>
    <w:uiPriority w:val="0"/>
    <w:rPr>
      <w:rFonts w:ascii="Times New Roman" w:hAnsi="Times New Roman" w:eastAsia="宋体" w:cs="Times New Roman"/>
      <w:kern w:val="2"/>
      <w:sz w:val="21"/>
    </w:rPr>
  </w:style>
  <w:style w:type="paragraph" w:customStyle="1" w:styleId="72">
    <w:name w:val="Body Text Indent 3"/>
    <w:basedOn w:val="1"/>
    <w:qFormat/>
    <w:uiPriority w:val="0"/>
    <w:pPr>
      <w:adjustRightInd w:val="0"/>
      <w:ind w:left="2" w:firstLine="628"/>
      <w:jc w:val="left"/>
      <w:textAlignment w:val="baseline"/>
    </w:pPr>
    <w:rPr>
      <w:rFonts w:ascii="Arial" w:hAnsi="Arial" w:eastAsia="仿宋_GB2312"/>
      <w:b/>
      <w:sz w:val="32"/>
    </w:rPr>
  </w:style>
  <w:style w:type="paragraph" w:customStyle="1" w:styleId="73">
    <w:name w:val="样式 样式 Comment + 自动设置 Char Char Char + 首行缩进:  2 字符"/>
    <w:basedOn w:val="1"/>
    <w:qFormat/>
    <w:uiPriority w:val="0"/>
    <w:pPr>
      <w:widowControl/>
      <w:spacing w:after="120" w:afterLines="0"/>
      <w:ind w:firstLine="440" w:firstLineChars="200"/>
    </w:pPr>
    <w:rPr>
      <w:rFonts w:ascii="Arial" w:hAnsi="Arial" w:cs="宋体"/>
      <w:kern w:val="0"/>
      <w:sz w:val="24"/>
      <w:szCs w:val="24"/>
    </w:rPr>
  </w:style>
  <w:style w:type="paragraph" w:customStyle="1" w:styleId="74">
    <w:name w:val="样式 样式 Comment + + 两端对齐 首行缩进:  2 字符"/>
    <w:basedOn w:val="1"/>
    <w:qFormat/>
    <w:uiPriority w:val="0"/>
    <w:pPr>
      <w:widowControl/>
      <w:spacing w:after="120" w:afterLines="0"/>
      <w:ind w:firstLine="420" w:firstLineChars="200"/>
    </w:pPr>
    <w:rPr>
      <w:rFonts w:ascii="_x000B__x000C_" w:hAnsi="_x000B__x000C_" w:cs="宋体"/>
      <w:kern w:val="0"/>
      <w:sz w:val="24"/>
    </w:rPr>
  </w:style>
  <w:style w:type="paragraph" w:customStyle="1" w:styleId="75">
    <w:name w:val="样式 标题 1 + 段后: 0.5 行"/>
    <w:basedOn w:val="5"/>
    <w:next w:val="37"/>
    <w:qFormat/>
    <w:uiPriority w:val="0"/>
    <w:pPr>
      <w:keepNext w:val="0"/>
      <w:pageBreakBefore/>
      <w:numPr>
        <w:ilvl w:val="0"/>
        <w:numId w:val="2"/>
      </w:numPr>
      <w:tabs>
        <w:tab w:val="left" w:pos="425"/>
        <w:tab w:val="clear" w:pos="645"/>
        <w:tab w:val="clear" w:pos="1830"/>
      </w:tabs>
      <w:spacing w:before="312" w:beforeLines="100" w:after="156" w:afterLines="0"/>
    </w:pPr>
    <w:rPr>
      <w:rFonts w:ascii="Times New Roman" w:hAnsi="Times New Roman" w:eastAsia="宋体" w:cs="宋体"/>
      <w:b/>
      <w:bCs/>
      <w:sz w:val="32"/>
      <w:lang w:bidi="ar-SA"/>
    </w:rPr>
  </w:style>
  <w:style w:type="paragraph" w:customStyle="1" w:styleId="76">
    <w:name w:val="Char"/>
    <w:basedOn w:val="1"/>
    <w:qFormat/>
    <w:uiPriority w:val="0"/>
    <w:pPr>
      <w:tabs>
        <w:tab w:val="left" w:pos="360"/>
      </w:tabs>
    </w:pPr>
  </w:style>
  <w:style w:type="paragraph" w:customStyle="1" w:styleId="77">
    <w:name w:val="正文段"/>
    <w:basedOn w:val="1"/>
    <w:qFormat/>
    <w:uiPriority w:val="0"/>
    <w:pPr>
      <w:widowControl/>
      <w:adjustRightInd w:val="0"/>
      <w:spacing w:after="240" w:afterLines="0" w:line="360" w:lineRule="atLeast"/>
      <w:ind w:firstLine="454"/>
      <w:textAlignment w:val="bottom"/>
    </w:pPr>
    <w:rPr>
      <w:rFonts w:ascii="宋体"/>
      <w:kern w:val="0"/>
      <w:sz w:val="24"/>
    </w:rPr>
  </w:style>
  <w:style w:type="paragraph" w:customStyle="1" w:styleId="78">
    <w:name w:val="D&amp;L"/>
    <w:basedOn w:val="23"/>
    <w:qFormat/>
    <w:uiPriority w:val="0"/>
    <w:pPr>
      <w:pBdr>
        <w:bottom w:val="thinThickSmallGap" w:color="auto" w:sz="18" w:space="1"/>
      </w:pBdr>
      <w:adjustRightInd w:val="0"/>
      <w:snapToGrid/>
      <w:spacing w:line="240" w:lineRule="atLeast"/>
      <w:textAlignment w:val="baseline"/>
    </w:pPr>
    <w:rPr>
      <w:kern w:val="0"/>
      <w:sz w:val="24"/>
      <w:szCs w:val="20"/>
    </w:rPr>
  </w:style>
  <w:style w:type="paragraph" w:styleId="79">
    <w:name w:val="List Paragraph"/>
    <w:basedOn w:val="1"/>
    <w:qFormat/>
    <w:uiPriority w:val="0"/>
    <w:pPr>
      <w:ind w:firstLine="420" w:firstLineChars="200"/>
    </w:pPr>
    <w:rPr>
      <w:rFonts w:ascii="Calibri" w:hAnsi="Calibri"/>
      <w:szCs w:val="22"/>
    </w:rPr>
  </w:style>
  <w:style w:type="paragraph" w:customStyle="1" w:styleId="80">
    <w:name w:val="Char Char Char Char Char Char Char"/>
    <w:basedOn w:val="1"/>
    <w:qFormat/>
    <w:uiPriority w:val="0"/>
    <w:pPr>
      <w:tabs>
        <w:tab w:val="left" w:pos="432"/>
      </w:tabs>
      <w:ind w:left="432" w:hanging="432"/>
    </w:pPr>
    <w:rPr>
      <w:color w:val="000000"/>
      <w:kern w:val="0"/>
      <w:u w:val="none" w:color="000000"/>
    </w:rPr>
  </w:style>
  <w:style w:type="paragraph" w:customStyle="1" w:styleId="81">
    <w:name w:val="flName"/>
    <w:basedOn w:val="1"/>
    <w:qFormat/>
    <w:uiPriority w:val="0"/>
    <w:pPr>
      <w:adjustRightInd w:val="0"/>
      <w:spacing w:before="320" w:beforeLines="0" w:after="160" w:afterLines="0" w:line="360" w:lineRule="atLeast"/>
      <w:jc w:val="center"/>
      <w:textAlignment w:val="baseline"/>
    </w:pPr>
    <w:rPr>
      <w:rFonts w:ascii="Arial" w:eastAsia="黑体"/>
      <w:kern w:val="0"/>
      <w:sz w:val="32"/>
    </w:rPr>
  </w:style>
  <w:style w:type="paragraph" w:customStyle="1" w:styleId="82">
    <w:name w:val=" Char Char"/>
    <w:basedOn w:val="1"/>
    <w:qFormat/>
    <w:uiPriority w:val="0"/>
    <w:rPr>
      <w:rFonts w:ascii="Tahoma" w:hAnsi="Tahoma" w:eastAsia="仿宋_GB2312"/>
      <w:sz w:val="24"/>
    </w:rPr>
  </w:style>
  <w:style w:type="paragraph" w:customStyle="1" w:styleId="83">
    <w:name w:val="_Style 79"/>
    <w:basedOn w:val="5"/>
    <w:next w:val="1"/>
    <w:qFormat/>
    <w:uiPriority w:val="39"/>
    <w:pPr>
      <w:keepLines/>
      <w:widowControl/>
      <w:numPr>
        <w:ilvl w:val="0"/>
        <w:numId w:val="0"/>
      </w:numPr>
      <w:tabs>
        <w:tab w:val="clear" w:pos="1830"/>
      </w:tabs>
      <w:spacing w:before="480" w:line="276" w:lineRule="auto"/>
      <w:jc w:val="left"/>
      <w:outlineLvl w:val="9"/>
    </w:pPr>
    <w:rPr>
      <w:rFonts w:ascii="Cambria" w:hAnsi="Cambria" w:eastAsia="宋体" w:cs="Times New Roman"/>
      <w:b/>
      <w:bCs/>
      <w:color w:val="365F91"/>
      <w:kern w:val="0"/>
      <w:szCs w:val="28"/>
      <w:lang w:bidi="ar-SA"/>
    </w:rPr>
  </w:style>
  <w:style w:type="paragraph" w:customStyle="1" w:styleId="84">
    <w:name w:val="H1"/>
    <w:basedOn w:val="6"/>
    <w:next w:val="1"/>
    <w:qFormat/>
    <w:uiPriority w:val="0"/>
    <w:pPr>
      <w:spacing w:line="600" w:lineRule="exact"/>
      <w:jc w:val="center"/>
    </w:pPr>
    <w:rPr>
      <w:rFonts w:ascii="宋体" w:hAnsi="宋体" w:eastAsia="黑体"/>
      <w:color w:val="000000"/>
      <w:sz w:val="32"/>
      <w:szCs w:val="21"/>
    </w:rPr>
  </w:style>
  <w:style w:type="paragraph" w:customStyle="1" w:styleId="85">
    <w:name w:val="正文文字2"/>
    <w:basedOn w:val="14"/>
    <w:qFormat/>
    <w:uiPriority w:val="0"/>
    <w:pPr>
      <w:adjustRightInd w:val="0"/>
      <w:spacing w:after="60" w:afterLines="0" w:line="360" w:lineRule="atLeast"/>
      <w:ind w:left="72" w:leftChars="30" w:right="72" w:rightChars="30"/>
      <w:jc w:val="center"/>
      <w:textAlignment w:val="baseline"/>
    </w:pPr>
    <w:rPr>
      <w:rFonts w:hAnsi="Times New Roman"/>
      <w:b w:val="0"/>
      <w:kern w:val="0"/>
      <w:sz w:val="21"/>
    </w:rPr>
  </w:style>
  <w:style w:type="paragraph" w:customStyle="1" w:styleId="86">
    <w:name w:val="p0"/>
    <w:basedOn w:val="1"/>
    <w:qFormat/>
    <w:uiPriority w:val="0"/>
    <w:pPr>
      <w:widowControl/>
    </w:pPr>
    <w:rPr>
      <w:kern w:val="0"/>
      <w:szCs w:val="21"/>
    </w:rPr>
  </w:style>
  <w:style w:type="paragraph" w:customStyle="1" w:styleId="87">
    <w:name w:val="样式1"/>
    <w:basedOn w:val="8"/>
    <w:qFormat/>
    <w:uiPriority w:val="0"/>
    <w:pPr>
      <w:spacing w:line="300" w:lineRule="exact"/>
    </w:pPr>
    <w:rPr>
      <w:rFonts w:ascii="Times New Roman" w:hAnsi="Times New Roman" w:eastAsia="宋体"/>
      <w:sz w:val="24"/>
    </w:rPr>
  </w:style>
  <w:style w:type="paragraph" w:customStyle="1" w:styleId="88">
    <w:name w:val="H2"/>
    <w:basedOn w:val="7"/>
    <w:next w:val="1"/>
    <w:qFormat/>
    <w:uiPriority w:val="0"/>
    <w:pPr>
      <w:keepNext w:val="0"/>
      <w:keepLines w:val="0"/>
      <w:spacing w:before="0" w:after="0" w:line="360" w:lineRule="auto"/>
      <w:jc w:val="center"/>
    </w:pPr>
    <w:rPr>
      <w:rFonts w:ascii="宋体" w:hAnsi="宋体" w:cs="Arial"/>
      <w:color w:val="000000"/>
      <w:sz w:val="21"/>
      <w:szCs w:val="21"/>
    </w:rPr>
  </w:style>
  <w:style w:type="paragraph" w:customStyle="1" w:styleId="89">
    <w:name w:val="缺省文本"/>
    <w:basedOn w:val="1"/>
    <w:qFormat/>
    <w:uiPriority w:val="0"/>
    <w:pPr>
      <w:autoSpaceDE w:val="0"/>
      <w:autoSpaceDN w:val="0"/>
      <w:adjustRightInd w:val="0"/>
      <w:jc w:val="left"/>
    </w:pPr>
    <w:rPr>
      <w:kern w:val="0"/>
      <w:sz w:val="24"/>
    </w:rPr>
  </w:style>
  <w:style w:type="paragraph" w:customStyle="1" w:styleId="90">
    <w:name w:val="样式 行距: 1.5 倍行距 左  3.42 字符"/>
    <w:basedOn w:val="1"/>
    <w:qFormat/>
    <w:uiPriority w:val="0"/>
    <w:pPr>
      <w:spacing w:line="360" w:lineRule="auto"/>
      <w:ind w:left="200" w:leftChars="200" w:firstLine="200" w:firstLineChars="200"/>
    </w:pPr>
  </w:style>
  <w:style w:type="paragraph" w:customStyle="1" w:styleId="91">
    <w:name w:val="样式 样式 样式 样式 样式 样式 样式 样式 样式 样式 标题 2 + 段前: 1 行 段后: 0.5 行 + 段前: 1 行..."/>
    <w:basedOn w:val="1"/>
    <w:next w:val="10"/>
    <w:qFormat/>
    <w:uiPriority w:val="0"/>
    <w:pPr>
      <w:keepNext/>
      <w:numPr>
        <w:ilvl w:val="1"/>
        <w:numId w:val="2"/>
      </w:numPr>
      <w:tabs>
        <w:tab w:val="left" w:pos="630"/>
        <w:tab w:val="left" w:pos="645"/>
        <w:tab w:val="left" w:pos="1287"/>
      </w:tabs>
      <w:spacing w:before="312" w:beforeLines="0" w:after="156" w:afterLines="0"/>
      <w:outlineLvl w:val="1"/>
    </w:pPr>
    <w:rPr>
      <w:rFonts w:cs="宋体"/>
      <w:b/>
      <w:bCs/>
      <w:sz w:val="28"/>
    </w:rPr>
  </w:style>
  <w:style w:type="paragraph" w:customStyle="1" w:styleId="92">
    <w:name w:val="节标题"/>
    <w:basedOn w:val="1"/>
    <w:next w:val="1"/>
    <w:qFormat/>
    <w:uiPriority w:val="0"/>
    <w:pPr>
      <w:widowControl/>
      <w:spacing w:line="289" w:lineRule="atLeast"/>
      <w:jc w:val="center"/>
      <w:textAlignment w:val="baseline"/>
    </w:pPr>
    <w:rPr>
      <w:color w:val="000000"/>
      <w:kern w:val="0"/>
      <w:sz w:val="28"/>
      <w:u w:val="none" w:color="000000"/>
    </w:rPr>
  </w:style>
  <w:style w:type="paragraph" w:customStyle="1" w:styleId="93">
    <w:name w:val="表格文字"/>
    <w:basedOn w:val="1"/>
    <w:qFormat/>
    <w:uiPriority w:val="0"/>
    <w:pPr>
      <w:widowControl/>
      <w:snapToGrid w:val="0"/>
      <w:spacing w:beforeLines="20" w:afterLines="20"/>
      <w:jc w:val="center"/>
    </w:pPr>
    <w:rPr>
      <w:rFonts w:ascii="宋体" w:hAnsi="宋体" w:cs="宋体"/>
      <w:kern w:val="0"/>
      <w:sz w:val="2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26782</Words>
  <Characters>27380</Characters>
  <Lines>0</Lines>
  <Paragraphs>0</Paragraphs>
  <TotalTime>1</TotalTime>
  <ScaleCrop>false</ScaleCrop>
  <LinksUpToDate>false</LinksUpToDate>
  <CharactersWithSpaces>30392</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2022-08-10T06:46:00Z</dcterms:created>
  <dc:creator>阳光</dc:creator>
  <cp:lastModifiedBy>WHM</cp:lastModifiedBy>
  <dcterms:modified xsi:type="dcterms:W3CDTF">2022-11-09T10:49:02Z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B39EC4BA2D8344EABD3CE2036FFF918F</vt:lpwstr>
  </property>
</Properties>
</file>