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spacing w:line="360" w:lineRule="auto"/>
        <w:rPr>
          <w:rFonts w:ascii="宋体" w:cs="宋体"/>
          <w:b/>
          <w:spacing w:val="20"/>
          <w:kern w:val="0"/>
          <w:sz w:val="32"/>
          <w:szCs w:val="44"/>
        </w:rPr>
      </w:pPr>
      <w:r>
        <w:rPr>
          <w:rFonts w:hint="eastAsia" w:ascii="宋体" w:hAnsi="宋体" w:cs="宋体"/>
          <w:b/>
          <w:spacing w:val="20"/>
          <w:kern w:val="0"/>
          <w:sz w:val="32"/>
          <w:szCs w:val="44"/>
        </w:rPr>
        <w:t xml:space="preserve">                         招标编号</w:t>
      </w:r>
      <w:r>
        <w:rPr>
          <w:rFonts w:ascii="宋体" w:hAnsi="宋体" w:cs="宋体"/>
          <w:b/>
          <w:spacing w:val="20"/>
          <w:kern w:val="0"/>
          <w:sz w:val="32"/>
          <w:szCs w:val="44"/>
        </w:rPr>
        <w:t>: TXCT-2019-</w:t>
      </w:r>
      <w:r>
        <w:rPr>
          <w:rFonts w:hint="eastAsia" w:ascii="宋体" w:hAnsi="宋体" w:cs="宋体"/>
          <w:b/>
          <w:spacing w:val="20"/>
          <w:kern w:val="0"/>
          <w:sz w:val="32"/>
          <w:szCs w:val="44"/>
          <w:lang w:val="en-US" w:eastAsia="zh-CN"/>
        </w:rPr>
        <w:t>051</w:t>
      </w:r>
      <w:r>
        <w:rPr>
          <w:rFonts w:ascii="宋体" w:hAnsi="宋体" w:cs="宋体"/>
          <w:b/>
          <w:spacing w:val="20"/>
          <w:kern w:val="0"/>
          <w:sz w:val="32"/>
          <w:szCs w:val="44"/>
        </w:rPr>
        <w:t xml:space="preserve">   </w:t>
      </w:r>
      <w:r>
        <w:rPr>
          <w:rFonts w:ascii="宋体" w:hAnsi="宋体"/>
          <w:color w:val="000000"/>
        </w:rPr>
        <w:t xml:space="preserve"> </w:t>
      </w:r>
    </w:p>
    <w:p>
      <w:pPr>
        <w:autoSpaceDE w:val="0"/>
        <w:autoSpaceDN w:val="0"/>
        <w:adjustRightInd w:val="0"/>
        <w:snapToGrid w:val="0"/>
        <w:spacing w:line="360" w:lineRule="auto"/>
        <w:jc w:val="center"/>
        <w:rPr>
          <w:rFonts w:ascii="宋体" w:cs="宋体"/>
          <w:b/>
          <w:spacing w:val="20"/>
          <w:kern w:val="0"/>
          <w:sz w:val="32"/>
          <w:szCs w:val="44"/>
        </w:rPr>
      </w:pPr>
    </w:p>
    <w:p>
      <w:pPr>
        <w:autoSpaceDE w:val="0"/>
        <w:autoSpaceDN w:val="0"/>
        <w:adjustRightInd w:val="0"/>
        <w:snapToGrid w:val="0"/>
        <w:spacing w:line="360" w:lineRule="auto"/>
        <w:jc w:val="center"/>
        <w:rPr>
          <w:rFonts w:ascii="宋体" w:cs="宋体"/>
          <w:b/>
          <w:spacing w:val="20"/>
          <w:kern w:val="0"/>
          <w:sz w:val="32"/>
          <w:szCs w:val="44"/>
        </w:rPr>
      </w:pPr>
    </w:p>
    <w:p>
      <w:pPr>
        <w:autoSpaceDE w:val="0"/>
        <w:autoSpaceDN w:val="0"/>
        <w:adjustRightInd w:val="0"/>
        <w:snapToGrid w:val="0"/>
        <w:spacing w:line="360" w:lineRule="auto"/>
        <w:jc w:val="center"/>
        <w:rPr>
          <w:rFonts w:hint="eastAsia" w:ascii="宋体" w:eastAsia="宋体" w:cs="宋体"/>
          <w:b/>
          <w:spacing w:val="20"/>
          <w:kern w:val="0"/>
          <w:sz w:val="32"/>
          <w:szCs w:val="44"/>
          <w:u w:val="single"/>
          <w:lang w:eastAsia="zh-CN"/>
        </w:rPr>
      </w:pPr>
      <w:r>
        <w:rPr>
          <w:rFonts w:hint="eastAsia" w:ascii="宋体" w:hAnsi="宋体" w:cs="宋体"/>
          <w:b/>
          <w:spacing w:val="20"/>
          <w:kern w:val="0"/>
          <w:sz w:val="32"/>
          <w:szCs w:val="44"/>
          <w:u w:val="single"/>
          <w:lang w:eastAsia="zh-CN"/>
        </w:rPr>
        <w:t>屯溪区口腔医院扩建工程（弱电安装工程）</w:t>
      </w:r>
    </w:p>
    <w:p>
      <w:pPr>
        <w:autoSpaceDE w:val="0"/>
        <w:autoSpaceDN w:val="0"/>
        <w:adjustRightInd w:val="0"/>
        <w:snapToGrid w:val="0"/>
        <w:spacing w:line="360" w:lineRule="auto"/>
        <w:jc w:val="center"/>
        <w:rPr>
          <w:rFonts w:ascii="宋体" w:cs="宋体"/>
          <w:b/>
          <w:spacing w:val="20"/>
          <w:kern w:val="0"/>
          <w:sz w:val="32"/>
          <w:szCs w:val="44"/>
          <w:u w:val="single"/>
        </w:rPr>
      </w:pPr>
      <w:r>
        <w:rPr>
          <w:rFonts w:hint="eastAsia" w:ascii="宋体" w:hAnsi="宋体" w:cs="宋体"/>
          <w:b/>
          <w:bCs/>
          <w:spacing w:val="20"/>
          <w:kern w:val="0"/>
          <w:sz w:val="32"/>
          <w:szCs w:val="32"/>
        </w:rPr>
        <w:t>施工招标</w:t>
      </w:r>
    </w:p>
    <w:p>
      <w:pPr>
        <w:autoSpaceDE w:val="0"/>
        <w:autoSpaceDN w:val="0"/>
        <w:adjustRightInd w:val="0"/>
        <w:snapToGrid w:val="0"/>
        <w:spacing w:line="360" w:lineRule="auto"/>
        <w:jc w:val="center"/>
        <w:rPr>
          <w:rFonts w:ascii="宋体" w:cs="宋体"/>
          <w:b/>
          <w:spacing w:val="20"/>
          <w:kern w:val="0"/>
          <w:sz w:val="84"/>
          <w:szCs w:val="84"/>
        </w:rPr>
      </w:pPr>
    </w:p>
    <w:p>
      <w:pPr>
        <w:autoSpaceDE w:val="0"/>
        <w:autoSpaceDN w:val="0"/>
        <w:adjustRightInd w:val="0"/>
        <w:snapToGrid w:val="0"/>
        <w:spacing w:line="360" w:lineRule="auto"/>
        <w:jc w:val="center"/>
        <w:rPr>
          <w:rFonts w:ascii="宋体" w:cs="宋体"/>
          <w:b/>
          <w:spacing w:val="20"/>
          <w:kern w:val="0"/>
          <w:sz w:val="84"/>
          <w:szCs w:val="84"/>
        </w:rPr>
      </w:pPr>
      <w:r>
        <w:rPr>
          <w:rFonts w:hint="eastAsia" w:ascii="宋体" w:hAnsi="宋体" w:cs="宋体"/>
          <w:b/>
          <w:spacing w:val="20"/>
          <w:kern w:val="0"/>
          <w:sz w:val="84"/>
          <w:szCs w:val="84"/>
        </w:rPr>
        <w:t>招标文件</w:t>
      </w:r>
    </w:p>
    <w:p>
      <w:pPr>
        <w:spacing w:line="380" w:lineRule="exact"/>
        <w:rPr>
          <w:rFonts w:ascii="宋体" w:cs="宋体"/>
          <w:b/>
          <w:spacing w:val="20"/>
          <w:kern w:val="0"/>
          <w:sz w:val="84"/>
          <w:szCs w:val="84"/>
        </w:rPr>
      </w:pPr>
    </w:p>
    <w:p>
      <w:pPr>
        <w:pStyle w:val="2"/>
        <w:ind w:left="0" w:leftChars="0" w:firstLine="0" w:firstLineChars="0"/>
        <w:rPr>
          <w:rFonts w:ascii="宋体" w:cs="宋体"/>
          <w:b/>
          <w:spacing w:val="20"/>
          <w:kern w:val="0"/>
          <w:sz w:val="84"/>
          <w:szCs w:val="84"/>
        </w:rPr>
      </w:pPr>
    </w:p>
    <w:p>
      <w:pPr>
        <w:spacing w:line="380" w:lineRule="exact"/>
        <w:rPr>
          <w:rFonts w:ascii="宋体"/>
          <w:sz w:val="24"/>
        </w:rPr>
      </w:pPr>
    </w:p>
    <w:p>
      <w:pPr>
        <w:spacing w:line="380" w:lineRule="exact"/>
        <w:ind w:firstLine="240" w:firstLineChars="100"/>
        <w:rPr>
          <w:rFonts w:ascii="宋体"/>
          <w:sz w:val="24"/>
        </w:rPr>
      </w:pPr>
    </w:p>
    <w:p>
      <w:pPr>
        <w:spacing w:line="380" w:lineRule="exact"/>
        <w:ind w:firstLine="240" w:firstLineChars="100"/>
        <w:rPr>
          <w:rFonts w:ascii="宋体"/>
          <w:sz w:val="24"/>
        </w:rPr>
      </w:pPr>
    </w:p>
    <w:p>
      <w:pPr>
        <w:spacing w:line="380" w:lineRule="exact"/>
        <w:ind w:firstLine="210" w:firstLineChars="100"/>
        <w:rPr>
          <w:rFonts w:ascii="宋体"/>
          <w:szCs w:val="21"/>
        </w:rPr>
      </w:pPr>
    </w:p>
    <w:p>
      <w:pPr>
        <w:autoSpaceDE w:val="0"/>
        <w:autoSpaceDN w:val="0"/>
        <w:adjustRightInd w:val="0"/>
        <w:snapToGrid w:val="0"/>
        <w:spacing w:line="360" w:lineRule="auto"/>
        <w:ind w:firstLine="1284" w:firstLineChars="400"/>
        <w:jc w:val="left"/>
        <w:rPr>
          <w:rFonts w:ascii="宋体" w:hAnsi="DotumChe" w:cs="宋体"/>
          <w:b/>
          <w:spacing w:val="20"/>
          <w:kern w:val="0"/>
          <w:sz w:val="28"/>
          <w:szCs w:val="28"/>
        </w:rPr>
      </w:pPr>
      <w:r>
        <w:rPr>
          <w:rFonts w:hint="eastAsia" w:ascii="宋体" w:hAnsi="DotumChe" w:cs="宋体"/>
          <w:b/>
          <w:spacing w:val="20"/>
          <w:kern w:val="0"/>
          <w:sz w:val="28"/>
          <w:szCs w:val="28"/>
        </w:rPr>
        <w:t>招</w:t>
      </w:r>
      <w:r>
        <w:rPr>
          <w:rFonts w:ascii="宋体" w:hAnsi="DotumChe" w:cs="宋体"/>
          <w:b/>
          <w:spacing w:val="20"/>
          <w:kern w:val="0"/>
          <w:sz w:val="28"/>
          <w:szCs w:val="28"/>
        </w:rPr>
        <w:t xml:space="preserve"> </w:t>
      </w:r>
      <w:r>
        <w:rPr>
          <w:rFonts w:hint="eastAsia" w:ascii="宋体" w:hAnsi="DotumChe" w:cs="宋体"/>
          <w:b/>
          <w:spacing w:val="20"/>
          <w:kern w:val="0"/>
          <w:sz w:val="28"/>
          <w:szCs w:val="28"/>
        </w:rPr>
        <w:t>标</w:t>
      </w:r>
      <w:r>
        <w:rPr>
          <w:rFonts w:ascii="宋体" w:hAnsi="DotumChe" w:cs="宋体"/>
          <w:b/>
          <w:spacing w:val="20"/>
          <w:kern w:val="0"/>
          <w:sz w:val="28"/>
          <w:szCs w:val="28"/>
        </w:rPr>
        <w:t xml:space="preserve"> </w:t>
      </w:r>
      <w:r>
        <w:rPr>
          <w:rFonts w:hint="eastAsia" w:ascii="宋体" w:hAnsi="DotumChe" w:cs="宋体"/>
          <w:b/>
          <w:spacing w:val="20"/>
          <w:kern w:val="0"/>
          <w:sz w:val="28"/>
          <w:szCs w:val="28"/>
        </w:rPr>
        <w:t>人：屯溪区口腔医院</w:t>
      </w:r>
      <w:r>
        <w:rPr>
          <w:rFonts w:ascii="宋体" w:hAnsi="DotumChe" w:cs="宋体"/>
          <w:b/>
          <w:spacing w:val="20"/>
          <w:kern w:val="0"/>
          <w:sz w:val="28"/>
          <w:szCs w:val="28"/>
        </w:rPr>
        <w:t xml:space="preserve">                  </w:t>
      </w:r>
      <w:r>
        <w:rPr>
          <w:rFonts w:hint="eastAsia" w:ascii="宋体" w:hAnsi="DotumChe" w:cs="宋体"/>
          <w:b/>
          <w:spacing w:val="20"/>
          <w:kern w:val="0"/>
          <w:sz w:val="28"/>
          <w:szCs w:val="28"/>
        </w:rPr>
        <w:t>（盖章）</w:t>
      </w:r>
      <w:r>
        <w:rPr>
          <w:rFonts w:ascii="宋体" w:hAnsi="DotumChe" w:cs="宋体"/>
          <w:b/>
          <w:spacing w:val="20"/>
          <w:kern w:val="0"/>
          <w:sz w:val="28"/>
          <w:szCs w:val="28"/>
        </w:rPr>
        <w:t xml:space="preserve">  </w:t>
      </w:r>
    </w:p>
    <w:p>
      <w:pPr>
        <w:autoSpaceDE w:val="0"/>
        <w:autoSpaceDN w:val="0"/>
        <w:adjustRightInd w:val="0"/>
        <w:snapToGrid w:val="0"/>
        <w:spacing w:line="360" w:lineRule="auto"/>
        <w:ind w:firstLine="1284" w:firstLineChars="400"/>
        <w:jc w:val="left"/>
        <w:rPr>
          <w:rFonts w:ascii="宋体" w:hAnsi="DotumChe" w:cs="宋体"/>
          <w:b/>
          <w:spacing w:val="20"/>
          <w:kern w:val="0"/>
          <w:sz w:val="28"/>
          <w:szCs w:val="28"/>
        </w:rPr>
      </w:pPr>
      <w:r>
        <w:rPr>
          <w:rFonts w:hint="eastAsia" w:ascii="宋体" w:hAnsi="DotumChe" w:cs="宋体"/>
          <w:b/>
          <w:spacing w:val="20"/>
          <w:kern w:val="0"/>
          <w:sz w:val="28"/>
          <w:szCs w:val="28"/>
        </w:rPr>
        <w:t>代建单位：黄山市屯溪城市建设投资有限责任公司（盖章）</w:t>
      </w:r>
    </w:p>
    <w:p>
      <w:pPr>
        <w:autoSpaceDE w:val="0"/>
        <w:autoSpaceDN w:val="0"/>
        <w:adjustRightInd w:val="0"/>
        <w:snapToGrid w:val="0"/>
        <w:spacing w:line="360" w:lineRule="auto"/>
        <w:ind w:firstLine="1284" w:firstLineChars="400"/>
        <w:jc w:val="left"/>
        <w:rPr>
          <w:rFonts w:ascii="宋体" w:hAnsi="DotumChe" w:cs="宋体"/>
          <w:b/>
          <w:spacing w:val="20"/>
          <w:kern w:val="0"/>
          <w:sz w:val="28"/>
          <w:szCs w:val="28"/>
        </w:rPr>
      </w:pPr>
      <w:r>
        <w:rPr>
          <w:rFonts w:hint="eastAsia" w:ascii="宋体" w:hAnsi="DotumChe" w:cs="宋体"/>
          <w:b/>
          <w:spacing w:val="20"/>
          <w:kern w:val="0"/>
          <w:sz w:val="28"/>
          <w:szCs w:val="28"/>
        </w:rPr>
        <w:t>代理机构：青岛佳恒工程造价咨询有限公司</w:t>
      </w:r>
      <w:r>
        <w:rPr>
          <w:rFonts w:ascii="宋体" w:hAnsi="DotumChe" w:cs="宋体"/>
          <w:b/>
          <w:spacing w:val="20"/>
          <w:kern w:val="0"/>
          <w:sz w:val="28"/>
          <w:szCs w:val="28"/>
        </w:rPr>
        <w:t xml:space="preserve">     </w:t>
      </w:r>
      <w:r>
        <w:rPr>
          <w:rFonts w:hint="eastAsia" w:ascii="宋体" w:hAnsi="DotumChe" w:cs="宋体"/>
          <w:b/>
          <w:spacing w:val="20"/>
          <w:kern w:val="0"/>
          <w:sz w:val="28"/>
          <w:szCs w:val="28"/>
        </w:rPr>
        <w:t>（盖章）</w:t>
      </w:r>
    </w:p>
    <w:p>
      <w:pPr>
        <w:autoSpaceDE w:val="0"/>
        <w:autoSpaceDN w:val="0"/>
        <w:adjustRightInd w:val="0"/>
        <w:snapToGrid w:val="0"/>
        <w:spacing w:line="360" w:lineRule="auto"/>
        <w:ind w:firstLine="1284" w:firstLineChars="400"/>
        <w:jc w:val="left"/>
        <w:rPr>
          <w:rFonts w:ascii="宋体" w:hAnsi="DotumChe" w:cs="宋体"/>
          <w:b/>
          <w:spacing w:val="20"/>
          <w:kern w:val="0"/>
          <w:sz w:val="28"/>
          <w:szCs w:val="28"/>
        </w:rPr>
      </w:pPr>
    </w:p>
    <w:p>
      <w:pPr>
        <w:autoSpaceDE w:val="0"/>
        <w:autoSpaceDN w:val="0"/>
        <w:adjustRightInd w:val="0"/>
        <w:snapToGrid w:val="0"/>
        <w:spacing w:line="360" w:lineRule="auto"/>
        <w:ind w:left="31680" w:hanging="181" w:hangingChars="50"/>
        <w:jc w:val="right"/>
        <w:rPr>
          <w:rFonts w:ascii="黑体" w:hAnsi="DotumChe" w:eastAsia="黑体" w:cs="宋体"/>
          <w:b/>
          <w:spacing w:val="20"/>
          <w:kern w:val="0"/>
          <w:sz w:val="32"/>
          <w:szCs w:val="44"/>
        </w:rPr>
      </w:pPr>
    </w:p>
    <w:p>
      <w:pPr>
        <w:jc w:val="center"/>
        <w:rPr>
          <w:rFonts w:ascii="黑体" w:hAnsi="宋体" w:eastAsia="黑体"/>
          <w:sz w:val="32"/>
          <w:szCs w:val="32"/>
        </w:rPr>
        <w:sectPr>
          <w:headerReference r:id="rId3" w:type="default"/>
          <w:footerReference r:id="rId4" w:type="default"/>
          <w:pgSz w:w="11906" w:h="16838"/>
          <w:pgMar w:top="1440" w:right="1080" w:bottom="1440" w:left="1080" w:header="851" w:footer="992" w:gutter="0"/>
          <w:pgNumType w:start="1"/>
          <w:cols w:space="720" w:num="1"/>
          <w:docGrid w:type="lines" w:linePitch="312" w:charSpace="0"/>
        </w:sectPr>
      </w:pPr>
      <w:r>
        <w:rPr>
          <w:rFonts w:ascii="宋体" w:hAnsi="宋体" w:cs="宋体"/>
          <w:b/>
          <w:spacing w:val="20"/>
          <w:kern w:val="0"/>
          <w:sz w:val="32"/>
          <w:szCs w:val="44"/>
        </w:rPr>
        <w:t xml:space="preserve"> 2019 </w:t>
      </w:r>
      <w:r>
        <w:rPr>
          <w:rFonts w:hint="eastAsia" w:ascii="宋体" w:hAnsi="宋体" w:cs="宋体"/>
          <w:b/>
          <w:spacing w:val="20"/>
          <w:kern w:val="0"/>
          <w:sz w:val="32"/>
          <w:szCs w:val="44"/>
        </w:rPr>
        <w:t>年</w:t>
      </w:r>
      <w:r>
        <w:rPr>
          <w:rFonts w:ascii="宋体" w:hAnsi="宋体" w:cs="宋体"/>
          <w:b/>
          <w:spacing w:val="20"/>
          <w:kern w:val="0"/>
          <w:sz w:val="32"/>
          <w:szCs w:val="44"/>
        </w:rPr>
        <w:t xml:space="preserve"> 6 </w:t>
      </w:r>
      <w:r>
        <w:rPr>
          <w:rFonts w:hint="eastAsia" w:ascii="宋体" w:hAnsi="宋体" w:cs="宋体"/>
          <w:b/>
          <w:spacing w:val="20"/>
          <w:kern w:val="0"/>
          <w:sz w:val="32"/>
          <w:szCs w:val="44"/>
        </w:rPr>
        <w:t>月</w:t>
      </w:r>
    </w:p>
    <w:p>
      <w:pPr>
        <w:pStyle w:val="19"/>
      </w:pPr>
      <w:r>
        <w:rPr>
          <w:lang w:val="zh-CN"/>
        </w:rPr>
        <w:t>目录</w:t>
      </w:r>
    </w:p>
    <w:p>
      <w:pPr>
        <w:pStyle w:val="11"/>
        <w:tabs>
          <w:tab w:val="right" w:leader="dot" w:pos="9628"/>
        </w:tabs>
        <w:rPr>
          <w:rFonts w:ascii="Calibri" w:hAnsi="Calibri" w:cs="Times New Roman"/>
          <w:b w:val="0"/>
          <w:bCs w:val="0"/>
          <w:caps w:val="0"/>
          <w:sz w:val="21"/>
          <w:szCs w:val="22"/>
        </w:rPr>
      </w:pPr>
      <w:r>
        <w:rPr>
          <w:rFonts w:ascii="宋体" w:hAnsi="宋体" w:cs="Calibri"/>
          <w:i/>
          <w:iCs/>
          <w:caps w:val="0"/>
          <w:sz w:val="36"/>
          <w:szCs w:val="36"/>
          <w:u w:val="single"/>
        </w:rPr>
        <w:fldChar w:fldCharType="begin"/>
      </w:r>
      <w:r>
        <w:rPr>
          <w:rFonts w:ascii="宋体" w:hAnsi="宋体" w:cs="Calibri"/>
          <w:i/>
          <w:iCs/>
          <w:caps w:val="0"/>
          <w:sz w:val="36"/>
          <w:szCs w:val="36"/>
          <w:u w:val="single"/>
        </w:rPr>
        <w:instrText xml:space="preserve"> TOC \o "1-2" \h \z \u </w:instrText>
      </w:r>
      <w:r>
        <w:rPr>
          <w:rFonts w:ascii="宋体" w:hAnsi="宋体" w:cs="Calibri"/>
          <w:i/>
          <w:iCs/>
          <w:caps w:val="0"/>
          <w:sz w:val="36"/>
          <w:szCs w:val="36"/>
          <w:u w:val="single"/>
        </w:rPr>
        <w:fldChar w:fldCharType="separate"/>
      </w:r>
      <w:r>
        <w:fldChar w:fldCharType="begin"/>
      </w:r>
      <w:r>
        <w:instrText xml:space="preserve"> HYPERLINK \l "_Toc481479420" </w:instrText>
      </w:r>
      <w:r>
        <w:fldChar w:fldCharType="separate"/>
      </w:r>
      <w:r>
        <w:rPr>
          <w:rStyle w:val="18"/>
          <w:rFonts w:hint="eastAsia"/>
        </w:rPr>
        <w:t>第一章</w:t>
      </w:r>
      <w:r>
        <w:rPr>
          <w:rStyle w:val="18"/>
        </w:rPr>
        <w:t xml:space="preserve"> </w:t>
      </w:r>
      <w:r>
        <w:rPr>
          <w:rStyle w:val="18"/>
          <w:rFonts w:hint="eastAsia"/>
        </w:rPr>
        <w:t>招标文件（简本）说明</w:t>
      </w:r>
      <w:r>
        <w:tab/>
      </w:r>
      <w:r>
        <w:fldChar w:fldCharType="begin"/>
      </w:r>
      <w:r>
        <w:instrText xml:space="preserve"> PAGEREF _Toc481479420 \h </w:instrText>
      </w:r>
      <w:r>
        <w:fldChar w:fldCharType="separate"/>
      </w:r>
      <w:r>
        <w:t>2</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"_Toc481479421" </w:instrText>
      </w:r>
      <w:r>
        <w:fldChar w:fldCharType="separate"/>
      </w:r>
      <w:r>
        <w:rPr>
          <w:rStyle w:val="18"/>
          <w:rFonts w:hint="eastAsia"/>
        </w:rPr>
        <w:t>第二章</w:t>
      </w:r>
      <w:r>
        <w:rPr>
          <w:rStyle w:val="18"/>
        </w:rPr>
        <w:t xml:space="preserve"> </w:t>
      </w:r>
      <w:r>
        <w:rPr>
          <w:rStyle w:val="18"/>
          <w:rFonts w:hint="eastAsia"/>
        </w:rPr>
        <w:t>招标公告（适用于小型项目招标）</w:t>
      </w:r>
      <w:r>
        <w:tab/>
      </w:r>
      <w:r>
        <w:fldChar w:fldCharType="begin"/>
      </w:r>
      <w:r>
        <w:instrText xml:space="preserve"> PAGEREF _Toc481479421 \h </w:instrText>
      </w:r>
      <w:r>
        <w:fldChar w:fldCharType="separate"/>
      </w:r>
      <w:r>
        <w:t>3</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"_Toc481479422" </w:instrText>
      </w:r>
      <w:r>
        <w:fldChar w:fldCharType="separate"/>
      </w:r>
      <w:r>
        <w:rPr>
          <w:rStyle w:val="18"/>
          <w:rFonts w:hint="eastAsia"/>
        </w:rPr>
        <w:t>第三章</w:t>
      </w:r>
      <w:r>
        <w:rPr>
          <w:rStyle w:val="18"/>
        </w:rPr>
        <w:t xml:space="preserve">  </w:t>
      </w:r>
      <w:r>
        <w:rPr>
          <w:rStyle w:val="18"/>
          <w:rFonts w:hint="eastAsia"/>
        </w:rPr>
        <w:t>第一阶段投标</w:t>
      </w:r>
      <w:r>
        <w:tab/>
      </w:r>
      <w:r>
        <w:fldChar w:fldCharType="begin"/>
      </w:r>
      <w:r>
        <w:instrText xml:space="preserve"> PAGEREF _Toc481479422 \h </w:instrText>
      </w:r>
      <w:r>
        <w:fldChar w:fldCharType="separate"/>
      </w:r>
      <w:r>
        <w:t>5</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"_Toc481479423" </w:instrText>
      </w:r>
      <w:r>
        <w:fldChar w:fldCharType="separate"/>
      </w:r>
      <w:r>
        <w:rPr>
          <w:rStyle w:val="18"/>
          <w:rFonts w:hint="eastAsia"/>
        </w:rPr>
        <w:t>第四章</w:t>
      </w:r>
      <w:r>
        <w:rPr>
          <w:rStyle w:val="18"/>
        </w:rPr>
        <w:t xml:space="preserve"> </w:t>
      </w:r>
      <w:r>
        <w:rPr>
          <w:rStyle w:val="18"/>
          <w:rFonts w:hint="eastAsia"/>
        </w:rPr>
        <w:t>第二阶段评审</w:t>
      </w:r>
      <w:r>
        <w:tab/>
      </w:r>
      <w:r>
        <w:fldChar w:fldCharType="begin"/>
      </w:r>
      <w:r>
        <w:instrText xml:space="preserve"> PAGEREF _Toc481479423 \h </w:instrText>
      </w:r>
      <w:r>
        <w:fldChar w:fldCharType="separate"/>
      </w:r>
      <w:r>
        <w:t>8</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"_Toc481479424" </w:instrText>
      </w:r>
      <w:r>
        <w:fldChar w:fldCharType="separate"/>
      </w:r>
      <w:r>
        <w:rPr>
          <w:rStyle w:val="18"/>
          <w:rFonts w:hint="eastAsia"/>
        </w:rPr>
        <w:t>第五章</w:t>
      </w:r>
      <w:r>
        <w:rPr>
          <w:rStyle w:val="18"/>
        </w:rPr>
        <w:t xml:space="preserve"> </w:t>
      </w:r>
      <w:r>
        <w:rPr>
          <w:rStyle w:val="18"/>
          <w:rFonts w:hint="eastAsia"/>
        </w:rPr>
        <w:t>评标办法</w:t>
      </w:r>
      <w:r>
        <w:tab/>
      </w:r>
      <w:r>
        <w:fldChar w:fldCharType="begin"/>
      </w:r>
      <w:r>
        <w:instrText xml:space="preserve"> PAGEREF _Toc481479424 \h </w:instrText>
      </w:r>
      <w:r>
        <w:fldChar w:fldCharType="separate"/>
      </w:r>
      <w:r>
        <w:t>12</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"_Toc481479425" </w:instrText>
      </w:r>
      <w:r>
        <w:fldChar w:fldCharType="separate"/>
      </w:r>
      <w:r>
        <w:rPr>
          <w:rStyle w:val="18"/>
          <w:rFonts w:hint="eastAsia"/>
        </w:rPr>
        <w:t>第六章</w:t>
      </w:r>
      <w:r>
        <w:rPr>
          <w:rStyle w:val="18"/>
        </w:rPr>
        <w:t xml:space="preserve"> </w:t>
      </w:r>
      <w:r>
        <w:rPr>
          <w:rStyle w:val="18"/>
          <w:rFonts w:hint="eastAsia"/>
        </w:rPr>
        <w:t>计价依据及工程造价确定</w:t>
      </w:r>
      <w:r>
        <w:tab/>
      </w:r>
      <w:r>
        <w:fldChar w:fldCharType="begin"/>
      </w:r>
      <w:r>
        <w:instrText xml:space="preserve"> PAGEREF _Toc481479425 \h </w:instrText>
      </w:r>
      <w:r>
        <w:fldChar w:fldCharType="separate"/>
      </w:r>
      <w:r>
        <w:t>15</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"_Toc481479426" </w:instrText>
      </w:r>
      <w:r>
        <w:fldChar w:fldCharType="separate"/>
      </w:r>
      <w:r>
        <w:rPr>
          <w:rStyle w:val="18"/>
          <w:rFonts w:hint="eastAsia"/>
        </w:rPr>
        <w:t>第七章</w:t>
      </w:r>
      <w:r>
        <w:rPr>
          <w:rStyle w:val="18"/>
        </w:rPr>
        <w:t xml:space="preserve"> </w:t>
      </w:r>
      <w:r>
        <w:rPr>
          <w:rStyle w:val="18"/>
          <w:rFonts w:hint="eastAsia"/>
        </w:rPr>
        <w:t>合同主要条款</w:t>
      </w:r>
      <w:r>
        <w:tab/>
      </w:r>
      <w:r>
        <w:fldChar w:fldCharType="begin"/>
      </w:r>
      <w:r>
        <w:instrText xml:space="preserve"> PAGEREF _Toc481479426 \h </w:instrText>
      </w:r>
      <w:r>
        <w:fldChar w:fldCharType="separate"/>
      </w:r>
      <w:r>
        <w:t>18</w:t>
      </w:r>
      <w:r>
        <w:fldChar w:fldCharType="end"/>
      </w:r>
      <w:r>
        <w:fldChar w:fldCharType="end"/>
      </w:r>
    </w:p>
    <w:p>
      <w:pPr>
        <w:pStyle w:val="11"/>
        <w:tabs>
          <w:tab w:val="right" w:leader="dot" w:pos="9628"/>
        </w:tabs>
        <w:rPr>
          <w:rFonts w:ascii="Calibri" w:hAnsi="Calibri" w:cs="Times New Roman"/>
          <w:b w:val="0"/>
          <w:bCs w:val="0"/>
          <w:caps w:val="0"/>
          <w:sz w:val="21"/>
          <w:szCs w:val="22"/>
        </w:rPr>
      </w:pPr>
      <w:r>
        <w:fldChar w:fldCharType="begin"/>
      </w:r>
      <w:r>
        <w:instrText xml:space="preserve"> HYPERLINK \l "_Toc481479427" </w:instrText>
      </w:r>
      <w:r>
        <w:fldChar w:fldCharType="separate"/>
      </w:r>
      <w:r>
        <w:rPr>
          <w:rStyle w:val="18"/>
          <w:rFonts w:hint="eastAsia"/>
        </w:rPr>
        <w:t>第八章</w:t>
      </w:r>
      <w:r>
        <w:rPr>
          <w:rStyle w:val="18"/>
        </w:rPr>
        <w:t xml:space="preserve"> </w:t>
      </w:r>
      <w:r>
        <w:rPr>
          <w:rStyle w:val="18"/>
          <w:rFonts w:hint="eastAsia"/>
        </w:rPr>
        <w:t>投标文件格式</w:t>
      </w:r>
      <w:r>
        <w:tab/>
      </w:r>
      <w:r>
        <w:fldChar w:fldCharType="begin"/>
      </w:r>
      <w:r>
        <w:instrText xml:space="preserve"> PAGEREF _Toc481479427 \h </w:instrText>
      </w:r>
      <w:r>
        <w:fldChar w:fldCharType="separate"/>
      </w:r>
      <w:r>
        <w:t>33</w:t>
      </w:r>
      <w:r>
        <w:fldChar w:fldCharType="end"/>
      </w:r>
      <w:r>
        <w:fldChar w:fldCharType="end"/>
      </w:r>
    </w:p>
    <w:p>
      <w:pPr>
        <w:pStyle w:val="11"/>
        <w:tabs>
          <w:tab w:val="right" w:leader="dot" w:pos="9628"/>
        </w:tabs>
        <w:rPr>
          <w:rFonts w:ascii="Calibri" w:hAnsi="Calibri" w:cs="Times New Roman"/>
          <w:b w:val="0"/>
          <w:bCs w:val="0"/>
          <w:caps w:val="0"/>
          <w:sz w:val="21"/>
          <w:szCs w:val="22"/>
        </w:rPr>
      </w:pPr>
    </w:p>
    <w:p>
      <w:r>
        <w:rPr>
          <w:rFonts w:ascii="宋体" w:hAnsi="宋体" w:cs="Calibri"/>
          <w:i/>
          <w:iCs/>
          <w:caps/>
          <w:sz w:val="36"/>
          <w:szCs w:val="36"/>
          <w:u w:val="single"/>
        </w:rPr>
        <w:fldChar w:fldCharType="end"/>
      </w:r>
    </w:p>
    <w:p>
      <w:pPr>
        <w:spacing w:before="100" w:beforeAutospacing="1" w:after="100" w:afterAutospacing="1" w:line="600" w:lineRule="exact"/>
        <w:sectPr>
          <w:headerReference r:id="rId5" w:type="default"/>
          <w:footerReference r:id="rId6" w:type="default"/>
          <w:pgSz w:w="11906" w:h="16838"/>
          <w:pgMar w:top="1418" w:right="1134" w:bottom="1418" w:left="1134" w:header="851" w:footer="992" w:gutter="0"/>
          <w:pgNumType w:start="1"/>
          <w:cols w:space="720" w:num="1"/>
          <w:docGrid w:type="lines" w:linePitch="312" w:charSpace="0"/>
        </w:sectPr>
      </w:pPr>
    </w:p>
    <w:p>
      <w:pPr>
        <w:pStyle w:val="5"/>
        <w:jc w:val="center"/>
        <w:rPr>
          <w:sz w:val="30"/>
          <w:szCs w:val="30"/>
        </w:rPr>
      </w:pPr>
      <w:bookmarkStart w:id="0" w:name="_Toc481479420"/>
      <w:bookmarkStart w:id="1" w:name="_Toc463766715"/>
      <w:bookmarkStart w:id="2" w:name="_Toc479846370"/>
      <w:bookmarkStart w:id="3" w:name="_Toc184635051"/>
      <w:r>
        <w:rPr>
          <w:rFonts w:hint="eastAsia"/>
          <w:sz w:val="30"/>
          <w:szCs w:val="30"/>
        </w:rPr>
        <w:t>第一章 招标文件（简本）说明</w:t>
      </w:r>
      <w:bookmarkEnd w:id="0"/>
      <w:bookmarkEnd w:id="1"/>
      <w:bookmarkEnd w:id="2"/>
    </w:p>
    <w:bookmarkEnd w:id="3"/>
    <w:p>
      <w:pPr>
        <w:pStyle w:val="20"/>
        <w:spacing w:before="0" w:after="0" w:line="560" w:lineRule="exact"/>
        <w:ind w:left="0" w:right="0"/>
        <w:rPr>
          <w:color w:val="000000"/>
          <w:szCs w:val="24"/>
        </w:rPr>
      </w:pPr>
      <w:bookmarkStart w:id="4" w:name="_Toc248986338"/>
      <w:bookmarkStart w:id="5" w:name="_Toc184635069"/>
    </w:p>
    <w:p>
      <w:pPr>
        <w:pStyle w:val="20"/>
        <w:spacing w:before="0" w:after="0" w:line="560" w:lineRule="exact"/>
        <w:ind w:left="0" w:right="0" w:firstLine="480" w:firstLineChars="200"/>
        <w:rPr>
          <w:rFonts w:ascii="宋体" w:hAnsi="宋体"/>
          <w:color w:val="000000"/>
          <w:szCs w:val="24"/>
        </w:rPr>
      </w:pPr>
      <w:r>
        <w:rPr>
          <w:rFonts w:hint="eastAsia" w:ascii="宋体" w:hAnsi="宋体"/>
          <w:color w:val="000000"/>
          <w:szCs w:val="24"/>
        </w:rPr>
        <w:t>一、本《简本》适用于黄山市小型项目交易实施办法；</w:t>
      </w:r>
    </w:p>
    <w:p>
      <w:pPr>
        <w:pStyle w:val="20"/>
        <w:spacing w:before="0" w:after="0" w:line="560" w:lineRule="exact"/>
        <w:ind w:left="0" w:right="0" w:firstLine="480" w:firstLineChars="200"/>
        <w:rPr>
          <w:rFonts w:ascii="宋体" w:hAnsi="宋体"/>
          <w:color w:val="000000"/>
          <w:szCs w:val="24"/>
        </w:rPr>
      </w:pPr>
      <w:r>
        <w:rPr>
          <w:rFonts w:hint="eastAsia" w:ascii="宋体" w:hAnsi="宋体"/>
          <w:color w:val="000000"/>
          <w:szCs w:val="24"/>
        </w:rPr>
        <w:t>二、本《简本》中未提及的内容按照我市现行相应类别招标文件范本执行,范本中未提及的，按现行法律、法规执行。</w:t>
      </w:r>
    </w:p>
    <w:p>
      <w:pPr>
        <w:spacing w:line="560" w:lineRule="exact"/>
        <w:ind w:firstLine="480" w:firstLineChars="200"/>
        <w:jc w:val="left"/>
        <w:rPr>
          <w:rFonts w:ascii="宋体" w:hAnsi="宋体"/>
          <w:color w:val="000000"/>
          <w:kern w:val="0"/>
          <w:sz w:val="24"/>
        </w:rPr>
      </w:pPr>
      <w:r>
        <w:rPr>
          <w:rFonts w:hint="eastAsia" w:ascii="宋体" w:hAnsi="宋体"/>
          <w:color w:val="000000"/>
          <w:kern w:val="0"/>
          <w:sz w:val="24"/>
        </w:rPr>
        <w:t>三、根据《黄山市小型项目交易实施办法》，交易实行两阶段。第一阶段，确定中标预选人，即所有符合资格的投标人对结算系数</w:t>
      </w:r>
      <w:r>
        <w:rPr>
          <w:rFonts w:hint="eastAsia" w:ascii="宋体" w:hAnsi="宋体"/>
          <w:color w:val="000000"/>
          <w:kern w:val="0"/>
          <w:sz w:val="24"/>
          <w:highlight w:val="yellow"/>
        </w:rPr>
        <w:t>（小数点后保留两位，即：</w:t>
      </w:r>
      <w:r>
        <w:rPr>
          <w:rFonts w:ascii="宋体" w:hAnsi="宋体"/>
          <w:color w:val="000000"/>
          <w:kern w:val="0"/>
          <w:sz w:val="24"/>
          <w:highlight w:val="yellow"/>
        </w:rPr>
        <w:t>**.**%。）</w:t>
      </w:r>
      <w:r>
        <w:rPr>
          <w:rFonts w:hint="eastAsia" w:ascii="宋体" w:hAnsi="宋体"/>
          <w:color w:val="000000"/>
          <w:kern w:val="0"/>
          <w:sz w:val="24"/>
        </w:rPr>
        <w:t>报价的竞争；第二阶段，对中标预选人的投标文件进行评审。该阶段仅由中标预选人按《黄山市小型项目交易实施办法》规定编制投标文件，招标人按规定组织评审。定标原则：两阶段均通过的企业为中标人。</w:t>
      </w:r>
    </w:p>
    <w:p>
      <w:pPr>
        <w:spacing w:line="560" w:lineRule="exact"/>
        <w:ind w:firstLine="480" w:firstLineChars="200"/>
        <w:jc w:val="left"/>
        <w:rPr>
          <w:rFonts w:ascii="宋体" w:hAnsi="宋体"/>
          <w:color w:val="000000"/>
          <w:kern w:val="0"/>
          <w:sz w:val="24"/>
        </w:rPr>
      </w:pPr>
      <w:r>
        <w:rPr>
          <w:rFonts w:hint="eastAsia" w:ascii="宋体" w:hAnsi="宋体"/>
          <w:color w:val="000000"/>
          <w:kern w:val="0"/>
          <w:sz w:val="24"/>
        </w:rPr>
        <w:t>四、本</w:t>
      </w:r>
      <w:r>
        <w:rPr>
          <w:rFonts w:hint="eastAsia" w:ascii="宋体" w:hAnsi="宋体"/>
          <w:color w:val="000000"/>
          <w:sz w:val="24"/>
        </w:rPr>
        <w:t>《简本》中第四章至第八章为第二阶段实施的内容。</w:t>
      </w:r>
    </w:p>
    <w:p>
      <w:pPr>
        <w:pStyle w:val="21"/>
        <w:spacing w:line="440" w:lineRule="atLeast"/>
        <w:rPr>
          <w:rFonts w:ascii="黑体" w:eastAsia="黑体"/>
          <w:color w:val="000000"/>
          <w:sz w:val="17"/>
          <w:szCs w:val="17"/>
        </w:rPr>
      </w:pPr>
    </w:p>
    <w:bookmarkEnd w:id="4"/>
    <w:bookmarkEnd w:id="5"/>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rFonts w:hint="eastAsia" w:ascii="宋体" w:hAnsi="宋体" w:cs="宋体"/>
          <w:b/>
          <w:spacing w:val="20"/>
          <w:kern w:val="0"/>
          <w:sz w:val="32"/>
          <w:szCs w:val="44"/>
        </w:rPr>
      </w:pPr>
    </w:p>
    <w:p>
      <w:pPr>
        <w:jc w:val="center"/>
        <w:rPr>
          <w:color w:val="000000"/>
        </w:rPr>
      </w:pPr>
      <w:r>
        <w:rPr>
          <w:rFonts w:hint="eastAsia" w:ascii="宋体" w:hAnsi="宋体" w:cs="宋体"/>
          <w:b/>
          <w:spacing w:val="20"/>
          <w:kern w:val="0"/>
          <w:sz w:val="32"/>
          <w:szCs w:val="44"/>
        </w:rPr>
        <w:t xml:space="preserve">                              </w:t>
      </w:r>
    </w:p>
    <w:p>
      <w:pPr>
        <w:jc w:val="center"/>
        <w:rPr>
          <w:color w:val="000000"/>
        </w:rPr>
      </w:pPr>
    </w:p>
    <w:p>
      <w:pPr>
        <w:pStyle w:val="14"/>
      </w:pPr>
      <w:bookmarkStart w:id="6" w:name="_Toc479846371"/>
      <w:bookmarkStart w:id="7" w:name="_Toc463766716"/>
      <w:bookmarkStart w:id="8" w:name="_Toc481479421"/>
      <w:r>
        <w:rPr>
          <w:rFonts w:hint="eastAsia"/>
        </w:rPr>
        <w:t>第二章 招标公告（适用于小型项目招标）</w:t>
      </w:r>
      <w:bookmarkEnd w:id="6"/>
      <w:bookmarkEnd w:id="7"/>
      <w:bookmarkEnd w:id="8"/>
    </w:p>
    <w:p>
      <w:pPr>
        <w:spacing w:line="380" w:lineRule="exact"/>
        <w:ind w:firstLine="480" w:firstLineChars="200"/>
        <w:rPr>
          <w:rFonts w:hint="eastAsia" w:ascii="宋体" w:hAnsi="宋体"/>
          <w:sz w:val="24"/>
        </w:rPr>
      </w:pPr>
    </w:p>
    <w:p>
      <w:pPr>
        <w:spacing w:line="380" w:lineRule="exact"/>
        <w:ind w:firstLine="480" w:firstLineChars="200"/>
        <w:rPr>
          <w:rFonts w:ascii="宋体"/>
          <w:sz w:val="24"/>
          <w:u w:val="single"/>
        </w:rPr>
      </w:pPr>
      <w:r>
        <w:rPr>
          <w:rFonts w:hint="eastAsia" w:ascii="宋体" w:hAnsi="宋体"/>
          <w:sz w:val="24"/>
        </w:rPr>
        <w:t>交易编号：</w:t>
      </w:r>
      <w:r>
        <w:rPr>
          <w:rFonts w:ascii="宋体" w:hAnsi="宋体"/>
          <w:sz w:val="24"/>
          <w:u w:val="single"/>
        </w:rPr>
        <w:t>TXCT-2019-0</w:t>
      </w:r>
      <w:r>
        <w:rPr>
          <w:rFonts w:hint="eastAsia" w:ascii="宋体" w:hAnsi="宋体"/>
          <w:sz w:val="24"/>
          <w:u w:val="single"/>
          <w:lang w:val="en-US" w:eastAsia="zh-CN"/>
        </w:rPr>
        <w:t>51</w:t>
      </w:r>
      <w:r>
        <w:rPr>
          <w:rFonts w:ascii="宋体" w:hAnsi="宋体"/>
          <w:sz w:val="24"/>
          <w:u w:val="single"/>
        </w:rPr>
        <w:t xml:space="preserve">    </w:t>
      </w:r>
    </w:p>
    <w:p>
      <w:pPr>
        <w:spacing w:line="380" w:lineRule="exact"/>
        <w:ind w:firstLine="480" w:firstLineChars="200"/>
        <w:rPr>
          <w:rFonts w:ascii="宋体"/>
          <w:sz w:val="24"/>
        </w:rPr>
      </w:pPr>
      <w:r>
        <w:rPr>
          <w:rFonts w:hint="eastAsia" w:ascii="宋体" w:hAnsi="宋体"/>
          <w:sz w:val="24"/>
        </w:rPr>
        <w:t>发布时间：</w:t>
      </w:r>
      <w:r>
        <w:rPr>
          <w:rFonts w:ascii="宋体" w:hAnsi="宋体"/>
          <w:sz w:val="24"/>
          <w:u w:val="single"/>
        </w:rPr>
        <w:t>2019</w:t>
      </w:r>
      <w:r>
        <w:rPr>
          <w:rFonts w:hint="eastAsia" w:ascii="宋体" w:hAnsi="宋体"/>
          <w:sz w:val="24"/>
        </w:rPr>
        <w:t>年</w:t>
      </w:r>
      <w:r>
        <w:rPr>
          <w:rFonts w:ascii="宋体" w:hAnsi="宋体"/>
          <w:sz w:val="24"/>
          <w:u w:val="single"/>
        </w:rPr>
        <w:t xml:space="preserve"> 6  </w:t>
      </w:r>
      <w:r>
        <w:rPr>
          <w:rFonts w:hint="eastAsia" w:ascii="宋体" w:hAnsi="宋体"/>
          <w:sz w:val="24"/>
        </w:rPr>
        <w:t>月</w:t>
      </w:r>
      <w:r>
        <w:rPr>
          <w:rFonts w:ascii="宋体" w:hAnsi="宋体"/>
          <w:sz w:val="24"/>
          <w:u w:val="single"/>
        </w:rPr>
        <w:t xml:space="preserve">  </w:t>
      </w:r>
      <w:r>
        <w:rPr>
          <w:rFonts w:hint="eastAsia" w:ascii="宋体" w:hAnsi="宋体"/>
          <w:sz w:val="24"/>
          <w:u w:val="single"/>
          <w:lang w:val="en-US" w:eastAsia="zh-CN"/>
        </w:rPr>
        <w:t>18</w:t>
      </w:r>
      <w:bookmarkStart w:id="655" w:name="_GoBack"/>
      <w:bookmarkEnd w:id="655"/>
      <w:r>
        <w:rPr>
          <w:rFonts w:ascii="宋体" w:hAnsi="宋体"/>
          <w:sz w:val="24"/>
          <w:u w:val="single"/>
        </w:rPr>
        <w:t xml:space="preserve">  </w:t>
      </w:r>
      <w:r>
        <w:rPr>
          <w:rFonts w:hint="eastAsia" w:ascii="宋体" w:hAnsi="宋体"/>
          <w:sz w:val="24"/>
        </w:rPr>
        <w:t>日</w:t>
      </w:r>
    </w:p>
    <w:p>
      <w:pPr>
        <w:pStyle w:val="2"/>
        <w:ind w:left="0" w:firstLine="0" w:firstLineChars="0"/>
        <w:rPr>
          <w:rFonts w:ascii="Calibri" w:hAnsi="Calibri"/>
          <w:sz w:val="24"/>
        </w:rPr>
      </w:pPr>
    </w:p>
    <w:p>
      <w:pPr>
        <w:pStyle w:val="2"/>
        <w:ind w:left="0" w:firstLine="0" w:firstLineChars="0"/>
        <w:rPr>
          <w:rFonts w:ascii="楷体" w:eastAsia="楷体"/>
          <w:b/>
          <w:sz w:val="24"/>
        </w:rPr>
      </w:pPr>
      <w:bookmarkStart w:id="9" w:name="_Toc247085672"/>
      <w:bookmarkStart w:id="10" w:name="_Toc144974480"/>
      <w:bookmarkStart w:id="11" w:name="_Toc246996901"/>
      <w:bookmarkStart w:id="12" w:name="_Toc296602402"/>
      <w:bookmarkStart w:id="13" w:name="_Toc179632528"/>
      <w:bookmarkStart w:id="14" w:name="_Toc152042288"/>
      <w:bookmarkStart w:id="15" w:name="_Toc246996158"/>
      <w:bookmarkStart w:id="16" w:name="_Toc152045512"/>
      <w:r>
        <w:rPr>
          <w:rFonts w:hint="eastAsia" w:ascii="楷体" w:hAnsi="楷体"/>
          <w:b/>
          <w:sz w:val="24"/>
        </w:rPr>
        <w:t>一．招标条件</w:t>
      </w:r>
      <w:bookmarkEnd w:id="9"/>
      <w:bookmarkEnd w:id="10"/>
      <w:bookmarkEnd w:id="11"/>
      <w:bookmarkEnd w:id="12"/>
      <w:bookmarkEnd w:id="13"/>
      <w:bookmarkEnd w:id="14"/>
      <w:bookmarkEnd w:id="15"/>
      <w:bookmarkEnd w:id="16"/>
    </w:p>
    <w:p>
      <w:pPr>
        <w:spacing w:line="480" w:lineRule="exact"/>
        <w:ind w:firstLine="480" w:firstLineChars="200"/>
        <w:rPr>
          <w:rFonts w:ascii="宋体"/>
          <w:sz w:val="24"/>
        </w:rPr>
      </w:pPr>
      <w:r>
        <w:rPr>
          <w:rFonts w:hint="eastAsia" w:ascii="宋体" w:hAnsi="宋体"/>
          <w:sz w:val="24"/>
        </w:rPr>
        <w:t>本发包项目</w:t>
      </w:r>
      <w:r>
        <w:rPr>
          <w:rFonts w:hint="eastAsia"/>
          <w:sz w:val="24"/>
          <w:u w:val="single"/>
          <w:lang w:eastAsia="zh-CN"/>
        </w:rPr>
        <w:t xml:space="preserve">屯溪区口腔医院扩建工程（弱电安装工程） </w:t>
      </w:r>
      <w:r>
        <w:rPr>
          <w:rFonts w:hint="eastAsia" w:ascii="宋体" w:hAnsi="宋体"/>
          <w:sz w:val="24"/>
        </w:rPr>
        <w:t>已由</w:t>
      </w:r>
      <w:r>
        <w:rPr>
          <w:rFonts w:hint="eastAsia" w:ascii="宋体" w:hAnsi="宋体" w:cs="宋体"/>
          <w:sz w:val="24"/>
        </w:rPr>
        <w:t>项目建设主管部门</w:t>
      </w:r>
      <w:r>
        <w:rPr>
          <w:rFonts w:hint="eastAsia" w:ascii="宋体" w:hAnsi="宋体"/>
          <w:sz w:val="24"/>
        </w:rPr>
        <w:t>批准建设，项目业主为</w:t>
      </w:r>
      <w:r>
        <w:rPr>
          <w:rFonts w:hint="eastAsia" w:ascii="宋体" w:hAnsi="宋体"/>
          <w:sz w:val="24"/>
          <w:u w:val="single"/>
        </w:rPr>
        <w:t>屯溪区口腔医院</w:t>
      </w:r>
      <w:r>
        <w:rPr>
          <w:rFonts w:hint="eastAsia" w:ascii="宋体" w:hAnsi="宋体"/>
          <w:sz w:val="24"/>
        </w:rPr>
        <w:t>，代建单位为</w:t>
      </w:r>
      <w:r>
        <w:rPr>
          <w:rFonts w:hint="eastAsia" w:ascii="宋体" w:hAnsi="宋体"/>
          <w:sz w:val="24"/>
          <w:u w:val="single"/>
        </w:rPr>
        <w:t>黄山市屯溪城市建设投资有限责任公司</w:t>
      </w:r>
      <w:r>
        <w:rPr>
          <w:rFonts w:hint="eastAsia" w:ascii="宋体" w:hAnsi="宋体"/>
          <w:sz w:val="24"/>
        </w:rPr>
        <w:t>，建设资金来自</w:t>
      </w:r>
      <w:r>
        <w:rPr>
          <w:rFonts w:hint="eastAsia" w:ascii="宋体" w:hAnsi="宋体"/>
          <w:sz w:val="24"/>
          <w:u w:val="single"/>
        </w:rPr>
        <w:t>财政资金</w:t>
      </w:r>
      <w:r>
        <w:rPr>
          <w:rFonts w:hint="eastAsia" w:ascii="宋体" w:hAnsi="宋体"/>
          <w:sz w:val="24"/>
        </w:rPr>
        <w:t>（资金来源）。已具备发包条件，现对该项目施工进行公开发包。</w:t>
      </w:r>
    </w:p>
    <w:p>
      <w:pPr>
        <w:spacing w:line="480" w:lineRule="exact"/>
        <w:ind w:firstLine="482" w:firstLineChars="200"/>
        <w:rPr>
          <w:rFonts w:ascii="楷体" w:eastAsia="楷体"/>
          <w:b/>
          <w:sz w:val="24"/>
        </w:rPr>
      </w:pPr>
      <w:r>
        <w:rPr>
          <w:rFonts w:hint="eastAsia" w:ascii="楷体" w:hAnsi="楷体"/>
          <w:b/>
          <w:sz w:val="24"/>
        </w:rPr>
        <w:t>二．项目概况与招标范围</w:t>
      </w:r>
    </w:p>
    <w:p>
      <w:pPr>
        <w:spacing w:line="480" w:lineRule="exact"/>
        <w:ind w:firstLine="480" w:firstLineChars="200"/>
        <w:rPr>
          <w:rFonts w:ascii="宋体"/>
          <w:sz w:val="24"/>
        </w:rPr>
      </w:pPr>
      <w:r>
        <w:rPr>
          <w:rFonts w:ascii="宋体" w:hAnsi="宋体"/>
          <w:sz w:val="24"/>
        </w:rPr>
        <w:t>2.1</w:t>
      </w:r>
      <w:r>
        <w:rPr>
          <w:rFonts w:hint="eastAsia" w:ascii="宋体" w:hAnsi="宋体"/>
          <w:sz w:val="24"/>
        </w:rPr>
        <w:t>建设地点：黄山市屯溪区</w:t>
      </w:r>
      <w:r>
        <w:rPr>
          <w:rFonts w:ascii="宋体" w:hAnsi="宋体"/>
          <w:sz w:val="24"/>
        </w:rPr>
        <w:t xml:space="preserve"> </w:t>
      </w:r>
      <w:r>
        <w:rPr>
          <w:rFonts w:hint="eastAsia" w:ascii="宋体" w:hAnsi="宋体"/>
          <w:sz w:val="24"/>
        </w:rPr>
        <w:t>。</w:t>
      </w:r>
    </w:p>
    <w:p>
      <w:pPr>
        <w:spacing w:line="480" w:lineRule="exact"/>
        <w:ind w:firstLine="480" w:firstLineChars="200"/>
        <w:rPr>
          <w:rFonts w:ascii="宋体"/>
          <w:sz w:val="24"/>
        </w:rPr>
      </w:pPr>
      <w:r>
        <w:rPr>
          <w:rFonts w:ascii="宋体" w:hAnsi="宋体"/>
          <w:sz w:val="24"/>
        </w:rPr>
        <w:t>2.2</w:t>
      </w:r>
      <w:r>
        <w:rPr>
          <w:rFonts w:hint="eastAsia" w:ascii="宋体" w:hAnsi="宋体"/>
          <w:sz w:val="24"/>
        </w:rPr>
        <w:t>资金来源：财政资金。</w:t>
      </w:r>
    </w:p>
    <w:p>
      <w:pPr>
        <w:spacing w:line="480" w:lineRule="exact"/>
        <w:ind w:firstLine="480" w:firstLineChars="200"/>
        <w:rPr>
          <w:rFonts w:ascii="宋体"/>
          <w:sz w:val="24"/>
        </w:rPr>
      </w:pPr>
      <w:r>
        <w:rPr>
          <w:rFonts w:ascii="宋体" w:hAnsi="宋体"/>
          <w:sz w:val="24"/>
        </w:rPr>
        <w:t>2.3</w:t>
      </w:r>
      <w:r>
        <w:rPr>
          <w:rFonts w:hint="eastAsia" w:ascii="宋体" w:hAnsi="宋体"/>
          <w:sz w:val="24"/>
        </w:rPr>
        <w:t>质量要求：合格。</w:t>
      </w:r>
    </w:p>
    <w:p>
      <w:pPr>
        <w:spacing w:line="480" w:lineRule="exact"/>
        <w:ind w:firstLine="480" w:firstLineChars="200"/>
        <w:rPr>
          <w:rFonts w:ascii="宋体"/>
          <w:sz w:val="24"/>
        </w:rPr>
      </w:pPr>
      <w:r>
        <w:rPr>
          <w:rFonts w:ascii="宋体" w:hAnsi="宋体"/>
          <w:sz w:val="24"/>
        </w:rPr>
        <w:t>2.4</w:t>
      </w:r>
      <w:r>
        <w:rPr>
          <w:rFonts w:hint="eastAsia" w:ascii="宋体" w:hAnsi="宋体"/>
          <w:sz w:val="24"/>
        </w:rPr>
        <w:t>招标控制价：</w:t>
      </w:r>
      <w:r>
        <w:rPr>
          <w:rFonts w:hint="eastAsia" w:ascii="宋体" w:hAnsi="宋体"/>
          <w:sz w:val="24"/>
          <w:lang w:val="en-US" w:eastAsia="zh-CN"/>
        </w:rPr>
        <w:t>112036.24</w:t>
      </w:r>
      <w:r>
        <w:rPr>
          <w:rFonts w:hint="eastAsia" w:ascii="宋体" w:hAnsi="宋体"/>
          <w:sz w:val="24"/>
        </w:rPr>
        <w:t>元</w:t>
      </w:r>
    </w:p>
    <w:p>
      <w:pPr>
        <w:spacing w:line="480" w:lineRule="exact"/>
        <w:ind w:firstLine="480" w:firstLineChars="200"/>
        <w:rPr>
          <w:rFonts w:ascii="宋体"/>
          <w:sz w:val="24"/>
        </w:rPr>
      </w:pPr>
      <w:r>
        <w:rPr>
          <w:rFonts w:ascii="宋体" w:hAnsi="宋体"/>
          <w:sz w:val="24"/>
        </w:rPr>
        <w:t>2.5</w:t>
      </w:r>
      <w:r>
        <w:rPr>
          <w:rFonts w:hint="eastAsia" w:ascii="宋体" w:hAnsi="宋体"/>
          <w:sz w:val="24"/>
        </w:rPr>
        <w:t>招标范围：</w:t>
      </w:r>
      <w:r>
        <w:rPr>
          <w:rFonts w:hint="eastAsia" w:ascii="宋体" w:hAnsi="宋体"/>
          <w:sz w:val="24"/>
          <w:lang w:eastAsia="zh-CN"/>
        </w:rPr>
        <w:t xml:space="preserve">屯溪区口腔医院扩建工程（弱电安装工程） </w:t>
      </w:r>
      <w:r>
        <w:rPr>
          <w:rFonts w:ascii="宋体"/>
          <w:sz w:val="24"/>
        </w:rPr>
        <w:t>,</w:t>
      </w:r>
      <w:r>
        <w:rPr>
          <w:rFonts w:hint="eastAsia" w:ascii="宋体" w:hAnsi="宋体"/>
          <w:sz w:val="24"/>
        </w:rPr>
        <w:t>具体详见工程量清单；</w:t>
      </w:r>
    </w:p>
    <w:p>
      <w:pPr>
        <w:spacing w:line="480" w:lineRule="exact"/>
        <w:ind w:firstLine="480" w:firstLineChars="200"/>
        <w:rPr>
          <w:rFonts w:ascii="宋体"/>
          <w:sz w:val="24"/>
        </w:rPr>
      </w:pPr>
      <w:r>
        <w:rPr>
          <w:rFonts w:ascii="宋体" w:hAnsi="宋体"/>
          <w:sz w:val="24"/>
        </w:rPr>
        <w:t>2.6</w:t>
      </w:r>
      <w:r>
        <w:rPr>
          <w:rFonts w:hint="eastAsia" w:ascii="宋体" w:hAnsi="宋体"/>
          <w:sz w:val="24"/>
        </w:rPr>
        <w:t>计划工期：</w:t>
      </w:r>
      <w:r>
        <w:rPr>
          <w:rFonts w:ascii="宋体" w:hAnsi="宋体"/>
          <w:sz w:val="24"/>
        </w:rPr>
        <w:t>30</w:t>
      </w:r>
      <w:r>
        <w:rPr>
          <w:rFonts w:hint="eastAsia" w:ascii="宋体" w:hAnsi="宋体"/>
          <w:sz w:val="24"/>
        </w:rPr>
        <w:t>日历天</w:t>
      </w:r>
    </w:p>
    <w:p>
      <w:pPr>
        <w:spacing w:line="480" w:lineRule="exact"/>
        <w:ind w:firstLine="480" w:firstLineChars="200"/>
        <w:rPr>
          <w:rFonts w:ascii="宋体"/>
          <w:sz w:val="24"/>
        </w:rPr>
      </w:pPr>
      <w:r>
        <w:rPr>
          <w:rFonts w:ascii="宋体" w:hAnsi="宋体"/>
          <w:sz w:val="24"/>
        </w:rPr>
        <w:t>2.7</w:t>
      </w:r>
      <w:r>
        <w:rPr>
          <w:rFonts w:hint="eastAsia" w:ascii="宋体" w:hAnsi="宋体"/>
          <w:sz w:val="24"/>
        </w:rPr>
        <w:t>标段划分：一个标段</w:t>
      </w:r>
    </w:p>
    <w:p>
      <w:pPr>
        <w:spacing w:line="480" w:lineRule="exact"/>
        <w:ind w:firstLine="480" w:firstLineChars="200"/>
        <w:rPr>
          <w:rFonts w:ascii="宋体"/>
          <w:sz w:val="24"/>
        </w:rPr>
      </w:pPr>
      <w:r>
        <w:rPr>
          <w:rFonts w:ascii="宋体" w:hAnsi="宋体"/>
          <w:sz w:val="24"/>
        </w:rPr>
        <w:t>2.8</w:t>
      </w:r>
      <w:r>
        <w:rPr>
          <w:rFonts w:hint="eastAsia" w:ascii="宋体" w:hAnsi="宋体"/>
          <w:sz w:val="24"/>
        </w:rPr>
        <w:t>项目类别：工程类</w:t>
      </w:r>
    </w:p>
    <w:p>
      <w:pPr>
        <w:spacing w:line="480" w:lineRule="exact"/>
        <w:ind w:firstLine="482" w:firstLineChars="200"/>
        <w:rPr>
          <w:rFonts w:ascii="楷体" w:eastAsia="楷体"/>
          <w:sz w:val="24"/>
        </w:rPr>
      </w:pPr>
      <w:bookmarkStart w:id="17" w:name="_Toc296602404"/>
      <w:bookmarkStart w:id="18" w:name="_Toc179632530"/>
      <w:bookmarkStart w:id="19" w:name="_Toc246996160"/>
      <w:bookmarkStart w:id="20" w:name="_Toc144974482"/>
      <w:bookmarkStart w:id="21" w:name="_Toc152045514"/>
      <w:bookmarkStart w:id="22" w:name="_Toc152042290"/>
      <w:bookmarkStart w:id="23" w:name="_Toc246996903"/>
      <w:bookmarkStart w:id="24" w:name="_Toc247085674"/>
      <w:r>
        <w:rPr>
          <w:rFonts w:hint="eastAsia" w:ascii="楷体" w:hAnsi="楷体"/>
          <w:b/>
          <w:sz w:val="24"/>
        </w:rPr>
        <w:t>三．投标人资格要求</w:t>
      </w:r>
      <w:bookmarkEnd w:id="17"/>
      <w:bookmarkEnd w:id="18"/>
      <w:bookmarkEnd w:id="19"/>
      <w:bookmarkEnd w:id="20"/>
      <w:bookmarkEnd w:id="21"/>
      <w:bookmarkEnd w:id="22"/>
      <w:bookmarkEnd w:id="23"/>
      <w:bookmarkEnd w:id="24"/>
      <w:r>
        <w:rPr>
          <w:rFonts w:hint="eastAsia" w:ascii="楷体" w:hAnsi="楷体"/>
          <w:sz w:val="24"/>
        </w:rPr>
        <w:t>：</w:t>
      </w:r>
    </w:p>
    <w:p>
      <w:pPr>
        <w:spacing w:line="480" w:lineRule="exact"/>
        <w:ind w:firstLine="480" w:firstLineChars="200"/>
        <w:rPr>
          <w:rFonts w:hint="default" w:ascii="宋体" w:hAnsi="宋体"/>
          <w:sz w:val="24"/>
        </w:rPr>
      </w:pPr>
      <w:r>
        <w:rPr>
          <w:rFonts w:ascii="宋体" w:hAnsi="宋体"/>
          <w:sz w:val="24"/>
        </w:rPr>
        <w:t>3.1</w:t>
      </w:r>
      <w:r>
        <w:rPr>
          <w:rFonts w:hint="eastAsia" w:ascii="宋体" w:hAnsi="宋体"/>
          <w:sz w:val="24"/>
        </w:rPr>
        <w:t>具有下列资质之一：</w:t>
      </w:r>
    </w:p>
    <w:p>
      <w:pPr>
        <w:spacing w:line="480" w:lineRule="exact"/>
        <w:ind w:firstLine="480" w:firstLineChars="200"/>
        <w:rPr>
          <w:rFonts w:hint="default" w:ascii="宋体" w:hAnsi="宋体"/>
          <w:sz w:val="24"/>
        </w:rPr>
      </w:pPr>
      <w:r>
        <w:rPr>
          <w:rFonts w:hint="eastAsia" w:ascii="宋体" w:hAnsi="宋体"/>
          <w:sz w:val="24"/>
        </w:rPr>
        <w:t>（1）电子与智能化工程专业承包贰级及以上资质；</w:t>
      </w:r>
    </w:p>
    <w:p>
      <w:pPr>
        <w:spacing w:line="480" w:lineRule="exact"/>
        <w:ind w:firstLine="480" w:firstLineChars="200"/>
        <w:rPr>
          <w:rFonts w:hint="default" w:ascii="宋体" w:hAnsi="宋体"/>
          <w:sz w:val="24"/>
        </w:rPr>
      </w:pPr>
      <w:r>
        <w:rPr>
          <w:rFonts w:hint="eastAsia" w:ascii="宋体" w:hAnsi="宋体"/>
          <w:sz w:val="24"/>
        </w:rPr>
        <w:t>（2）建筑智能化工程三级及以上资质（证书有效期内）；</w:t>
      </w:r>
    </w:p>
    <w:p>
      <w:pPr>
        <w:spacing w:line="480" w:lineRule="exact"/>
        <w:ind w:firstLine="480" w:firstLineChars="200"/>
        <w:rPr>
          <w:rFonts w:hint="eastAsia" w:ascii="宋体" w:hAnsi="宋体"/>
          <w:sz w:val="24"/>
        </w:rPr>
      </w:pPr>
      <w:r>
        <w:rPr>
          <w:rFonts w:hint="eastAsia" w:ascii="宋体" w:hAnsi="宋体"/>
          <w:sz w:val="24"/>
        </w:rPr>
        <w:t>（3）建筑智能化工程设计与施工二级及以上资质（证书有效期内）；</w:t>
      </w:r>
    </w:p>
    <w:p>
      <w:pPr>
        <w:spacing w:line="480" w:lineRule="exact"/>
        <w:ind w:firstLine="480" w:firstLineChars="200"/>
        <w:rPr>
          <w:rFonts w:ascii="宋体"/>
          <w:sz w:val="24"/>
        </w:rPr>
      </w:pPr>
      <w:r>
        <w:rPr>
          <w:rFonts w:hint="eastAsia" w:ascii="宋体" w:hAnsi="宋体"/>
          <w:sz w:val="24"/>
          <w:szCs w:val="24"/>
        </w:rPr>
        <w:t>并为</w:t>
      </w:r>
      <w:r>
        <w:rPr>
          <w:rFonts w:hint="eastAsia" w:ascii="宋体" w:hAnsi="宋体"/>
          <w:b/>
          <w:bCs/>
          <w:sz w:val="24"/>
          <w:szCs w:val="24"/>
          <w:lang w:val="en-US" w:eastAsia="zh-CN"/>
        </w:rPr>
        <w:t>黄山市屯溪城市建设投资有限责任公司小型项目用户库</w:t>
      </w:r>
      <w:r>
        <w:rPr>
          <w:rFonts w:hint="eastAsia" w:ascii="宋体" w:hAnsi="宋体"/>
          <w:b/>
          <w:bCs/>
          <w:sz w:val="24"/>
          <w:szCs w:val="24"/>
        </w:rPr>
        <w:t>内</w:t>
      </w:r>
      <w:r>
        <w:rPr>
          <w:rFonts w:hint="eastAsia" w:ascii="宋体" w:hAnsi="宋体"/>
          <w:b w:val="0"/>
          <w:bCs w:val="0"/>
          <w:sz w:val="24"/>
          <w:szCs w:val="24"/>
          <w:lang w:val="en-US" w:eastAsia="zh-CN"/>
        </w:rPr>
        <w:t>的</w:t>
      </w:r>
      <w:r>
        <w:rPr>
          <w:rFonts w:hint="eastAsia" w:ascii="宋体" w:hAnsi="宋体"/>
          <w:sz w:val="24"/>
          <w:szCs w:val="24"/>
        </w:rPr>
        <w:t>企业。</w:t>
      </w:r>
    </w:p>
    <w:p>
      <w:pPr>
        <w:spacing w:line="480" w:lineRule="exact"/>
        <w:ind w:firstLine="480" w:firstLineChars="200"/>
        <w:rPr>
          <w:rFonts w:ascii="宋体"/>
          <w:sz w:val="24"/>
        </w:rPr>
      </w:pPr>
      <w:r>
        <w:rPr>
          <w:rFonts w:ascii="宋体" w:hAnsi="宋体"/>
          <w:sz w:val="24"/>
        </w:rPr>
        <w:t>3.2</w:t>
      </w:r>
      <w:r>
        <w:rPr>
          <w:rFonts w:hint="eastAsia" w:ascii="宋体" w:hAnsi="宋体"/>
          <w:sz w:val="24"/>
        </w:rPr>
        <w:t>项目经理须是具备</w:t>
      </w:r>
      <w:r>
        <w:rPr>
          <w:rFonts w:hint="eastAsia" w:ascii="宋体" w:hAnsi="宋体"/>
          <w:b/>
          <w:bCs/>
          <w:sz w:val="24"/>
        </w:rPr>
        <w:t>机电工程（专业）二级</w:t>
      </w:r>
      <w:r>
        <w:rPr>
          <w:rFonts w:hint="eastAsia" w:ascii="宋体" w:hAnsi="宋体"/>
          <w:sz w:val="24"/>
        </w:rPr>
        <w:t>（含以上）注册建造师资格</w:t>
      </w:r>
      <w:r>
        <w:rPr>
          <w:rFonts w:ascii="宋体"/>
          <w:sz w:val="24"/>
        </w:rPr>
        <w:t>,</w:t>
      </w:r>
      <w:r>
        <w:rPr>
          <w:rFonts w:hint="eastAsia" w:ascii="宋体" w:hAnsi="宋体"/>
          <w:sz w:val="24"/>
        </w:rPr>
        <w:t>且具有有效安全生产考核（</w:t>
      </w:r>
      <w:r>
        <w:rPr>
          <w:rFonts w:ascii="宋体" w:hAnsi="宋体"/>
          <w:sz w:val="24"/>
        </w:rPr>
        <w:t>B</w:t>
      </w:r>
      <w:r>
        <w:rPr>
          <w:rFonts w:hint="eastAsia" w:ascii="宋体" w:hAnsi="宋体"/>
          <w:sz w:val="24"/>
        </w:rPr>
        <w:t>类）证书且符合注册建造师执业管理办法规定。</w:t>
      </w:r>
    </w:p>
    <w:p>
      <w:pPr>
        <w:spacing w:line="480" w:lineRule="exact"/>
        <w:ind w:firstLine="480" w:firstLineChars="200"/>
        <w:rPr>
          <w:rFonts w:ascii="宋体"/>
          <w:sz w:val="24"/>
        </w:rPr>
      </w:pPr>
      <w:r>
        <w:rPr>
          <w:rFonts w:ascii="宋体" w:hAnsi="宋体"/>
          <w:sz w:val="24"/>
        </w:rPr>
        <w:t xml:space="preserve">3.3 </w:t>
      </w:r>
      <w:r>
        <w:rPr>
          <w:rFonts w:hint="eastAsia" w:ascii="宋体" w:hAnsi="宋体"/>
          <w:sz w:val="24"/>
        </w:rPr>
        <w:t>其他要求：</w:t>
      </w:r>
      <w:r>
        <w:rPr>
          <w:rFonts w:ascii="宋体" w:hAnsi="宋体"/>
          <w:sz w:val="24"/>
        </w:rPr>
        <w:t>/</w:t>
      </w:r>
    </w:p>
    <w:p>
      <w:pPr>
        <w:spacing w:line="480" w:lineRule="exact"/>
        <w:ind w:firstLine="480" w:firstLineChars="200"/>
        <w:rPr>
          <w:rFonts w:hint="eastAsia" w:ascii="宋体" w:hAnsi="宋体"/>
          <w:sz w:val="24"/>
        </w:rPr>
      </w:pPr>
      <w:r>
        <w:rPr>
          <w:rFonts w:ascii="宋体" w:hAnsi="宋体"/>
          <w:sz w:val="24"/>
        </w:rPr>
        <w:t>3.4</w:t>
      </w:r>
      <w:r>
        <w:rPr>
          <w:rFonts w:hint="eastAsia" w:ascii="宋体" w:hAnsi="宋体"/>
          <w:sz w:val="24"/>
        </w:rPr>
        <w:t>本次发包不接受联合体投标。</w:t>
      </w:r>
    </w:p>
    <w:p>
      <w:pPr>
        <w:spacing w:line="480" w:lineRule="exact"/>
        <w:ind w:firstLine="482" w:firstLineChars="200"/>
        <w:rPr>
          <w:rFonts w:ascii="楷体" w:hAnsi="楷体"/>
          <w:b/>
          <w:sz w:val="24"/>
        </w:rPr>
      </w:pPr>
      <w:r>
        <w:rPr>
          <w:rFonts w:hint="eastAsia" w:ascii="楷体" w:hAnsi="楷体"/>
          <w:b/>
          <w:sz w:val="24"/>
        </w:rPr>
        <w:t>四．招标文件的获取</w:t>
      </w:r>
    </w:p>
    <w:p>
      <w:pPr>
        <w:spacing w:line="480" w:lineRule="exact"/>
        <w:ind w:firstLine="480" w:firstLineChars="200"/>
        <w:rPr>
          <w:rFonts w:hint="eastAsia" w:ascii="宋体" w:hAnsi="宋体"/>
          <w:sz w:val="24"/>
          <w:szCs w:val="24"/>
        </w:rPr>
      </w:pPr>
      <w:bookmarkStart w:id="25" w:name="_Toc246996162"/>
      <w:bookmarkStart w:id="26" w:name="_Toc296602406"/>
      <w:bookmarkStart w:id="27" w:name="_Toc247085676"/>
      <w:bookmarkStart w:id="28" w:name="_Toc144974484"/>
      <w:bookmarkStart w:id="29" w:name="_Toc246996905"/>
      <w:bookmarkStart w:id="30" w:name="_Toc152045516"/>
      <w:bookmarkStart w:id="31" w:name="_Toc179632532"/>
      <w:bookmarkStart w:id="32" w:name="_Toc152042292"/>
      <w:r>
        <w:rPr>
          <w:rFonts w:hint="eastAsia" w:ascii="宋体" w:hAnsi="宋体"/>
          <w:sz w:val="24"/>
          <w:szCs w:val="24"/>
          <w:lang w:val="en-US" w:eastAsia="zh-CN"/>
        </w:rPr>
        <w:t>4.1</w:t>
      </w:r>
      <w:r>
        <w:rPr>
          <w:rFonts w:hint="eastAsia" w:ascii="宋体" w:hAnsi="宋体"/>
          <w:sz w:val="24"/>
          <w:szCs w:val="24"/>
        </w:rPr>
        <w:t>自招标公告发布之日起至</w:t>
      </w:r>
      <w:r>
        <w:rPr>
          <w:rFonts w:hint="eastAsia" w:ascii="宋体" w:hAnsi="宋体"/>
          <w:sz w:val="24"/>
          <w:szCs w:val="24"/>
          <w:lang w:val="en-US" w:eastAsia="zh-CN"/>
        </w:rPr>
        <w:t>2019年6月24日15：30</w:t>
      </w:r>
      <w:r>
        <w:rPr>
          <w:rFonts w:hint="eastAsia" w:ascii="宋体" w:hAnsi="宋体"/>
          <w:sz w:val="24"/>
          <w:szCs w:val="24"/>
        </w:rPr>
        <w:t>,符合投标企业上</w:t>
      </w:r>
      <w:r>
        <w:rPr>
          <w:rFonts w:hint="eastAsia" w:ascii="宋体" w:hAnsi="宋体"/>
          <w:sz w:val="24"/>
          <w:szCs w:val="24"/>
          <w:lang w:val="en-US" w:eastAsia="zh-CN"/>
        </w:rPr>
        <w:t>午8</w:t>
      </w:r>
      <w:r>
        <w:rPr>
          <w:rFonts w:hint="eastAsia" w:ascii="宋体" w:hAnsi="宋体"/>
          <w:sz w:val="24"/>
          <w:szCs w:val="24"/>
        </w:rPr>
        <w:t>:00-1</w:t>
      </w:r>
      <w:r>
        <w:rPr>
          <w:rFonts w:hint="eastAsia" w:ascii="宋体" w:hAnsi="宋体"/>
          <w:sz w:val="24"/>
          <w:szCs w:val="24"/>
          <w:lang w:val="en-US" w:eastAsia="zh-CN"/>
        </w:rPr>
        <w:t>2</w:t>
      </w:r>
      <w:r>
        <w:rPr>
          <w:rFonts w:hint="eastAsia" w:ascii="宋体" w:hAnsi="宋体"/>
          <w:sz w:val="24"/>
          <w:szCs w:val="24"/>
        </w:rPr>
        <w:t>:</w:t>
      </w:r>
      <w:r>
        <w:rPr>
          <w:rFonts w:hint="eastAsia" w:ascii="宋体" w:hAnsi="宋体"/>
          <w:sz w:val="24"/>
          <w:szCs w:val="24"/>
          <w:lang w:val="en-US" w:eastAsia="zh-CN"/>
        </w:rPr>
        <w:t>0</w:t>
      </w:r>
      <w:r>
        <w:rPr>
          <w:rFonts w:hint="eastAsia" w:ascii="宋体" w:hAnsi="宋体"/>
          <w:sz w:val="24"/>
          <w:szCs w:val="24"/>
        </w:rPr>
        <w:t>0，下午14:</w:t>
      </w:r>
      <w:r>
        <w:rPr>
          <w:rFonts w:hint="eastAsia" w:ascii="宋体" w:hAnsi="宋体"/>
          <w:sz w:val="24"/>
          <w:szCs w:val="24"/>
          <w:lang w:val="en-US" w:eastAsia="zh-CN"/>
        </w:rPr>
        <w:t>0</w:t>
      </w:r>
      <w:r>
        <w:rPr>
          <w:rFonts w:hint="eastAsia" w:ascii="宋体" w:hAnsi="宋体"/>
          <w:sz w:val="24"/>
          <w:szCs w:val="24"/>
        </w:rPr>
        <w:t>0-17:00（法定假除外）自行到</w:t>
      </w:r>
      <w:r>
        <w:rPr>
          <w:rFonts w:hint="eastAsia" w:ascii="宋体" w:hAnsi="宋体"/>
          <w:sz w:val="24"/>
          <w:szCs w:val="24"/>
          <w:lang w:val="en-US" w:eastAsia="zh-CN"/>
        </w:rPr>
        <w:t>青岛佳恒工程造价咨询有限公司</w:t>
      </w:r>
      <w:r>
        <w:rPr>
          <w:rFonts w:hint="eastAsia" w:ascii="宋体" w:hAnsi="宋体"/>
          <w:sz w:val="24"/>
          <w:szCs w:val="24"/>
        </w:rPr>
        <w:t>报名(地址：</w:t>
      </w:r>
      <w:r>
        <w:rPr>
          <w:rFonts w:hint="eastAsia" w:ascii="宋体" w:hAnsi="宋体"/>
          <w:sz w:val="24"/>
          <w:szCs w:val="24"/>
          <w:lang w:eastAsia="zh-CN"/>
        </w:rPr>
        <w:t>黄山市屯溪区阳湖镇兖山路洽阳山小区</w:t>
      </w:r>
      <w:r>
        <w:rPr>
          <w:rFonts w:hint="eastAsia" w:ascii="宋体" w:hAnsi="宋体"/>
          <w:sz w:val="24"/>
          <w:szCs w:val="24"/>
          <w:lang w:val="en-US" w:eastAsia="zh-CN"/>
        </w:rPr>
        <w:t>59-60号</w:t>
      </w:r>
      <w:r>
        <w:rPr>
          <w:rFonts w:hint="eastAsia" w:ascii="宋体" w:hAnsi="宋体"/>
          <w:sz w:val="24"/>
          <w:szCs w:val="24"/>
        </w:rPr>
        <w:t>，联系电话</w:t>
      </w:r>
      <w:r>
        <w:rPr>
          <w:rFonts w:hint="eastAsia" w:ascii="宋体" w:hAnsi="宋体"/>
          <w:sz w:val="24"/>
          <w:szCs w:val="24"/>
          <w:lang w:val="en-US" w:eastAsia="zh-CN"/>
        </w:rPr>
        <w:t>0559-2559619</w:t>
      </w:r>
      <w:r>
        <w:rPr>
          <w:rFonts w:hint="eastAsia" w:ascii="宋体" w:hAnsi="宋体"/>
          <w:sz w:val="24"/>
          <w:szCs w:val="24"/>
        </w:rPr>
        <w:t>)；凡报名合格的申请人将获取招标文件及有关资料，并向招标代理机构缴纳报名资料费200元整。</w:t>
      </w:r>
    </w:p>
    <w:p>
      <w:pPr>
        <w:pStyle w:val="2"/>
        <w:ind w:left="0" w:leftChars="0" w:firstLine="480" w:firstLineChars="200"/>
        <w:rPr>
          <w:rFonts w:hint="default" w:eastAsia="宋体"/>
          <w:lang w:val="en-US" w:eastAsia="zh-CN"/>
        </w:rPr>
      </w:pPr>
      <w:r>
        <w:rPr>
          <w:rFonts w:hint="eastAsia" w:ascii="宋体" w:hAnsi="宋体"/>
          <w:sz w:val="24"/>
          <w:szCs w:val="24"/>
          <w:lang w:val="en-US" w:eastAsia="zh-CN"/>
        </w:rPr>
        <w:t>4.2报名是需提供营业执照复印件和资质证书复印件并加盖公章。</w:t>
      </w:r>
    </w:p>
    <w:p>
      <w:pPr>
        <w:spacing w:line="480" w:lineRule="exact"/>
        <w:ind w:firstLine="482" w:firstLineChars="200"/>
        <w:rPr>
          <w:rFonts w:ascii="楷体" w:hAnsi="楷体"/>
          <w:b/>
          <w:sz w:val="24"/>
        </w:rPr>
      </w:pPr>
      <w:r>
        <w:rPr>
          <w:rFonts w:hint="eastAsia" w:ascii="楷体" w:hAnsi="楷体"/>
          <w:b/>
          <w:sz w:val="24"/>
        </w:rPr>
        <w:t>五．投标文件的</w:t>
      </w:r>
      <w:bookmarkEnd w:id="25"/>
      <w:bookmarkEnd w:id="26"/>
      <w:bookmarkEnd w:id="27"/>
      <w:bookmarkEnd w:id="28"/>
      <w:bookmarkEnd w:id="29"/>
      <w:bookmarkEnd w:id="30"/>
      <w:bookmarkEnd w:id="31"/>
      <w:bookmarkEnd w:id="32"/>
      <w:r>
        <w:rPr>
          <w:rFonts w:hint="eastAsia" w:ascii="楷体" w:hAnsi="楷体"/>
          <w:b/>
          <w:sz w:val="24"/>
        </w:rPr>
        <w:t>提交</w:t>
      </w:r>
    </w:p>
    <w:p>
      <w:pPr>
        <w:spacing w:line="480" w:lineRule="exact"/>
        <w:ind w:firstLine="480" w:firstLineChars="200"/>
        <w:rPr>
          <w:rFonts w:hint="eastAsia" w:ascii="宋体" w:hAnsi="宋体"/>
          <w:sz w:val="24"/>
          <w:szCs w:val="24"/>
          <w:lang w:val="en-US" w:eastAsia="zh-CN"/>
        </w:rPr>
      </w:pPr>
      <w:bookmarkStart w:id="33" w:name="_Toc179632533"/>
      <w:bookmarkStart w:id="34" w:name="_Toc247085677"/>
      <w:bookmarkStart w:id="35" w:name="_Toc246996906"/>
      <w:bookmarkStart w:id="36" w:name="_Toc157499355"/>
      <w:bookmarkStart w:id="37" w:name="_Toc246996163"/>
      <w:bookmarkStart w:id="38" w:name="_Toc296602407"/>
      <w:r>
        <w:rPr>
          <w:rFonts w:hint="eastAsia" w:ascii="宋体" w:hAnsi="宋体"/>
          <w:sz w:val="24"/>
          <w:szCs w:val="24"/>
        </w:rPr>
        <w:t xml:space="preserve">5.1 投标文件提交的截止时间为 </w:t>
      </w:r>
      <w:r>
        <w:rPr>
          <w:rFonts w:hint="default" w:ascii="宋体" w:hAnsi="宋体"/>
          <w:sz w:val="24"/>
          <w:szCs w:val="24"/>
          <w:lang w:val="en-US"/>
        </w:rPr>
        <w:t>2019</w:t>
      </w:r>
      <w:r>
        <w:rPr>
          <w:rFonts w:hint="eastAsia" w:ascii="宋体" w:hAnsi="宋体"/>
          <w:sz w:val="24"/>
          <w:szCs w:val="24"/>
        </w:rPr>
        <w:t>年</w:t>
      </w:r>
      <w:r>
        <w:rPr>
          <w:rFonts w:hint="eastAsia" w:ascii="宋体" w:hAnsi="宋体"/>
          <w:sz w:val="24"/>
          <w:szCs w:val="24"/>
          <w:lang w:val="en-US" w:eastAsia="zh-CN"/>
        </w:rPr>
        <w:t xml:space="preserve"> 6</w:t>
      </w:r>
      <w:r>
        <w:rPr>
          <w:rFonts w:hint="eastAsia" w:ascii="宋体" w:hAnsi="宋体"/>
          <w:sz w:val="24"/>
          <w:szCs w:val="24"/>
        </w:rPr>
        <w:t>月</w:t>
      </w:r>
      <w:r>
        <w:rPr>
          <w:rFonts w:hint="eastAsia" w:ascii="宋体" w:hAnsi="宋体"/>
          <w:sz w:val="24"/>
          <w:szCs w:val="24"/>
          <w:lang w:val="en-US" w:eastAsia="zh-CN"/>
        </w:rPr>
        <w:t xml:space="preserve"> 28</w:t>
      </w:r>
      <w:r>
        <w:rPr>
          <w:rFonts w:hint="eastAsia" w:ascii="宋体" w:hAnsi="宋体"/>
          <w:sz w:val="24"/>
          <w:szCs w:val="24"/>
        </w:rPr>
        <w:t>日</w:t>
      </w:r>
      <w:r>
        <w:rPr>
          <w:rFonts w:hint="eastAsia" w:ascii="宋体" w:hAnsi="宋体"/>
          <w:sz w:val="24"/>
          <w:szCs w:val="24"/>
          <w:lang w:val="en-US" w:eastAsia="zh-CN"/>
        </w:rPr>
        <w:t xml:space="preserve"> 15</w:t>
      </w:r>
      <w:r>
        <w:rPr>
          <w:rFonts w:hint="eastAsia" w:ascii="宋体" w:hAnsi="宋体"/>
          <w:sz w:val="24"/>
          <w:szCs w:val="24"/>
        </w:rPr>
        <w:t>时</w:t>
      </w:r>
      <w:r>
        <w:rPr>
          <w:rFonts w:hint="eastAsia" w:ascii="宋体" w:hAnsi="宋体"/>
          <w:sz w:val="24"/>
          <w:szCs w:val="24"/>
          <w:lang w:val="en-US" w:eastAsia="zh-CN"/>
        </w:rPr>
        <w:t xml:space="preserve">00 </w:t>
      </w:r>
      <w:r>
        <w:rPr>
          <w:rFonts w:hint="eastAsia" w:ascii="宋体" w:hAnsi="宋体"/>
          <w:sz w:val="24"/>
          <w:szCs w:val="24"/>
        </w:rPr>
        <w:t xml:space="preserve"> 分，开标地点为</w:t>
      </w:r>
      <w:r>
        <w:rPr>
          <w:rFonts w:hint="eastAsia" w:ascii="宋体" w:hAnsi="宋体"/>
          <w:sz w:val="24"/>
          <w:szCs w:val="24"/>
          <w:lang w:val="en-US" w:eastAsia="zh-CN"/>
        </w:rPr>
        <w:t>黄山市屯溪城市建设投资有限责任公司（黄山市屯溪区洽阳路6号4楼）。</w:t>
      </w:r>
    </w:p>
    <w:p>
      <w:pPr>
        <w:spacing w:line="480" w:lineRule="exact"/>
        <w:ind w:firstLine="480" w:firstLineChars="200"/>
        <w:rPr>
          <w:rFonts w:hint="eastAsia" w:ascii="宋体" w:hAnsi="宋体"/>
          <w:sz w:val="24"/>
          <w:szCs w:val="24"/>
        </w:rPr>
      </w:pPr>
      <w:r>
        <w:rPr>
          <w:rFonts w:hint="eastAsia" w:ascii="宋体" w:hAnsi="宋体"/>
          <w:sz w:val="24"/>
          <w:szCs w:val="24"/>
        </w:rPr>
        <w:t>5.2逾期提交的或者未按规定提交的投标文件，招标人不予受理。</w:t>
      </w:r>
    </w:p>
    <w:p>
      <w:pPr>
        <w:pStyle w:val="21"/>
        <w:spacing w:line="380" w:lineRule="exact"/>
        <w:ind w:firstLine="482" w:firstLineChars="200"/>
        <w:rPr>
          <w:rFonts w:hint="default" w:ascii="宋体" w:hAnsi="宋体" w:eastAsia="宋体"/>
          <w:color w:val="000000"/>
          <w:sz w:val="24"/>
          <w:szCs w:val="24"/>
          <w:lang w:val="en-US" w:eastAsia="zh-CN"/>
        </w:rPr>
      </w:pPr>
      <w:r>
        <w:rPr>
          <w:rFonts w:hint="eastAsia" w:ascii="楷体" w:hAnsi="楷体" w:eastAsia="宋体" w:cs="Times New Roman"/>
          <w:b/>
          <w:kern w:val="2"/>
          <w:sz w:val="24"/>
          <w:szCs w:val="24"/>
          <w:lang w:val="en-US" w:eastAsia="zh-CN" w:bidi="ar-SA"/>
        </w:rPr>
        <w:t>六.发布公告的媒介</w:t>
      </w:r>
      <w:r>
        <w:rPr>
          <w:rFonts w:hint="eastAsia" w:ascii="宋体" w:hAnsi="宋体"/>
          <w:color w:val="000000"/>
          <w:sz w:val="24"/>
          <w:szCs w:val="24"/>
          <w:lang w:val="en-US" w:eastAsia="zh-CN"/>
        </w:rPr>
        <w:br w:type="textWrapping"/>
      </w:r>
      <w:r>
        <w:rPr>
          <w:rFonts w:hint="eastAsia" w:ascii="宋体" w:hAnsi="宋体"/>
          <w:color w:val="000000"/>
          <w:sz w:val="24"/>
          <w:szCs w:val="24"/>
          <w:lang w:val="en-US" w:eastAsia="zh-CN"/>
        </w:rPr>
        <w:t xml:space="preserve">   </w:t>
      </w:r>
      <w:r>
        <w:rPr>
          <w:rFonts w:hint="eastAsia" w:ascii="宋体" w:hAnsi="宋体" w:eastAsia="宋体" w:cs="Times New Roman"/>
          <w:kern w:val="2"/>
          <w:sz w:val="24"/>
          <w:szCs w:val="24"/>
          <w:lang w:val="en-US" w:eastAsia="zh-CN" w:bidi="ar-SA"/>
        </w:rPr>
        <w:t xml:space="preserve">  本次招标公告在中国政府采购网</w:t>
      </w:r>
      <w:r>
        <w:rPr>
          <w:rFonts w:hint="eastAsia" w:ascii="宋体" w:hAnsi="宋体" w:cs="Times New Roman"/>
          <w:kern w:val="2"/>
          <w:sz w:val="24"/>
          <w:szCs w:val="24"/>
          <w:lang w:val="en-US" w:eastAsia="zh-CN" w:bidi="ar-SA"/>
        </w:rPr>
        <w:t>（http://www.ccgp.gov.cn/）</w:t>
      </w:r>
      <w:r>
        <w:rPr>
          <w:rFonts w:hint="eastAsia" w:ascii="宋体" w:hAnsi="宋体" w:eastAsia="宋体" w:cs="Times New Roman"/>
          <w:kern w:val="2"/>
          <w:sz w:val="24"/>
          <w:szCs w:val="24"/>
          <w:lang w:val="en-US" w:eastAsia="zh-CN" w:bidi="ar-SA"/>
        </w:rPr>
        <w:t>、黄山市屯溪城市建设投资有限责任公司网</w:t>
      </w:r>
      <w:r>
        <w:rPr>
          <w:rFonts w:hint="eastAsia" w:ascii="宋体" w:hAnsi="宋体" w:cs="Times New Roman"/>
          <w:kern w:val="2"/>
          <w:sz w:val="24"/>
          <w:szCs w:val="24"/>
          <w:lang w:val="en-US" w:eastAsia="zh-CN" w:bidi="ar-SA"/>
        </w:rPr>
        <w:t>（http://www.hstxcjt.com/）</w:t>
      </w:r>
      <w:r>
        <w:rPr>
          <w:rFonts w:hint="eastAsia" w:ascii="宋体" w:hAnsi="宋体" w:eastAsia="宋体" w:cs="Times New Roman"/>
          <w:kern w:val="2"/>
          <w:sz w:val="24"/>
          <w:szCs w:val="24"/>
          <w:lang w:val="en-US" w:eastAsia="zh-CN" w:bidi="ar-SA"/>
        </w:rPr>
        <w:t>发布。</w:t>
      </w:r>
    </w:p>
    <w:bookmarkEnd w:id="33"/>
    <w:bookmarkEnd w:id="34"/>
    <w:bookmarkEnd w:id="35"/>
    <w:bookmarkEnd w:id="36"/>
    <w:bookmarkEnd w:id="37"/>
    <w:bookmarkEnd w:id="38"/>
    <w:p>
      <w:pPr>
        <w:spacing w:line="480" w:lineRule="exact"/>
        <w:ind w:firstLine="482" w:firstLineChars="200"/>
        <w:rPr>
          <w:rFonts w:ascii="楷体" w:hAnsi="楷体"/>
          <w:b/>
          <w:sz w:val="24"/>
        </w:rPr>
      </w:pPr>
      <w:bookmarkStart w:id="39" w:name="_Toc152045517"/>
      <w:bookmarkStart w:id="40" w:name="_Toc247085678"/>
      <w:bookmarkStart w:id="41" w:name="_Toc296602408"/>
      <w:bookmarkStart w:id="42" w:name="_Toc179632534"/>
      <w:bookmarkStart w:id="43" w:name="_Toc246996164"/>
      <w:bookmarkStart w:id="44" w:name="_Toc144974485"/>
      <w:bookmarkStart w:id="45" w:name="_Toc246996907"/>
      <w:bookmarkStart w:id="46" w:name="_Toc152042293"/>
      <w:r>
        <w:rPr>
          <w:rFonts w:hint="eastAsia" w:ascii="楷体" w:hAnsi="楷体"/>
          <w:b/>
          <w:sz w:val="24"/>
          <w:lang w:val="en-US" w:eastAsia="zh-CN"/>
        </w:rPr>
        <w:t>七</w:t>
      </w:r>
      <w:r>
        <w:rPr>
          <w:rFonts w:hint="eastAsia" w:ascii="楷体" w:hAnsi="楷体"/>
          <w:b/>
          <w:sz w:val="24"/>
        </w:rPr>
        <w:t>．</w:t>
      </w:r>
      <w:r>
        <w:rPr>
          <w:rFonts w:ascii="楷体" w:hAnsi="楷体"/>
          <w:b/>
          <w:sz w:val="24"/>
        </w:rPr>
        <w:t xml:space="preserve"> </w:t>
      </w:r>
      <w:r>
        <w:rPr>
          <w:rFonts w:hint="eastAsia" w:ascii="楷体" w:hAnsi="楷体"/>
          <w:b/>
          <w:sz w:val="24"/>
        </w:rPr>
        <w:t>联系方式</w:t>
      </w:r>
      <w:bookmarkEnd w:id="39"/>
      <w:bookmarkEnd w:id="40"/>
      <w:bookmarkEnd w:id="41"/>
      <w:bookmarkEnd w:id="42"/>
      <w:bookmarkEnd w:id="43"/>
      <w:bookmarkEnd w:id="44"/>
      <w:bookmarkEnd w:id="45"/>
      <w:bookmarkEnd w:id="46"/>
    </w:p>
    <w:p>
      <w:pPr>
        <w:spacing w:line="480" w:lineRule="exact"/>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招标人： 屯溪区口腔医院</w:t>
      </w:r>
    </w:p>
    <w:p>
      <w:pPr>
        <w:spacing w:line="480" w:lineRule="exact"/>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联系人：方先生     联系电话：0559-2325839</w:t>
      </w:r>
    </w:p>
    <w:p>
      <w:pPr>
        <w:spacing w:line="480" w:lineRule="exact"/>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地  址：黄山市屯溪区兴昱路7号</w:t>
      </w:r>
    </w:p>
    <w:p>
      <w:pPr>
        <w:spacing w:line="480" w:lineRule="exact"/>
        <w:ind w:firstLine="480" w:firstLineChars="20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代建单位：黄山市屯溪城市建设投资有限责任公司</w:t>
      </w:r>
    </w:p>
    <w:p>
      <w:pPr>
        <w:spacing w:line="480" w:lineRule="exact"/>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联系人： 张女士   联系电话：0559-2325890   </w:t>
      </w:r>
    </w:p>
    <w:p>
      <w:pPr>
        <w:spacing w:line="480" w:lineRule="exact"/>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地  址：黄山市屯溪区洽阳路6号4楼                             </w:t>
      </w:r>
    </w:p>
    <w:p>
      <w:pPr>
        <w:spacing w:line="480" w:lineRule="exact"/>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招标代理机构：青岛佳恒工程造价咨询有限公司      </w:t>
      </w:r>
    </w:p>
    <w:p>
      <w:pPr>
        <w:spacing w:line="480" w:lineRule="exact"/>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联系人：杨  工      联系电话： 0559-2559619     </w:t>
      </w:r>
    </w:p>
    <w:p>
      <w:pPr>
        <w:spacing w:line="480" w:lineRule="exact"/>
        <w:ind w:firstLine="480" w:firstLineChars="200"/>
        <w:rPr>
          <w:rFonts w:hint="eastAsia" w:ascii="楷体" w:hAnsi="楷体"/>
          <w:sz w:val="24"/>
        </w:rPr>
      </w:pPr>
      <w:r>
        <w:rPr>
          <w:rFonts w:hint="eastAsia" w:ascii="宋体" w:hAnsi="宋体" w:eastAsia="宋体" w:cs="Times New Roman"/>
          <w:kern w:val="2"/>
          <w:sz w:val="24"/>
          <w:szCs w:val="24"/>
          <w:lang w:val="en-US" w:eastAsia="zh-CN" w:bidi="ar-SA"/>
        </w:rPr>
        <w:t xml:space="preserve">地  址：黄山市屯溪区兖山路洽阳山小区59-60号 </w:t>
      </w:r>
      <w:r>
        <w:rPr>
          <w:rFonts w:hint="eastAsia" w:ascii="楷体" w:hAnsi="楷体"/>
          <w:sz w:val="24"/>
        </w:rPr>
        <w:t xml:space="preserve">                         </w:t>
      </w:r>
    </w:p>
    <w:p>
      <w:pPr>
        <w:jc w:val="center"/>
        <w:rPr>
          <w:rFonts w:ascii="宋体" w:hAnsi="宋体"/>
          <w:sz w:val="24"/>
        </w:rPr>
      </w:pPr>
      <w:bookmarkStart w:id="47" w:name="_Toc463766717"/>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center"/>
        <w:rPr>
          <w:rFonts w:ascii="宋体" w:hAnsi="宋体"/>
          <w:sz w:val="24"/>
        </w:rPr>
      </w:pPr>
    </w:p>
    <w:p>
      <w:pPr>
        <w:jc w:val="both"/>
        <w:rPr>
          <w:rFonts w:ascii="宋体" w:hAnsi="宋体"/>
          <w:sz w:val="24"/>
        </w:rPr>
      </w:pPr>
    </w:p>
    <w:p>
      <w:pPr>
        <w:jc w:val="center"/>
        <w:rPr>
          <w:rFonts w:ascii="宋体" w:hAnsi="宋体"/>
          <w:sz w:val="24"/>
        </w:rPr>
      </w:pPr>
    </w:p>
    <w:p>
      <w:pPr>
        <w:pStyle w:val="14"/>
      </w:pPr>
      <w:bookmarkStart w:id="48" w:name="_Toc479846372"/>
      <w:bookmarkStart w:id="49" w:name="_Toc481479422"/>
      <w:r>
        <w:rPr>
          <w:rFonts w:hint="eastAsia"/>
        </w:rPr>
        <w:t>第三章  第一阶段投标</w:t>
      </w:r>
      <w:bookmarkEnd w:id="47"/>
      <w:bookmarkEnd w:id="48"/>
      <w:bookmarkEnd w:id="49"/>
    </w:p>
    <w:p>
      <w:pPr>
        <w:pStyle w:val="14"/>
        <w:spacing w:before="0" w:after="0" w:line="520" w:lineRule="exact"/>
        <w:jc w:val="left"/>
        <w:outlineLvl w:val="9"/>
        <w:rPr>
          <w:rFonts w:ascii="楷体" w:hAnsi="楷体"/>
          <w:sz w:val="24"/>
          <w:szCs w:val="24"/>
        </w:rPr>
      </w:pPr>
      <w:bookmarkStart w:id="50" w:name="_Toc437462399"/>
      <w:r>
        <w:rPr>
          <w:rFonts w:ascii="楷体" w:hAnsi="楷体"/>
          <w:sz w:val="24"/>
          <w:szCs w:val="24"/>
        </w:rPr>
        <w:t xml:space="preserve">1. </w:t>
      </w:r>
      <w:r>
        <w:rPr>
          <w:rFonts w:hint="eastAsia" w:ascii="楷体" w:hAnsi="楷体"/>
          <w:sz w:val="24"/>
          <w:szCs w:val="24"/>
        </w:rPr>
        <w:t>评标方法</w:t>
      </w:r>
      <w:bookmarkEnd w:id="50"/>
    </w:p>
    <w:p>
      <w:pPr>
        <w:pStyle w:val="14"/>
        <w:spacing w:before="0" w:after="0" w:line="520" w:lineRule="exact"/>
        <w:ind w:firstLine="480" w:firstLineChars="200"/>
        <w:jc w:val="left"/>
        <w:outlineLvl w:val="9"/>
        <w:rPr>
          <w:rFonts w:ascii="宋体" w:hAnsi="宋体"/>
          <w:b w:val="0"/>
          <w:bCs w:val="0"/>
          <w:sz w:val="24"/>
          <w:szCs w:val="24"/>
        </w:rPr>
      </w:pPr>
      <w:bookmarkStart w:id="51" w:name="_Toc437462400"/>
      <w:r>
        <w:rPr>
          <w:rFonts w:hint="eastAsia" w:ascii="宋体" w:hAnsi="宋体"/>
          <w:b w:val="0"/>
          <w:bCs w:val="0"/>
          <w:sz w:val="24"/>
          <w:szCs w:val="24"/>
        </w:rPr>
        <w:t>本次评标采用合理结算价法。有效投标人的报价与评标基准值比较，报价最接近评标基准值的单位为第一中标预选人</w:t>
      </w:r>
      <w:r>
        <w:rPr>
          <w:rFonts w:hint="eastAsia" w:ascii="宋体" w:hAnsi="宋体"/>
          <w:b w:val="0"/>
          <w:bCs w:val="0"/>
          <w:sz w:val="24"/>
          <w:szCs w:val="24"/>
          <w:highlight w:val="yellow"/>
        </w:rPr>
        <w:t>,次</w:t>
      </w:r>
      <w:r>
        <w:rPr>
          <w:rFonts w:hint="eastAsia" w:ascii="宋体" w:hAnsi="宋体"/>
          <w:b w:val="0"/>
          <w:bCs w:val="0"/>
          <w:sz w:val="24"/>
          <w:szCs w:val="24"/>
          <w:highlight w:val="yellow"/>
          <w:lang w:eastAsia="zh-CN"/>
        </w:rPr>
        <w:t>之</w:t>
      </w:r>
      <w:r>
        <w:rPr>
          <w:rFonts w:hint="eastAsia" w:ascii="宋体" w:hAnsi="宋体"/>
          <w:b w:val="0"/>
          <w:bCs w:val="0"/>
          <w:sz w:val="24"/>
          <w:szCs w:val="24"/>
          <w:highlight w:val="yellow"/>
        </w:rPr>
        <w:t>为第二中标预选人</w:t>
      </w:r>
      <w:r>
        <w:rPr>
          <w:rFonts w:hint="eastAsia" w:ascii="宋体" w:hAnsi="宋体"/>
          <w:b w:val="0"/>
          <w:bCs w:val="0"/>
          <w:sz w:val="24"/>
          <w:szCs w:val="24"/>
        </w:rPr>
        <w:t>。最接近基准价的报价绝对值相等时，以投标报价低的优先；投标报价也相等的，由招标人现场随机确定排序。</w:t>
      </w:r>
      <w:bookmarkEnd w:id="51"/>
    </w:p>
    <w:p>
      <w:pPr>
        <w:pStyle w:val="14"/>
        <w:spacing w:before="0" w:after="0" w:line="520" w:lineRule="exact"/>
        <w:jc w:val="left"/>
        <w:outlineLvl w:val="9"/>
        <w:rPr>
          <w:rFonts w:ascii="楷体" w:hAnsi="楷体"/>
          <w:sz w:val="24"/>
          <w:szCs w:val="24"/>
        </w:rPr>
      </w:pPr>
      <w:bookmarkStart w:id="52" w:name="_Toc437462401"/>
      <w:bookmarkStart w:id="53" w:name="_Toc437462415"/>
      <w:r>
        <w:rPr>
          <w:rFonts w:ascii="楷体" w:hAnsi="楷体"/>
          <w:sz w:val="24"/>
          <w:szCs w:val="24"/>
        </w:rPr>
        <w:t xml:space="preserve">2.  </w:t>
      </w:r>
      <w:r>
        <w:rPr>
          <w:rFonts w:hint="eastAsia" w:ascii="楷体" w:hAnsi="楷体"/>
          <w:sz w:val="24"/>
          <w:szCs w:val="24"/>
        </w:rPr>
        <w:t>投标报价</w:t>
      </w:r>
      <w:bookmarkEnd w:id="52"/>
    </w:p>
    <w:p>
      <w:pPr>
        <w:pStyle w:val="14"/>
        <w:spacing w:before="0" w:after="0" w:line="520" w:lineRule="exact"/>
        <w:ind w:firstLine="480" w:firstLineChars="200"/>
        <w:jc w:val="left"/>
        <w:outlineLvl w:val="9"/>
        <w:rPr>
          <w:rFonts w:ascii="宋体" w:hAnsi="宋体"/>
          <w:b w:val="0"/>
          <w:bCs w:val="0"/>
          <w:sz w:val="24"/>
          <w:szCs w:val="24"/>
        </w:rPr>
      </w:pPr>
      <w:bookmarkStart w:id="54" w:name="_Toc437462402"/>
      <w:r>
        <w:rPr>
          <w:rFonts w:ascii="宋体" w:hAnsi="宋体"/>
          <w:b w:val="0"/>
          <w:bCs w:val="0"/>
          <w:sz w:val="24"/>
          <w:szCs w:val="24"/>
        </w:rPr>
        <w:t xml:space="preserve">2.1 </w:t>
      </w:r>
      <w:r>
        <w:rPr>
          <w:rFonts w:hint="eastAsia" w:ascii="宋体" w:hAnsi="宋体"/>
          <w:b w:val="0"/>
          <w:bCs w:val="0"/>
          <w:sz w:val="24"/>
          <w:szCs w:val="24"/>
        </w:rPr>
        <w:t>投标人应结合项目特点、要求和投标企业自身实力，以对控制价合理的结算系数（小数点后保留两位，即为：</w:t>
      </w:r>
      <w:r>
        <w:rPr>
          <w:rFonts w:ascii="宋体" w:hAnsi="宋体"/>
          <w:b w:val="0"/>
          <w:bCs w:val="0"/>
          <w:sz w:val="24"/>
          <w:szCs w:val="24"/>
        </w:rPr>
        <w:t>**.**%</w:t>
      </w:r>
      <w:r>
        <w:rPr>
          <w:rFonts w:hint="eastAsia" w:ascii="宋体" w:hAnsi="宋体"/>
          <w:b w:val="0"/>
          <w:bCs w:val="0"/>
          <w:sz w:val="24"/>
          <w:szCs w:val="24"/>
        </w:rPr>
        <w:t>）为投标报价；</w:t>
      </w:r>
      <w:bookmarkEnd w:id="54"/>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2.2 投标人在</w:t>
      </w:r>
      <w:r>
        <w:rPr>
          <w:rFonts w:ascii="宋体" w:hAnsi="宋体"/>
          <w:b w:val="0"/>
          <w:bCs w:val="0"/>
          <w:sz w:val="24"/>
          <w:szCs w:val="24"/>
        </w:rPr>
        <w:t>黄山市公共交易平台中进行投标报价，投标单位可以进行多次报价，但以最接近投标截止时间报价为最终报价。</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2.3 投标报价超出a值范围的投标将被否决。</w:t>
      </w:r>
    </w:p>
    <w:p>
      <w:pPr>
        <w:pStyle w:val="14"/>
        <w:spacing w:before="0" w:after="0" w:line="520" w:lineRule="exact"/>
        <w:jc w:val="left"/>
        <w:outlineLvl w:val="9"/>
        <w:rPr>
          <w:rFonts w:ascii="楷体" w:hAnsi="楷体"/>
          <w:sz w:val="24"/>
          <w:szCs w:val="24"/>
        </w:rPr>
      </w:pPr>
      <w:bookmarkStart w:id="55" w:name="_Toc437462404"/>
      <w:r>
        <w:rPr>
          <w:rFonts w:ascii="楷体" w:hAnsi="楷体"/>
          <w:sz w:val="24"/>
          <w:szCs w:val="24"/>
        </w:rPr>
        <w:t xml:space="preserve">3. </w:t>
      </w:r>
      <w:r>
        <w:rPr>
          <w:rFonts w:hint="eastAsia" w:ascii="楷体" w:hAnsi="楷体"/>
          <w:sz w:val="24"/>
          <w:szCs w:val="24"/>
        </w:rPr>
        <w:t>开标和中标预选人确定原则</w:t>
      </w:r>
      <w:bookmarkEnd w:id="55"/>
    </w:p>
    <w:p>
      <w:pPr>
        <w:pStyle w:val="14"/>
        <w:spacing w:before="0" w:after="0" w:line="520" w:lineRule="exact"/>
        <w:ind w:firstLine="480" w:firstLineChars="200"/>
        <w:jc w:val="left"/>
        <w:outlineLvl w:val="9"/>
        <w:rPr>
          <w:rFonts w:ascii="宋体" w:hAnsi="宋体"/>
          <w:b w:val="0"/>
          <w:bCs w:val="0"/>
          <w:sz w:val="24"/>
          <w:szCs w:val="24"/>
        </w:rPr>
      </w:pPr>
      <w:bookmarkStart w:id="56" w:name="_Toc437462405"/>
      <w:r>
        <w:rPr>
          <w:rFonts w:ascii="宋体" w:hAnsi="宋体"/>
          <w:b w:val="0"/>
          <w:bCs w:val="0"/>
          <w:sz w:val="24"/>
          <w:szCs w:val="24"/>
        </w:rPr>
        <w:t>3.1</w:t>
      </w:r>
      <w:r>
        <w:rPr>
          <w:rFonts w:hint="eastAsia" w:ascii="宋体" w:hAnsi="宋体"/>
          <w:b w:val="0"/>
          <w:bCs w:val="0"/>
          <w:sz w:val="24"/>
          <w:szCs w:val="24"/>
        </w:rPr>
        <w:t>检查投标人的有效性→由招标人随机抽取</w:t>
      </w:r>
      <w:r>
        <w:rPr>
          <w:rFonts w:ascii="宋体" w:hAnsi="宋体"/>
          <w:b w:val="0"/>
          <w:bCs w:val="0"/>
          <w:sz w:val="24"/>
          <w:szCs w:val="24"/>
        </w:rPr>
        <w:t>c</w:t>
      </w:r>
      <w:r>
        <w:rPr>
          <w:rFonts w:hint="eastAsia" w:ascii="宋体" w:hAnsi="宋体"/>
          <w:b w:val="0"/>
          <w:bCs w:val="0"/>
          <w:sz w:val="24"/>
          <w:szCs w:val="24"/>
        </w:rPr>
        <w:t>值系数→拆封投标人报价→计算评标基准价（</w:t>
      </w:r>
      <w:r>
        <w:rPr>
          <w:rFonts w:ascii="宋体" w:hAnsi="宋体"/>
          <w:b w:val="0"/>
          <w:bCs w:val="0"/>
          <w:sz w:val="24"/>
          <w:szCs w:val="24"/>
        </w:rPr>
        <w:t>b</w:t>
      </w:r>
      <w:r>
        <w:rPr>
          <w:rFonts w:hint="eastAsia" w:ascii="宋体" w:hAnsi="宋体"/>
          <w:b w:val="0"/>
          <w:bCs w:val="0"/>
          <w:sz w:val="24"/>
          <w:szCs w:val="24"/>
        </w:rPr>
        <w:t>值）→公布中标预选人；</w:t>
      </w:r>
      <w:bookmarkEnd w:id="56"/>
    </w:p>
    <w:p>
      <w:pPr>
        <w:pStyle w:val="14"/>
        <w:spacing w:before="0" w:after="0" w:line="520" w:lineRule="exact"/>
        <w:ind w:firstLine="480" w:firstLineChars="200"/>
        <w:jc w:val="left"/>
        <w:outlineLvl w:val="9"/>
        <w:rPr>
          <w:rFonts w:ascii="宋体" w:hAnsi="宋体"/>
          <w:b w:val="0"/>
          <w:bCs w:val="0"/>
          <w:sz w:val="24"/>
          <w:szCs w:val="24"/>
        </w:rPr>
      </w:pPr>
      <w:bookmarkStart w:id="57" w:name="_Toc437462406"/>
      <w:r>
        <w:rPr>
          <w:rFonts w:ascii="宋体" w:hAnsi="宋体"/>
          <w:b w:val="0"/>
          <w:bCs w:val="0"/>
          <w:sz w:val="24"/>
          <w:szCs w:val="24"/>
        </w:rPr>
        <w:t>3.2</w:t>
      </w:r>
      <w:r>
        <w:rPr>
          <w:rFonts w:hint="eastAsia" w:ascii="宋体" w:hAnsi="宋体"/>
          <w:b w:val="0"/>
          <w:bCs w:val="0"/>
          <w:sz w:val="24"/>
          <w:szCs w:val="24"/>
        </w:rPr>
        <w:t>按报价最接近基准值的单位为第一中标预选人</w:t>
      </w:r>
      <w:r>
        <w:rPr>
          <w:rFonts w:hint="eastAsia" w:ascii="宋体" w:hAnsi="宋体"/>
          <w:b w:val="0"/>
          <w:bCs w:val="0"/>
          <w:sz w:val="24"/>
          <w:szCs w:val="24"/>
          <w:highlight w:val="yellow"/>
        </w:rPr>
        <w:t>,次</w:t>
      </w:r>
      <w:r>
        <w:rPr>
          <w:rFonts w:hint="eastAsia" w:ascii="宋体" w:hAnsi="宋体"/>
          <w:b w:val="0"/>
          <w:bCs w:val="0"/>
          <w:sz w:val="24"/>
          <w:szCs w:val="24"/>
          <w:highlight w:val="yellow"/>
          <w:lang w:eastAsia="zh-CN"/>
        </w:rPr>
        <w:t>之</w:t>
      </w:r>
      <w:r>
        <w:rPr>
          <w:rFonts w:hint="eastAsia" w:ascii="宋体" w:hAnsi="宋体"/>
          <w:b w:val="0"/>
          <w:bCs w:val="0"/>
          <w:sz w:val="24"/>
          <w:szCs w:val="24"/>
          <w:highlight w:val="yellow"/>
        </w:rPr>
        <w:t>为第二中标预选人</w:t>
      </w:r>
      <w:r>
        <w:rPr>
          <w:rFonts w:hint="eastAsia" w:ascii="宋体" w:hAnsi="宋体"/>
          <w:b w:val="0"/>
          <w:bCs w:val="0"/>
          <w:sz w:val="24"/>
          <w:szCs w:val="24"/>
        </w:rPr>
        <w:t>。</w:t>
      </w:r>
      <w:bookmarkEnd w:id="57"/>
    </w:p>
    <w:p>
      <w:pPr>
        <w:pStyle w:val="14"/>
        <w:spacing w:before="0" w:after="0" w:line="520" w:lineRule="exact"/>
        <w:jc w:val="left"/>
        <w:outlineLvl w:val="9"/>
        <w:rPr>
          <w:rFonts w:ascii="楷体" w:hAnsi="楷体"/>
          <w:sz w:val="24"/>
          <w:szCs w:val="24"/>
        </w:rPr>
      </w:pPr>
      <w:bookmarkStart w:id="58" w:name="_Toc437462407"/>
      <w:r>
        <w:rPr>
          <w:rFonts w:ascii="楷体" w:hAnsi="楷体"/>
          <w:sz w:val="24"/>
          <w:szCs w:val="24"/>
        </w:rPr>
        <w:t xml:space="preserve">4. </w:t>
      </w:r>
      <w:r>
        <w:rPr>
          <w:rFonts w:hint="eastAsia" w:ascii="楷体" w:hAnsi="楷体"/>
          <w:sz w:val="24"/>
          <w:szCs w:val="24"/>
        </w:rPr>
        <w:t>评标基准价计算</w:t>
      </w:r>
      <w:bookmarkEnd w:id="58"/>
    </w:p>
    <w:p>
      <w:pPr>
        <w:pStyle w:val="14"/>
        <w:spacing w:before="0" w:after="0" w:line="520" w:lineRule="exact"/>
        <w:ind w:firstLine="480" w:firstLineChars="200"/>
        <w:jc w:val="left"/>
        <w:outlineLvl w:val="9"/>
        <w:rPr>
          <w:rFonts w:ascii="宋体" w:hAnsi="宋体"/>
          <w:b w:val="0"/>
          <w:bCs w:val="0"/>
          <w:sz w:val="24"/>
          <w:szCs w:val="24"/>
        </w:rPr>
      </w:pPr>
      <w:bookmarkStart w:id="59" w:name="_Toc437462408"/>
      <w:r>
        <w:rPr>
          <w:rFonts w:ascii="宋体" w:hAnsi="宋体"/>
          <w:b w:val="0"/>
          <w:bCs w:val="0"/>
          <w:sz w:val="24"/>
          <w:szCs w:val="24"/>
        </w:rPr>
        <w:t xml:space="preserve">4.1 </w:t>
      </w:r>
      <w:r>
        <w:rPr>
          <w:rFonts w:hint="eastAsia" w:ascii="宋体" w:hAnsi="宋体"/>
          <w:b w:val="0"/>
          <w:bCs w:val="0"/>
          <w:sz w:val="24"/>
          <w:szCs w:val="24"/>
        </w:rPr>
        <w:t>评标基准价（</w:t>
      </w:r>
      <w:r>
        <w:rPr>
          <w:rFonts w:ascii="宋体" w:hAnsi="宋体"/>
          <w:b w:val="0"/>
          <w:bCs w:val="0"/>
          <w:sz w:val="24"/>
          <w:szCs w:val="24"/>
        </w:rPr>
        <w:t>b</w:t>
      </w:r>
      <w:r>
        <w:rPr>
          <w:rFonts w:hint="eastAsia" w:ascii="宋体" w:hAnsi="宋体"/>
          <w:b w:val="0"/>
          <w:bCs w:val="0"/>
          <w:sz w:val="24"/>
          <w:szCs w:val="24"/>
        </w:rPr>
        <w:t>值）计算方法：所有在</w:t>
      </w:r>
      <w:r>
        <w:rPr>
          <w:rFonts w:ascii="宋体" w:hAnsi="宋体"/>
          <w:b w:val="0"/>
          <w:bCs w:val="0"/>
          <w:sz w:val="24"/>
          <w:szCs w:val="24"/>
        </w:rPr>
        <w:t>a%</w:t>
      </w:r>
      <w:r>
        <w:rPr>
          <w:rFonts w:hint="eastAsia" w:ascii="宋体" w:hAnsi="宋体"/>
          <w:b w:val="0"/>
          <w:bCs w:val="0"/>
          <w:sz w:val="24"/>
          <w:szCs w:val="24"/>
        </w:rPr>
        <w:t>范围内有效投标人报价的算术平均值乘以</w:t>
      </w:r>
      <w:r>
        <w:rPr>
          <w:rFonts w:ascii="宋体" w:hAnsi="宋体"/>
          <w:b w:val="0"/>
          <w:bCs w:val="0"/>
          <w:sz w:val="24"/>
          <w:szCs w:val="24"/>
        </w:rPr>
        <w:t>c</w:t>
      </w:r>
      <w:r>
        <w:rPr>
          <w:rFonts w:hint="eastAsia" w:ascii="宋体" w:hAnsi="宋体"/>
          <w:b w:val="0"/>
          <w:bCs w:val="0"/>
          <w:sz w:val="24"/>
          <w:szCs w:val="24"/>
        </w:rPr>
        <w:t>值（如在</w:t>
      </w:r>
      <w:r>
        <w:rPr>
          <w:rFonts w:ascii="宋体" w:hAnsi="宋体"/>
          <w:b w:val="0"/>
          <w:bCs w:val="0"/>
          <w:sz w:val="24"/>
          <w:szCs w:val="24"/>
        </w:rPr>
        <w:t>a%</w:t>
      </w:r>
      <w:r>
        <w:rPr>
          <w:rFonts w:hint="eastAsia" w:ascii="宋体" w:hAnsi="宋体"/>
          <w:b w:val="0"/>
          <w:bCs w:val="0"/>
          <w:sz w:val="24"/>
          <w:szCs w:val="24"/>
        </w:rPr>
        <w:t>范围内有效投标人大于</w:t>
      </w:r>
      <w:r>
        <w:rPr>
          <w:rFonts w:ascii="宋体" w:hAnsi="宋体"/>
          <w:b w:val="0"/>
          <w:bCs w:val="0"/>
          <w:sz w:val="24"/>
          <w:szCs w:val="24"/>
        </w:rPr>
        <w:t>5</w:t>
      </w:r>
      <w:r>
        <w:rPr>
          <w:rFonts w:hint="eastAsia" w:ascii="宋体" w:hAnsi="宋体"/>
          <w:b w:val="0"/>
          <w:bCs w:val="0"/>
          <w:sz w:val="24"/>
          <w:szCs w:val="24"/>
        </w:rPr>
        <w:t>家时</w:t>
      </w:r>
      <w:r>
        <w:rPr>
          <w:rFonts w:ascii="宋体" w:hAnsi="宋体"/>
          <w:b w:val="0"/>
          <w:bCs w:val="0"/>
          <w:sz w:val="24"/>
          <w:szCs w:val="24"/>
        </w:rPr>
        <w:t>,</w:t>
      </w:r>
      <w:r>
        <w:rPr>
          <w:rFonts w:hint="eastAsia" w:ascii="宋体" w:hAnsi="宋体"/>
          <w:b w:val="0"/>
          <w:bCs w:val="0"/>
          <w:sz w:val="24"/>
          <w:szCs w:val="24"/>
        </w:rPr>
        <w:t>则去掉一个最高报价和一个最低报价后计算平均值）；（凡小数点后均保留两位，第三位四舍五入，即为：</w:t>
      </w:r>
      <w:r>
        <w:rPr>
          <w:rFonts w:ascii="宋体" w:hAnsi="宋体"/>
          <w:b w:val="0"/>
          <w:bCs w:val="0"/>
          <w:sz w:val="24"/>
          <w:szCs w:val="24"/>
        </w:rPr>
        <w:t>**.**%</w:t>
      </w:r>
      <w:r>
        <w:rPr>
          <w:rFonts w:hint="eastAsia" w:ascii="宋体" w:hAnsi="宋体"/>
          <w:b w:val="0"/>
          <w:bCs w:val="0"/>
          <w:sz w:val="24"/>
          <w:szCs w:val="24"/>
        </w:rPr>
        <w:t>）</w:t>
      </w:r>
      <w:bookmarkEnd w:id="59"/>
    </w:p>
    <w:p>
      <w:pPr>
        <w:pStyle w:val="14"/>
        <w:spacing w:before="0" w:after="0" w:line="520" w:lineRule="exact"/>
        <w:ind w:firstLine="480" w:firstLineChars="200"/>
        <w:jc w:val="left"/>
        <w:outlineLvl w:val="9"/>
        <w:rPr>
          <w:rFonts w:ascii="宋体" w:hAnsi="宋体"/>
          <w:b w:val="0"/>
          <w:bCs w:val="0"/>
          <w:sz w:val="24"/>
          <w:szCs w:val="24"/>
        </w:rPr>
      </w:pPr>
      <w:bookmarkStart w:id="60" w:name="_Toc437462409"/>
      <w:r>
        <w:rPr>
          <w:rFonts w:ascii="宋体" w:hAnsi="宋体"/>
          <w:b w:val="0"/>
          <w:bCs w:val="0"/>
          <w:sz w:val="24"/>
          <w:szCs w:val="24"/>
        </w:rPr>
        <w:t xml:space="preserve">4.2  </w:t>
      </w:r>
      <w:r>
        <w:rPr>
          <w:rFonts w:hint="eastAsia" w:ascii="宋体" w:hAnsi="宋体"/>
          <w:b w:val="0"/>
          <w:bCs w:val="0"/>
          <w:sz w:val="24"/>
          <w:szCs w:val="24"/>
        </w:rPr>
        <w:t>由招标人从以下系数中随机抽取</w:t>
      </w:r>
      <w:r>
        <w:rPr>
          <w:rFonts w:ascii="宋体" w:hAnsi="宋体"/>
          <w:b w:val="0"/>
          <w:bCs w:val="0"/>
          <w:sz w:val="24"/>
          <w:szCs w:val="24"/>
        </w:rPr>
        <w:t>c</w:t>
      </w:r>
      <w:r>
        <w:rPr>
          <w:rFonts w:hint="eastAsia" w:ascii="宋体" w:hAnsi="宋体"/>
          <w:b w:val="0"/>
          <w:bCs w:val="0"/>
          <w:sz w:val="24"/>
          <w:szCs w:val="24"/>
        </w:rPr>
        <w:t>值：</w:t>
      </w:r>
      <w:r>
        <w:rPr>
          <w:rFonts w:ascii="宋体" w:hAnsi="宋体"/>
          <w:b w:val="0"/>
          <w:bCs w:val="0"/>
          <w:sz w:val="24"/>
          <w:szCs w:val="24"/>
        </w:rPr>
        <w:t xml:space="preserve"> 0.98</w:t>
      </w:r>
      <w:r>
        <w:rPr>
          <w:rFonts w:hint="eastAsia" w:ascii="宋体" w:hAnsi="宋体"/>
          <w:b w:val="0"/>
          <w:bCs w:val="0"/>
          <w:sz w:val="24"/>
          <w:szCs w:val="24"/>
        </w:rPr>
        <w:t>、</w:t>
      </w:r>
      <w:r>
        <w:rPr>
          <w:rFonts w:ascii="宋体" w:hAnsi="宋体"/>
          <w:b w:val="0"/>
          <w:bCs w:val="0"/>
          <w:sz w:val="24"/>
          <w:szCs w:val="24"/>
        </w:rPr>
        <w:t>0.99</w:t>
      </w:r>
      <w:r>
        <w:rPr>
          <w:rFonts w:hint="eastAsia" w:ascii="宋体" w:hAnsi="宋体"/>
          <w:b w:val="0"/>
          <w:bCs w:val="0"/>
          <w:sz w:val="24"/>
          <w:szCs w:val="24"/>
        </w:rPr>
        <w:t>、</w:t>
      </w:r>
      <w:r>
        <w:rPr>
          <w:rFonts w:ascii="宋体" w:hAnsi="宋体"/>
          <w:b w:val="0"/>
          <w:bCs w:val="0"/>
          <w:sz w:val="24"/>
          <w:szCs w:val="24"/>
        </w:rPr>
        <w:t>1.00</w:t>
      </w:r>
      <w:r>
        <w:rPr>
          <w:rFonts w:hint="eastAsia" w:ascii="宋体" w:hAnsi="宋体"/>
          <w:b w:val="0"/>
          <w:bCs w:val="0"/>
          <w:sz w:val="24"/>
          <w:szCs w:val="24"/>
        </w:rPr>
        <w:t>、</w:t>
      </w:r>
      <w:r>
        <w:rPr>
          <w:rFonts w:ascii="宋体" w:hAnsi="宋体"/>
          <w:b w:val="0"/>
          <w:bCs w:val="0"/>
          <w:sz w:val="24"/>
          <w:szCs w:val="24"/>
        </w:rPr>
        <w:t>1.01</w:t>
      </w:r>
      <w:r>
        <w:rPr>
          <w:rFonts w:hint="eastAsia" w:ascii="宋体" w:hAnsi="宋体"/>
          <w:b w:val="0"/>
          <w:bCs w:val="0"/>
          <w:sz w:val="24"/>
          <w:szCs w:val="24"/>
        </w:rPr>
        <w:t>、</w:t>
      </w:r>
      <w:r>
        <w:rPr>
          <w:rFonts w:ascii="宋体" w:hAnsi="宋体"/>
          <w:b w:val="0"/>
          <w:bCs w:val="0"/>
          <w:sz w:val="24"/>
          <w:szCs w:val="24"/>
        </w:rPr>
        <w:t>1.02</w:t>
      </w:r>
      <w:r>
        <w:rPr>
          <w:rFonts w:hint="eastAsia" w:ascii="宋体" w:hAnsi="宋体"/>
          <w:b w:val="0"/>
          <w:bCs w:val="0"/>
          <w:sz w:val="24"/>
          <w:szCs w:val="24"/>
        </w:rPr>
        <w:t>；</w:t>
      </w:r>
      <w:bookmarkEnd w:id="60"/>
    </w:p>
    <w:p>
      <w:pPr>
        <w:pStyle w:val="14"/>
        <w:spacing w:before="0" w:after="0" w:line="520" w:lineRule="exact"/>
        <w:ind w:firstLine="480" w:firstLineChars="200"/>
        <w:jc w:val="left"/>
        <w:outlineLvl w:val="9"/>
        <w:rPr>
          <w:rFonts w:ascii="宋体" w:hAnsi="宋体"/>
          <w:sz w:val="24"/>
          <w:szCs w:val="24"/>
        </w:rPr>
      </w:pPr>
      <w:bookmarkStart w:id="61" w:name="_Toc437462410"/>
      <w:r>
        <w:rPr>
          <w:rFonts w:ascii="宋体" w:hAnsi="宋体"/>
          <w:b w:val="0"/>
          <w:sz w:val="24"/>
          <w:szCs w:val="24"/>
        </w:rPr>
        <w:t>4.3  a</w:t>
      </w:r>
      <w:r>
        <w:rPr>
          <w:rFonts w:hint="eastAsia" w:ascii="宋体" w:hAnsi="宋体"/>
          <w:b w:val="0"/>
          <w:sz w:val="24"/>
          <w:szCs w:val="24"/>
        </w:rPr>
        <w:t>值的范围（均含本身）为：</w:t>
      </w:r>
      <w:bookmarkEnd w:id="61"/>
    </w:p>
    <w:p>
      <w:pPr>
        <w:pStyle w:val="14"/>
        <w:spacing w:before="0" w:after="0" w:line="520" w:lineRule="exact"/>
        <w:ind w:firstLine="480" w:firstLineChars="200"/>
        <w:jc w:val="left"/>
        <w:outlineLvl w:val="9"/>
        <w:rPr>
          <w:rFonts w:ascii="宋体" w:hAnsi="宋体"/>
          <w:sz w:val="24"/>
          <w:szCs w:val="24"/>
        </w:rPr>
      </w:pPr>
      <w:bookmarkStart w:id="62" w:name="_Toc437462411"/>
      <w:r>
        <w:rPr>
          <w:rFonts w:hint="eastAsia" w:ascii="宋体" w:hAnsi="宋体"/>
          <w:b w:val="0"/>
          <w:sz w:val="24"/>
          <w:szCs w:val="24"/>
          <w:lang w:eastAsia="zh-CN"/>
        </w:rPr>
        <w:t>□</w:t>
      </w:r>
      <w:r>
        <w:rPr>
          <w:rFonts w:hint="eastAsia" w:ascii="宋体" w:hAnsi="宋体"/>
          <w:b w:val="0"/>
          <w:sz w:val="24"/>
          <w:szCs w:val="24"/>
        </w:rPr>
        <w:t>房屋建筑、智能化、幕墙和</w:t>
      </w:r>
      <w:r>
        <w:rPr>
          <w:rFonts w:hint="eastAsia" w:ascii="宋体" w:hAnsi="宋体"/>
          <w:b w:val="0"/>
          <w:sz w:val="24"/>
          <w:szCs w:val="24"/>
          <w:lang w:eastAsia="zh-CN"/>
        </w:rPr>
        <w:t>市政</w:t>
      </w:r>
      <w:r>
        <w:rPr>
          <w:rFonts w:hint="eastAsia" w:ascii="宋体" w:hAnsi="宋体"/>
          <w:b w:val="0"/>
          <w:sz w:val="24"/>
          <w:szCs w:val="24"/>
        </w:rPr>
        <w:t>桥梁工程为82-90；</w:t>
      </w:r>
      <w:bookmarkEnd w:id="62"/>
    </w:p>
    <w:p>
      <w:pPr>
        <w:pStyle w:val="14"/>
        <w:spacing w:before="0" w:after="0" w:line="520" w:lineRule="exact"/>
        <w:ind w:firstLine="480" w:firstLineChars="200"/>
        <w:jc w:val="left"/>
        <w:outlineLvl w:val="9"/>
        <w:rPr>
          <w:rFonts w:ascii="宋体" w:hAnsi="宋体"/>
          <w:sz w:val="24"/>
          <w:szCs w:val="24"/>
        </w:rPr>
      </w:pPr>
      <w:bookmarkStart w:id="63" w:name="_Toc437462412"/>
      <w:r>
        <w:rPr>
          <w:rFonts w:hint="eastAsia" w:ascii="宋体" w:hAnsi="宋体"/>
          <w:b w:val="0"/>
          <w:sz w:val="24"/>
          <w:szCs w:val="24"/>
          <w:lang w:eastAsia="zh-CN"/>
        </w:rPr>
        <w:t>□</w:t>
      </w:r>
      <w:r>
        <w:rPr>
          <w:rFonts w:hint="eastAsia" w:ascii="宋体" w:hAnsi="宋体"/>
          <w:b w:val="0"/>
          <w:sz w:val="24"/>
          <w:szCs w:val="24"/>
        </w:rPr>
        <w:t>房建附属、装饰装修工程为75</w:t>
      </w:r>
      <w:r>
        <w:rPr>
          <w:rFonts w:ascii="宋体" w:hAnsi="宋体"/>
          <w:b w:val="0"/>
          <w:sz w:val="24"/>
          <w:szCs w:val="24"/>
        </w:rPr>
        <w:t>-</w:t>
      </w:r>
      <w:r>
        <w:rPr>
          <w:rFonts w:hint="eastAsia" w:ascii="宋体" w:hAnsi="宋体"/>
          <w:b w:val="0"/>
          <w:sz w:val="24"/>
          <w:szCs w:val="24"/>
        </w:rPr>
        <w:t>85；</w:t>
      </w:r>
      <w:bookmarkEnd w:id="63"/>
    </w:p>
    <w:p>
      <w:pPr>
        <w:pStyle w:val="14"/>
        <w:spacing w:before="0" w:after="0" w:line="520" w:lineRule="exact"/>
        <w:ind w:firstLine="480" w:firstLineChars="200"/>
        <w:jc w:val="left"/>
        <w:outlineLvl w:val="9"/>
        <w:rPr>
          <w:rFonts w:ascii="宋体" w:hAnsi="宋体"/>
          <w:sz w:val="24"/>
          <w:szCs w:val="24"/>
        </w:rPr>
      </w:pPr>
      <w:bookmarkStart w:id="64" w:name="_Toc437462413"/>
      <w:r>
        <w:rPr>
          <w:rFonts w:hint="eastAsia" w:ascii="宋体" w:hAnsi="宋体"/>
          <w:b w:val="0"/>
          <w:sz w:val="24"/>
          <w:szCs w:val="24"/>
          <w:lang w:eastAsia="zh-CN"/>
        </w:rPr>
        <w:t>☑</w:t>
      </w:r>
      <w:r>
        <w:rPr>
          <w:rFonts w:hint="eastAsia" w:ascii="宋体" w:hAnsi="宋体"/>
          <w:b w:val="0"/>
          <w:sz w:val="24"/>
          <w:szCs w:val="24"/>
        </w:rPr>
        <w:t>市政公用、园林绿化工程为</w:t>
      </w:r>
      <w:r>
        <w:rPr>
          <w:rFonts w:ascii="宋体" w:hAnsi="宋体"/>
          <w:b w:val="0"/>
          <w:sz w:val="24"/>
          <w:szCs w:val="24"/>
        </w:rPr>
        <w:t>7</w:t>
      </w:r>
      <w:r>
        <w:rPr>
          <w:rFonts w:hint="eastAsia" w:ascii="宋体" w:hAnsi="宋体"/>
          <w:b w:val="0"/>
          <w:sz w:val="24"/>
          <w:szCs w:val="24"/>
        </w:rPr>
        <w:t>0</w:t>
      </w:r>
      <w:r>
        <w:rPr>
          <w:rFonts w:ascii="宋体" w:hAnsi="宋体"/>
          <w:b w:val="0"/>
          <w:sz w:val="24"/>
          <w:szCs w:val="24"/>
        </w:rPr>
        <w:t>-8</w:t>
      </w:r>
      <w:r>
        <w:rPr>
          <w:rFonts w:hint="eastAsia" w:ascii="宋体" w:hAnsi="宋体"/>
          <w:b w:val="0"/>
          <w:sz w:val="24"/>
          <w:szCs w:val="24"/>
        </w:rPr>
        <w:t>0；</w:t>
      </w:r>
      <w:bookmarkEnd w:id="64"/>
    </w:p>
    <w:p>
      <w:pPr>
        <w:pStyle w:val="14"/>
        <w:spacing w:before="0" w:after="0" w:line="520" w:lineRule="exact"/>
        <w:ind w:firstLine="480" w:firstLineChars="200"/>
        <w:jc w:val="left"/>
        <w:outlineLvl w:val="9"/>
        <w:rPr>
          <w:rFonts w:ascii="宋体" w:hAnsi="宋体"/>
          <w:sz w:val="24"/>
          <w:szCs w:val="24"/>
        </w:rPr>
      </w:pPr>
      <w:bookmarkStart w:id="65" w:name="_Toc437462414"/>
      <w:r>
        <w:rPr>
          <w:rFonts w:hint="eastAsia" w:ascii="宋体" w:hAnsi="宋体"/>
          <w:b w:val="0"/>
          <w:sz w:val="24"/>
          <w:szCs w:val="24"/>
          <w:lang w:eastAsia="zh-CN"/>
        </w:rPr>
        <w:t>□</w:t>
      </w:r>
      <w:r>
        <w:rPr>
          <w:rFonts w:hint="eastAsia" w:ascii="宋体" w:hAnsi="宋体"/>
          <w:b w:val="0"/>
          <w:sz w:val="24"/>
          <w:szCs w:val="24"/>
        </w:rPr>
        <w:t>其他类别视项目特性确定范围。</w:t>
      </w:r>
      <w:bookmarkEnd w:id="65"/>
    </w:p>
    <w:p>
      <w:pPr>
        <w:pStyle w:val="14"/>
        <w:spacing w:before="0" w:after="0" w:line="520" w:lineRule="exact"/>
        <w:jc w:val="left"/>
        <w:outlineLvl w:val="9"/>
        <w:rPr>
          <w:rFonts w:ascii="楷体" w:hAnsi="楷体"/>
          <w:sz w:val="24"/>
          <w:szCs w:val="24"/>
        </w:rPr>
      </w:pPr>
      <w:r>
        <w:rPr>
          <w:rFonts w:ascii="楷体" w:hAnsi="楷体"/>
          <w:sz w:val="24"/>
          <w:szCs w:val="24"/>
        </w:rPr>
        <w:t xml:space="preserve">5.  </w:t>
      </w:r>
      <w:r>
        <w:rPr>
          <w:rFonts w:hint="eastAsia" w:ascii="楷体" w:hAnsi="楷体"/>
          <w:sz w:val="24"/>
          <w:szCs w:val="24"/>
        </w:rPr>
        <w:t>中标预选人商务标编制</w:t>
      </w:r>
      <w:bookmarkEnd w:id="53"/>
    </w:p>
    <w:p>
      <w:pPr>
        <w:pStyle w:val="14"/>
        <w:spacing w:before="0" w:after="0" w:line="520" w:lineRule="exact"/>
        <w:ind w:firstLine="480" w:firstLineChars="200"/>
        <w:jc w:val="left"/>
        <w:outlineLvl w:val="9"/>
        <w:rPr>
          <w:rFonts w:ascii="宋体" w:hAnsi="宋体"/>
          <w:b w:val="0"/>
          <w:bCs w:val="0"/>
          <w:sz w:val="24"/>
          <w:szCs w:val="24"/>
        </w:rPr>
      </w:pPr>
      <w:bookmarkStart w:id="66" w:name="_Toc437462416"/>
      <w:r>
        <w:rPr>
          <w:rFonts w:ascii="宋体" w:hAnsi="宋体"/>
          <w:b w:val="0"/>
          <w:bCs w:val="0"/>
          <w:sz w:val="24"/>
          <w:szCs w:val="24"/>
        </w:rPr>
        <w:t xml:space="preserve">5.1 </w:t>
      </w:r>
      <w:r>
        <w:rPr>
          <w:rFonts w:hint="eastAsia" w:ascii="宋体" w:hAnsi="宋体"/>
          <w:b w:val="0"/>
          <w:bCs w:val="0"/>
          <w:sz w:val="24"/>
          <w:szCs w:val="24"/>
        </w:rPr>
        <w:t>商务标编制总价不得超过：（控制价</w:t>
      </w:r>
      <w:r>
        <w:rPr>
          <w:rFonts w:ascii="宋体" w:hAnsi="宋体"/>
          <w:b w:val="0"/>
          <w:bCs w:val="0"/>
          <w:sz w:val="24"/>
          <w:szCs w:val="24"/>
        </w:rPr>
        <w:t>-</w:t>
      </w:r>
      <w:r>
        <w:rPr>
          <w:rFonts w:hint="eastAsia" w:ascii="宋体" w:hAnsi="宋体"/>
          <w:b w:val="0"/>
          <w:bCs w:val="0"/>
          <w:sz w:val="24"/>
          <w:szCs w:val="24"/>
        </w:rPr>
        <w:t>暂列金额</w:t>
      </w:r>
      <w:r>
        <w:rPr>
          <w:rFonts w:ascii="宋体" w:hAnsi="宋体"/>
          <w:b w:val="0"/>
          <w:bCs w:val="0"/>
          <w:sz w:val="24"/>
          <w:szCs w:val="24"/>
        </w:rPr>
        <w:t>-</w:t>
      </w:r>
      <w:r>
        <w:rPr>
          <w:rFonts w:hint="eastAsia" w:ascii="宋体" w:hAnsi="宋体"/>
          <w:b w:val="0"/>
          <w:bCs w:val="0"/>
          <w:sz w:val="24"/>
          <w:szCs w:val="24"/>
        </w:rPr>
        <w:t>暂估价</w:t>
      </w:r>
      <w:r>
        <w:rPr>
          <w:rFonts w:hint="eastAsia" w:ascii="宋体" w:hAnsi="宋体"/>
          <w:b w:val="0"/>
          <w:bCs w:val="0"/>
          <w:color w:val="FF0000"/>
          <w:sz w:val="24"/>
          <w:szCs w:val="24"/>
          <w:u w:val="single"/>
        </w:rPr>
        <w:t xml:space="preserve">  </w:t>
      </w:r>
      <w:r>
        <w:rPr>
          <w:rFonts w:hint="eastAsia" w:ascii="宋体" w:hAnsi="宋体"/>
          <w:b w:val="0"/>
          <w:bCs w:val="0"/>
          <w:sz w:val="24"/>
          <w:szCs w:val="24"/>
        </w:rPr>
        <w:t>）×</w:t>
      </w:r>
      <w:r>
        <w:rPr>
          <w:rFonts w:ascii="宋体" w:hAnsi="宋体"/>
          <w:b w:val="0"/>
          <w:bCs w:val="0"/>
          <w:sz w:val="24"/>
          <w:szCs w:val="24"/>
        </w:rPr>
        <w:t xml:space="preserve"> </w:t>
      </w:r>
      <w:r>
        <w:rPr>
          <w:rFonts w:hint="eastAsia" w:ascii="宋体" w:hAnsi="宋体"/>
          <w:b w:val="0"/>
          <w:bCs w:val="0"/>
          <w:sz w:val="24"/>
          <w:szCs w:val="24"/>
        </w:rPr>
        <w:t>中标结算系数</w:t>
      </w:r>
      <w:r>
        <w:rPr>
          <w:rFonts w:ascii="宋体" w:hAnsi="宋体"/>
          <w:b w:val="0"/>
          <w:bCs w:val="0"/>
          <w:sz w:val="24"/>
          <w:szCs w:val="24"/>
        </w:rPr>
        <w:t>+</w:t>
      </w:r>
      <w:r>
        <w:rPr>
          <w:rFonts w:hint="eastAsia" w:ascii="宋体" w:hAnsi="宋体"/>
          <w:b w:val="0"/>
          <w:bCs w:val="0"/>
          <w:sz w:val="24"/>
          <w:szCs w:val="24"/>
        </w:rPr>
        <w:t>暂列金额</w:t>
      </w:r>
      <w:r>
        <w:rPr>
          <w:rFonts w:ascii="宋体" w:hAnsi="宋体"/>
          <w:b w:val="0"/>
          <w:bCs w:val="0"/>
          <w:sz w:val="24"/>
          <w:szCs w:val="24"/>
        </w:rPr>
        <w:t>+</w:t>
      </w:r>
      <w:r>
        <w:rPr>
          <w:rFonts w:hint="eastAsia" w:ascii="宋体" w:hAnsi="宋体"/>
          <w:b w:val="0"/>
          <w:bCs w:val="0"/>
          <w:sz w:val="24"/>
          <w:szCs w:val="24"/>
        </w:rPr>
        <w:t>暂估价</w:t>
      </w:r>
      <w:r>
        <w:rPr>
          <w:rFonts w:hint="eastAsia" w:ascii="宋体" w:hAnsi="宋体"/>
          <w:b w:val="0"/>
          <w:bCs w:val="0"/>
          <w:color w:val="FF0000"/>
          <w:sz w:val="24"/>
          <w:szCs w:val="24"/>
          <w:u w:val="single"/>
        </w:rPr>
        <w:t xml:space="preserve">  </w:t>
      </w:r>
      <w:r>
        <w:rPr>
          <w:rFonts w:hint="eastAsia" w:ascii="宋体" w:hAnsi="宋体"/>
          <w:b w:val="0"/>
          <w:bCs w:val="0"/>
          <w:sz w:val="24"/>
          <w:szCs w:val="24"/>
        </w:rPr>
        <w:t>；</w:t>
      </w:r>
      <w:bookmarkEnd w:id="66"/>
    </w:p>
    <w:p>
      <w:pPr>
        <w:pStyle w:val="14"/>
        <w:spacing w:before="0" w:after="0" w:line="520" w:lineRule="exact"/>
        <w:ind w:firstLine="480" w:firstLineChars="200"/>
        <w:jc w:val="left"/>
        <w:outlineLvl w:val="9"/>
        <w:rPr>
          <w:rFonts w:ascii="宋体" w:hAnsi="宋体"/>
          <w:b w:val="0"/>
          <w:bCs w:val="0"/>
          <w:sz w:val="24"/>
          <w:szCs w:val="24"/>
        </w:rPr>
      </w:pPr>
      <w:bookmarkStart w:id="67" w:name="_Toc437462417"/>
      <w:r>
        <w:rPr>
          <w:rFonts w:ascii="宋体" w:hAnsi="宋体"/>
          <w:b w:val="0"/>
          <w:bCs w:val="0"/>
          <w:sz w:val="24"/>
          <w:szCs w:val="24"/>
        </w:rPr>
        <w:t>5.2</w:t>
      </w:r>
      <w:r>
        <w:rPr>
          <w:rFonts w:hint="eastAsia" w:ascii="宋体" w:hAnsi="宋体"/>
          <w:b w:val="0"/>
          <w:bCs w:val="0"/>
          <w:sz w:val="24"/>
          <w:szCs w:val="24"/>
        </w:rPr>
        <w:t>商务标编制：中标预选人应按提供的工程量清单、同期定额信息价、扣除暂列金额和暂估价后，依据中标结算系数对总价和控制价每个相应子目综合单价进行组价，各子目组价和各项规费标准、税率等均须符合规定。</w:t>
      </w:r>
      <w:bookmarkEnd w:id="67"/>
    </w:p>
    <w:p>
      <w:pPr>
        <w:pStyle w:val="14"/>
        <w:spacing w:before="0" w:after="0" w:line="520" w:lineRule="exact"/>
        <w:jc w:val="left"/>
        <w:outlineLvl w:val="9"/>
        <w:rPr>
          <w:rFonts w:ascii="楷体" w:hAnsi="楷体"/>
          <w:sz w:val="24"/>
          <w:szCs w:val="24"/>
        </w:rPr>
      </w:pPr>
      <w:r>
        <w:rPr>
          <w:rFonts w:ascii="楷体" w:hAnsi="楷体"/>
          <w:sz w:val="24"/>
          <w:szCs w:val="24"/>
        </w:rPr>
        <w:t xml:space="preserve">6.  </w:t>
      </w:r>
      <w:r>
        <w:rPr>
          <w:rFonts w:hint="eastAsia" w:ascii="楷体" w:hAnsi="楷体"/>
          <w:sz w:val="24"/>
          <w:szCs w:val="24"/>
        </w:rPr>
        <w:t>其他</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投标截止后投标人不足3家或经评审有效投标人不足3家时，按《黄山市公共资源交易若干规定》（黄政办[2016]18号）规定办理。</w:t>
      </w: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jc w:val="left"/>
        <w:outlineLvl w:val="9"/>
        <w:rPr>
          <w:rFonts w:ascii="仿宋" w:hAnsi="仿宋"/>
          <w:sz w:val="24"/>
          <w:szCs w:val="24"/>
        </w:rPr>
      </w:pPr>
    </w:p>
    <w:p>
      <w:pPr>
        <w:pStyle w:val="14"/>
        <w:spacing w:before="0" w:after="0" w:line="520" w:lineRule="exact"/>
        <w:ind w:firstLine="630"/>
        <w:jc w:val="left"/>
        <w:outlineLvl w:val="9"/>
        <w:rPr>
          <w:rFonts w:ascii="仿宋" w:hAnsi="仿宋"/>
          <w:sz w:val="24"/>
          <w:szCs w:val="24"/>
        </w:rPr>
      </w:pPr>
    </w:p>
    <w:p>
      <w:pPr>
        <w:pStyle w:val="14"/>
        <w:spacing w:before="0" w:after="0" w:line="520" w:lineRule="exact"/>
        <w:ind w:firstLine="630"/>
        <w:jc w:val="left"/>
        <w:outlineLvl w:val="9"/>
        <w:rPr>
          <w:rFonts w:ascii="仿宋" w:hAnsi="仿宋"/>
          <w:sz w:val="28"/>
        </w:rPr>
      </w:pPr>
    </w:p>
    <w:p>
      <w:pPr>
        <w:rPr>
          <w:rFonts w:ascii="宋体" w:hAnsi="宋体"/>
          <w:sz w:val="24"/>
        </w:rPr>
      </w:pPr>
      <w:bookmarkStart w:id="68" w:name="_Toc437462435"/>
      <w:r>
        <w:rPr>
          <w:rFonts w:hint="eastAsia" w:ascii="宋体" w:hAnsi="宋体"/>
          <w:sz w:val="24"/>
        </w:rPr>
        <w:t>附件（第一阶段）：</w:t>
      </w:r>
      <w:bookmarkEnd w:id="68"/>
    </w:p>
    <w:p>
      <w:pPr>
        <w:rPr>
          <w:rFonts w:ascii="宋体" w:hAnsi="宋体"/>
          <w:sz w:val="24"/>
        </w:rPr>
      </w:pPr>
    </w:p>
    <w:p>
      <w:pPr>
        <w:rPr>
          <w:rFonts w:ascii="宋体" w:hAnsi="宋体"/>
          <w:sz w:val="24"/>
        </w:rPr>
      </w:pPr>
    </w:p>
    <w:p>
      <w:pPr>
        <w:jc w:val="center"/>
        <w:rPr>
          <w:b/>
          <w:sz w:val="32"/>
          <w:szCs w:val="32"/>
        </w:rPr>
      </w:pPr>
      <w:bookmarkStart w:id="69" w:name="_Toc437462436"/>
      <w:r>
        <w:rPr>
          <w:rFonts w:hint="eastAsia"/>
          <w:b/>
          <w:sz w:val="32"/>
          <w:szCs w:val="32"/>
        </w:rPr>
        <w:t>投标报价函</w:t>
      </w:r>
      <w:bookmarkEnd w:id="69"/>
    </w:p>
    <w:p>
      <w:pPr>
        <w:pStyle w:val="21"/>
        <w:spacing w:line="440" w:lineRule="atLeast"/>
        <w:rPr>
          <w:rFonts w:ascii="宋体" w:hAnsi="宋体"/>
          <w:kern w:val="2"/>
          <w:sz w:val="24"/>
          <w:szCs w:val="24"/>
        </w:rPr>
      </w:pPr>
      <w:r>
        <w:rPr>
          <w:rFonts w:ascii="宋体" w:hAnsi="宋体"/>
          <w:kern w:val="2"/>
          <w:sz w:val="24"/>
          <w:szCs w:val="24"/>
          <w:u w:val="single"/>
        </w:rPr>
        <w:t xml:space="preserve">                </w:t>
      </w:r>
      <w:r>
        <w:rPr>
          <w:rFonts w:hint="eastAsia" w:ascii="宋体" w:hAnsi="宋体"/>
          <w:kern w:val="2"/>
          <w:sz w:val="24"/>
          <w:szCs w:val="24"/>
        </w:rPr>
        <w:t>（招标人名称）：</w:t>
      </w:r>
    </w:p>
    <w:p>
      <w:pPr>
        <w:pStyle w:val="14"/>
        <w:spacing w:before="0" w:after="0" w:line="520" w:lineRule="exact"/>
        <w:ind w:firstLine="480" w:firstLineChars="200"/>
        <w:jc w:val="left"/>
        <w:outlineLvl w:val="9"/>
        <w:rPr>
          <w:rFonts w:ascii="宋体" w:hAnsi="宋体"/>
          <w:b w:val="0"/>
          <w:bCs w:val="0"/>
          <w:sz w:val="24"/>
          <w:szCs w:val="24"/>
        </w:rPr>
      </w:pP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1</w:t>
      </w:r>
      <w:r>
        <w:rPr>
          <w:rFonts w:hint="eastAsia" w:ascii="宋体" w:hAnsi="宋体"/>
          <w:b w:val="0"/>
          <w:bCs w:val="0"/>
          <w:sz w:val="24"/>
          <w:szCs w:val="24"/>
        </w:rPr>
        <w:t>.我方已仔细研究了</w:t>
      </w:r>
      <w:r>
        <w:rPr>
          <w:rFonts w:ascii="宋体" w:hAnsi="宋体"/>
          <w:b w:val="0"/>
          <w:bCs w:val="0"/>
          <w:sz w:val="24"/>
          <w:szCs w:val="24"/>
          <w:u w:val="single"/>
        </w:rPr>
        <w:t xml:space="preserve">        </w:t>
      </w:r>
      <w:r>
        <w:rPr>
          <w:rFonts w:hint="eastAsia" w:ascii="宋体" w:hAnsi="宋体"/>
          <w:b w:val="0"/>
          <w:bCs w:val="0"/>
          <w:sz w:val="24"/>
          <w:szCs w:val="24"/>
        </w:rPr>
        <w:t>（项目名称）招标文件的全部内容，愿意以</w:t>
      </w:r>
      <w:r>
        <w:rPr>
          <w:rFonts w:ascii="宋体" w:hAnsi="宋体"/>
          <w:b w:val="0"/>
          <w:bCs w:val="0"/>
          <w:sz w:val="24"/>
          <w:szCs w:val="24"/>
        </w:rPr>
        <w:t xml:space="preserve">     </w:t>
      </w:r>
      <w:r>
        <w:rPr>
          <w:rFonts w:hint="eastAsia" w:ascii="宋体" w:hAnsi="宋体"/>
          <w:b w:val="0"/>
          <w:bCs w:val="0"/>
          <w:sz w:val="24"/>
          <w:szCs w:val="24"/>
        </w:rPr>
        <w:t xml:space="preserve">结算系数 </w:t>
      </w:r>
      <w:r>
        <w:rPr>
          <w:rFonts w:hint="eastAsia" w:ascii="宋体" w:hAnsi="宋体"/>
          <w:b w:val="0"/>
          <w:bCs w:val="0"/>
          <w:sz w:val="24"/>
          <w:szCs w:val="24"/>
          <w:u w:val="single"/>
        </w:rPr>
        <w:t xml:space="preserve">          </w:t>
      </w:r>
      <w:r>
        <w:rPr>
          <w:rFonts w:hint="eastAsia" w:ascii="宋体" w:hAnsi="宋体"/>
          <w:b w:val="0"/>
          <w:bCs w:val="0"/>
          <w:sz w:val="24"/>
          <w:szCs w:val="24"/>
        </w:rPr>
        <w:t>（小数点后保留两位，即为：**.**%）作为投标报价，工期</w:t>
      </w:r>
      <w:r>
        <w:rPr>
          <w:rFonts w:ascii="宋体" w:hAnsi="宋体"/>
          <w:b w:val="0"/>
          <w:bCs w:val="0"/>
          <w:sz w:val="24"/>
          <w:szCs w:val="24"/>
          <w:u w:val="single"/>
        </w:rPr>
        <w:t xml:space="preserve">   </w:t>
      </w:r>
      <w:r>
        <w:rPr>
          <w:rFonts w:hint="eastAsia" w:ascii="宋体" w:hAnsi="宋体"/>
          <w:b w:val="0"/>
          <w:bCs w:val="0"/>
          <w:sz w:val="24"/>
          <w:szCs w:val="24"/>
          <w:u w:val="single"/>
        </w:rPr>
        <w:t xml:space="preserve">      </w:t>
      </w:r>
      <w:r>
        <w:rPr>
          <w:rFonts w:hint="eastAsia" w:ascii="宋体" w:hAnsi="宋体"/>
          <w:b w:val="0"/>
          <w:bCs w:val="0"/>
          <w:sz w:val="24"/>
          <w:szCs w:val="24"/>
        </w:rPr>
        <w:t>日历天，按合同约定实施和完成承包工程，修补工程中的任何缺陷，工程质量达到</w:t>
      </w:r>
      <w:r>
        <w:rPr>
          <w:rFonts w:ascii="宋体" w:hAnsi="宋体"/>
          <w:b w:val="0"/>
          <w:bCs w:val="0"/>
          <w:sz w:val="24"/>
          <w:szCs w:val="24"/>
        </w:rPr>
        <w:t xml:space="preserve">      </w:t>
      </w:r>
      <w:r>
        <w:rPr>
          <w:rFonts w:hint="eastAsia" w:ascii="宋体" w:hAnsi="宋体"/>
          <w:b w:val="0"/>
          <w:bCs w:val="0"/>
          <w:sz w:val="24"/>
          <w:szCs w:val="24"/>
        </w:rPr>
        <w:t>。</w:t>
      </w: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2</w:t>
      </w:r>
      <w:r>
        <w:rPr>
          <w:rFonts w:hint="eastAsia" w:ascii="宋体" w:hAnsi="宋体"/>
          <w:b w:val="0"/>
          <w:bCs w:val="0"/>
          <w:sz w:val="24"/>
          <w:szCs w:val="24"/>
        </w:rPr>
        <w:t>.我方承诺在招标文件规定的投标有效期内不修改、撤销投标文件。</w:t>
      </w: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3</w:t>
      </w:r>
      <w:r>
        <w:rPr>
          <w:rFonts w:hint="eastAsia" w:ascii="宋体" w:hAnsi="宋体"/>
          <w:b w:val="0"/>
          <w:bCs w:val="0"/>
          <w:sz w:val="24"/>
          <w:szCs w:val="24"/>
        </w:rPr>
        <w:t>.我方如为中标预选人承诺按《黄山市小型项目交易实施办法》规定编制投标文件。</w:t>
      </w: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4</w:t>
      </w:r>
      <w:r>
        <w:rPr>
          <w:rFonts w:hint="eastAsia" w:ascii="宋体" w:hAnsi="宋体"/>
          <w:b w:val="0"/>
          <w:bCs w:val="0"/>
          <w:sz w:val="24"/>
          <w:szCs w:val="24"/>
        </w:rPr>
        <w:t>.如我方中标：</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w:t>
      </w:r>
      <w:r>
        <w:rPr>
          <w:rFonts w:ascii="宋体" w:hAnsi="宋体"/>
          <w:b w:val="0"/>
          <w:bCs w:val="0"/>
          <w:sz w:val="24"/>
          <w:szCs w:val="24"/>
        </w:rPr>
        <w:t>1</w:t>
      </w:r>
      <w:r>
        <w:rPr>
          <w:rFonts w:hint="eastAsia" w:ascii="宋体" w:hAnsi="宋体"/>
          <w:b w:val="0"/>
          <w:bCs w:val="0"/>
          <w:sz w:val="24"/>
          <w:szCs w:val="24"/>
        </w:rPr>
        <w:t>）我方承诺在收到中标通知书后，在中标通知书规定的期限内与你方签订合同。</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w:t>
      </w:r>
      <w:r>
        <w:rPr>
          <w:rFonts w:ascii="宋体" w:hAnsi="宋体"/>
          <w:b w:val="0"/>
          <w:bCs w:val="0"/>
          <w:sz w:val="24"/>
          <w:szCs w:val="24"/>
        </w:rPr>
        <w:t>2</w:t>
      </w:r>
      <w:r>
        <w:rPr>
          <w:rFonts w:hint="eastAsia" w:ascii="宋体" w:hAnsi="宋体"/>
          <w:b w:val="0"/>
          <w:bCs w:val="0"/>
          <w:sz w:val="24"/>
          <w:szCs w:val="24"/>
        </w:rPr>
        <w:t>）我方承诺按照招标文件和投标文件兑现。</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w:t>
      </w:r>
      <w:r>
        <w:rPr>
          <w:rFonts w:ascii="宋体" w:hAnsi="宋体"/>
          <w:b w:val="0"/>
          <w:bCs w:val="0"/>
          <w:sz w:val="24"/>
          <w:szCs w:val="24"/>
        </w:rPr>
        <w:t>3</w:t>
      </w:r>
      <w:r>
        <w:rPr>
          <w:rFonts w:hint="eastAsia" w:ascii="宋体" w:hAnsi="宋体"/>
          <w:b w:val="0"/>
          <w:bCs w:val="0"/>
          <w:sz w:val="24"/>
          <w:szCs w:val="24"/>
        </w:rPr>
        <w:t>）我方承诺在合同约定的期限内完成并移交全部合同工程。</w:t>
      </w:r>
    </w:p>
    <w:p>
      <w:pPr>
        <w:pStyle w:val="14"/>
        <w:spacing w:before="0" w:after="0" w:line="520" w:lineRule="exact"/>
        <w:ind w:firstLine="480" w:firstLineChars="200"/>
        <w:jc w:val="left"/>
        <w:outlineLvl w:val="9"/>
        <w:rPr>
          <w:rFonts w:ascii="宋体" w:hAnsi="宋体"/>
          <w:b w:val="0"/>
          <w:bCs w:val="0"/>
          <w:sz w:val="24"/>
          <w:szCs w:val="24"/>
        </w:rPr>
      </w:pPr>
      <w:r>
        <w:rPr>
          <w:rFonts w:ascii="宋体" w:hAnsi="宋体"/>
          <w:b w:val="0"/>
          <w:bCs w:val="0"/>
          <w:sz w:val="24"/>
          <w:szCs w:val="24"/>
        </w:rPr>
        <w:t>5</w:t>
      </w:r>
      <w:r>
        <w:rPr>
          <w:rFonts w:hint="eastAsia" w:ascii="宋体" w:hAnsi="宋体"/>
          <w:b w:val="0"/>
          <w:bCs w:val="0"/>
          <w:sz w:val="24"/>
          <w:szCs w:val="24"/>
        </w:rPr>
        <w:t>.我方在此声明，所递交的投标文件及有关资料内容完整、真实和准确，如不实，愿意接受有关部门按规定处理。</w:t>
      </w:r>
    </w:p>
    <w:p>
      <w:pPr>
        <w:pStyle w:val="14"/>
        <w:spacing w:before="0" w:after="0" w:line="520" w:lineRule="exact"/>
        <w:ind w:firstLine="480" w:firstLineChars="200"/>
        <w:jc w:val="left"/>
        <w:outlineLvl w:val="9"/>
        <w:rPr>
          <w:rFonts w:ascii="宋体" w:hAnsi="宋体"/>
          <w:b w:val="0"/>
          <w:bCs w:val="0"/>
          <w:sz w:val="24"/>
          <w:szCs w:val="24"/>
        </w:rPr>
      </w:pPr>
      <w:r>
        <w:rPr>
          <w:rFonts w:hint="eastAsia" w:ascii="宋体" w:hAnsi="宋体"/>
          <w:b w:val="0"/>
          <w:bCs w:val="0"/>
          <w:sz w:val="24"/>
          <w:szCs w:val="24"/>
        </w:rPr>
        <w:t>6.（其他补充说明）。</w:t>
      </w:r>
    </w:p>
    <w:p>
      <w:pPr>
        <w:pStyle w:val="14"/>
        <w:spacing w:before="0" w:after="0" w:line="520" w:lineRule="exact"/>
        <w:ind w:firstLine="480" w:firstLineChars="200"/>
        <w:jc w:val="left"/>
        <w:outlineLvl w:val="9"/>
        <w:rPr>
          <w:rFonts w:ascii="宋体" w:hAnsi="宋体"/>
          <w:b w:val="0"/>
          <w:bCs w:val="0"/>
          <w:sz w:val="24"/>
          <w:szCs w:val="24"/>
        </w:rPr>
      </w:pPr>
    </w:p>
    <w:p>
      <w:pPr>
        <w:pStyle w:val="14"/>
        <w:spacing w:before="0" w:after="0" w:line="520" w:lineRule="exact"/>
        <w:ind w:firstLine="4200" w:firstLineChars="1750"/>
        <w:jc w:val="left"/>
        <w:outlineLvl w:val="9"/>
        <w:rPr>
          <w:rFonts w:ascii="宋体" w:hAnsi="宋体"/>
          <w:b w:val="0"/>
          <w:bCs w:val="0"/>
          <w:sz w:val="24"/>
          <w:szCs w:val="24"/>
        </w:rPr>
      </w:pPr>
      <w:r>
        <w:rPr>
          <w:rFonts w:hint="eastAsia" w:ascii="宋体" w:hAnsi="宋体"/>
          <w:b w:val="0"/>
          <w:bCs w:val="0"/>
          <w:sz w:val="24"/>
          <w:szCs w:val="24"/>
        </w:rPr>
        <w:t>投标人：（盖单位章）</w:t>
      </w:r>
    </w:p>
    <w:p>
      <w:pPr>
        <w:pStyle w:val="14"/>
        <w:spacing w:before="0" w:after="0" w:line="520" w:lineRule="exact"/>
        <w:ind w:firstLine="4200" w:firstLineChars="1750"/>
        <w:jc w:val="left"/>
        <w:outlineLvl w:val="9"/>
        <w:rPr>
          <w:rFonts w:ascii="宋体" w:hAnsi="宋体"/>
          <w:b w:val="0"/>
          <w:bCs w:val="0"/>
          <w:sz w:val="24"/>
          <w:szCs w:val="24"/>
        </w:rPr>
      </w:pPr>
      <w:r>
        <w:rPr>
          <w:rFonts w:hint="eastAsia" w:ascii="宋体" w:hAnsi="宋体"/>
          <w:b w:val="0"/>
          <w:bCs w:val="0"/>
          <w:sz w:val="24"/>
          <w:szCs w:val="24"/>
        </w:rPr>
        <w:t>法定代表人：（签章）</w:t>
      </w:r>
    </w:p>
    <w:p>
      <w:pPr>
        <w:pStyle w:val="14"/>
        <w:spacing w:before="0" w:after="0" w:line="520" w:lineRule="exact"/>
        <w:ind w:firstLine="4200" w:firstLineChars="1750"/>
        <w:jc w:val="left"/>
        <w:outlineLvl w:val="9"/>
        <w:rPr>
          <w:rFonts w:ascii="宋体" w:hAnsi="宋体"/>
          <w:b w:val="0"/>
          <w:bCs w:val="0"/>
          <w:sz w:val="24"/>
          <w:szCs w:val="24"/>
        </w:rPr>
      </w:pPr>
      <w:r>
        <w:rPr>
          <w:rFonts w:hint="eastAsia" w:ascii="宋体" w:hAnsi="宋体"/>
          <w:b w:val="0"/>
          <w:bCs w:val="0"/>
          <w:sz w:val="24"/>
          <w:szCs w:val="24"/>
        </w:rPr>
        <w:t>电话：</w:t>
      </w:r>
    </w:p>
    <w:p>
      <w:pPr>
        <w:pStyle w:val="14"/>
        <w:spacing w:before="0" w:after="0" w:line="520" w:lineRule="exact"/>
        <w:ind w:firstLine="4819" w:firstLineChars="2000"/>
        <w:jc w:val="left"/>
        <w:outlineLvl w:val="9"/>
        <w:rPr>
          <w:rFonts w:ascii="宋体" w:hAnsi="宋体"/>
          <w:kern w:val="2"/>
          <w:sz w:val="24"/>
          <w:szCs w:val="24"/>
        </w:rPr>
      </w:pPr>
      <w:r>
        <w:rPr>
          <w:rFonts w:hint="eastAsia" w:ascii="宋体" w:hAnsi="宋体"/>
          <w:sz w:val="24"/>
          <w:szCs w:val="24"/>
        </w:rPr>
        <w:t>年</w:t>
      </w:r>
      <w:r>
        <w:rPr>
          <w:rFonts w:ascii="宋体" w:hAnsi="宋体"/>
          <w:sz w:val="24"/>
          <w:szCs w:val="24"/>
        </w:rPr>
        <w:t xml:space="preserve">   </w:t>
      </w:r>
      <w:r>
        <w:rPr>
          <w:rFonts w:hint="eastAsia" w:ascii="宋体" w:hAnsi="宋体"/>
          <w:sz w:val="24"/>
          <w:szCs w:val="24"/>
        </w:rPr>
        <w:t>月</w:t>
      </w:r>
      <w:r>
        <w:rPr>
          <w:rFonts w:ascii="宋体" w:hAnsi="宋体"/>
          <w:sz w:val="24"/>
          <w:szCs w:val="24"/>
        </w:rPr>
        <w:t xml:space="preserve">   </w:t>
      </w:r>
      <w:r>
        <w:rPr>
          <w:rFonts w:hint="eastAsia" w:ascii="宋体" w:hAnsi="宋体"/>
          <w:sz w:val="24"/>
          <w:szCs w:val="24"/>
        </w:rPr>
        <w:t>日</w:t>
      </w:r>
    </w:p>
    <w:p>
      <w:pPr>
        <w:pStyle w:val="14"/>
      </w:pPr>
      <w:r>
        <w:br w:type="page"/>
      </w:r>
      <w:bookmarkStart w:id="70" w:name="_Toc463766718"/>
      <w:bookmarkStart w:id="71" w:name="_Toc479846373"/>
      <w:bookmarkStart w:id="72" w:name="_Toc481479423"/>
      <w:r>
        <w:rPr>
          <w:rFonts w:hint="eastAsia"/>
        </w:rPr>
        <w:t>第四章</w:t>
      </w:r>
      <w:r>
        <w:t xml:space="preserve"> </w:t>
      </w:r>
      <w:r>
        <w:rPr>
          <w:rFonts w:hint="eastAsia"/>
        </w:rPr>
        <w:t>第二阶段</w:t>
      </w:r>
      <w:bookmarkEnd w:id="70"/>
      <w:r>
        <w:rPr>
          <w:rFonts w:hint="eastAsia"/>
        </w:rPr>
        <w:t>评审</w:t>
      </w:r>
      <w:bookmarkEnd w:id="71"/>
      <w:bookmarkEnd w:id="72"/>
    </w:p>
    <w:p/>
    <w:p>
      <w:pPr>
        <w:jc w:val="center"/>
        <w:rPr>
          <w:rFonts w:ascii="宋体" w:hAnsi="宋体"/>
          <w:b/>
          <w:sz w:val="28"/>
          <w:szCs w:val="28"/>
        </w:rPr>
      </w:pPr>
      <w:bookmarkStart w:id="73" w:name="_Toc300067688"/>
      <w:bookmarkStart w:id="74" w:name="_Toc316309748"/>
      <w:bookmarkStart w:id="75" w:name="_Toc437462419"/>
      <w:bookmarkStart w:id="76" w:name="_Toc184635070"/>
      <w:r>
        <w:rPr>
          <w:rFonts w:ascii="宋体" w:hAnsi="宋体"/>
          <w:sz w:val="28"/>
          <w:szCs w:val="28"/>
        </w:rPr>
        <w:t>1</w:t>
      </w:r>
      <w:r>
        <w:rPr>
          <w:rFonts w:hint="eastAsia" w:ascii="宋体" w:hAnsi="宋体"/>
          <w:sz w:val="28"/>
          <w:szCs w:val="28"/>
        </w:rPr>
        <w:t>．投标人须知前附表</w:t>
      </w:r>
      <w:bookmarkEnd w:id="73"/>
      <w:bookmarkEnd w:id="74"/>
      <w:bookmarkEnd w:id="75"/>
      <w:bookmarkEnd w:id="76"/>
    </w:p>
    <w:tbl>
      <w:tblPr>
        <w:tblStyle w:val="15"/>
        <w:tblW w:w="88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2302"/>
        <w:gridCol w:w="5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888" w:type="dxa"/>
            <w:noWrap w:val="0"/>
            <w:vAlign w:val="center"/>
          </w:tcPr>
          <w:p>
            <w:pPr>
              <w:spacing w:line="360" w:lineRule="exact"/>
              <w:jc w:val="center"/>
              <w:rPr>
                <w:rFonts w:ascii="宋体" w:cs="宋体"/>
                <w:sz w:val="24"/>
              </w:rPr>
            </w:pPr>
            <w:r>
              <w:rPr>
                <w:rFonts w:hint="eastAsia" w:ascii="宋体" w:hAnsi="宋体" w:cs="宋体"/>
                <w:sz w:val="24"/>
              </w:rPr>
              <w:t>序号</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条</w:t>
            </w:r>
            <w:r>
              <w:rPr>
                <w:rFonts w:ascii="宋体" w:hAnsi="宋体" w:cs="宋体"/>
                <w:sz w:val="24"/>
              </w:rPr>
              <w:t xml:space="preserve"> </w:t>
            </w:r>
            <w:r>
              <w:rPr>
                <w:rFonts w:hint="eastAsia" w:ascii="宋体" w:hAnsi="宋体" w:cs="宋体"/>
                <w:sz w:val="24"/>
              </w:rPr>
              <w:t>款</w:t>
            </w:r>
            <w:r>
              <w:rPr>
                <w:rFonts w:ascii="宋体" w:hAnsi="宋体" w:cs="宋体"/>
                <w:sz w:val="24"/>
              </w:rPr>
              <w:t xml:space="preserve"> </w:t>
            </w:r>
            <w:r>
              <w:rPr>
                <w:rFonts w:hint="eastAsia" w:ascii="宋体" w:hAnsi="宋体" w:cs="宋体"/>
                <w:sz w:val="24"/>
              </w:rPr>
              <w:t>名</w:t>
            </w:r>
            <w:r>
              <w:rPr>
                <w:rFonts w:ascii="宋体" w:hAnsi="宋体" w:cs="宋体"/>
                <w:sz w:val="24"/>
              </w:rPr>
              <w:t xml:space="preserve"> </w:t>
            </w:r>
            <w:r>
              <w:rPr>
                <w:rFonts w:hint="eastAsia" w:ascii="宋体" w:hAnsi="宋体" w:cs="宋体"/>
                <w:sz w:val="24"/>
              </w:rPr>
              <w:t>称</w:t>
            </w:r>
          </w:p>
        </w:tc>
        <w:tc>
          <w:tcPr>
            <w:tcW w:w="5631" w:type="dxa"/>
            <w:noWrap w:val="0"/>
            <w:vAlign w:val="center"/>
          </w:tcPr>
          <w:p>
            <w:pPr>
              <w:spacing w:line="360" w:lineRule="exact"/>
              <w:jc w:val="center"/>
              <w:rPr>
                <w:rFonts w:ascii="宋体" w:cs="宋体"/>
                <w:sz w:val="24"/>
              </w:rPr>
            </w:pPr>
            <w:r>
              <w:rPr>
                <w:rFonts w:hint="eastAsia" w:ascii="宋体" w:hAnsi="宋体" w:cs="宋体"/>
                <w:sz w:val="24"/>
              </w:rPr>
              <w:t>编</w:t>
            </w:r>
            <w:r>
              <w:rPr>
                <w:rFonts w:ascii="宋体" w:hAnsi="宋体" w:cs="宋体"/>
                <w:sz w:val="24"/>
              </w:rPr>
              <w:t xml:space="preserve"> </w:t>
            </w:r>
            <w:r>
              <w:rPr>
                <w:rFonts w:hint="eastAsia" w:ascii="宋体" w:hAnsi="宋体" w:cs="宋体"/>
                <w:sz w:val="24"/>
              </w:rPr>
              <w:t>列</w:t>
            </w:r>
            <w:r>
              <w:rPr>
                <w:rFonts w:ascii="宋体" w:hAnsi="宋体" w:cs="宋体"/>
                <w:sz w:val="24"/>
              </w:rPr>
              <w:t xml:space="preserve"> </w:t>
            </w:r>
            <w:r>
              <w:rPr>
                <w:rFonts w:hint="eastAsia" w:ascii="宋体" w:hAnsi="宋体" w:cs="宋体"/>
                <w:sz w:val="24"/>
              </w:rPr>
              <w:t>内</w:t>
            </w:r>
            <w:r>
              <w:rPr>
                <w:rFonts w:ascii="宋体" w:hAnsi="宋体" w:cs="宋体"/>
                <w:sz w:val="24"/>
              </w:rPr>
              <w:t xml:space="preserve"> </w:t>
            </w:r>
            <w:r>
              <w:rPr>
                <w:rFonts w:hint="eastAsia" w:ascii="宋体" w:hAnsi="宋体" w:cs="宋体"/>
                <w:sz w:val="24"/>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6"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招标人</w:t>
            </w:r>
          </w:p>
        </w:tc>
        <w:tc>
          <w:tcPr>
            <w:tcW w:w="5631" w:type="dxa"/>
            <w:noWrap w:val="0"/>
            <w:vAlign w:val="center"/>
          </w:tcPr>
          <w:p>
            <w:pPr>
              <w:spacing w:line="360" w:lineRule="exact"/>
              <w:rPr>
                <w:rFonts w:ascii="宋体" w:hAnsi="宋体" w:cs="宋体"/>
                <w:sz w:val="24"/>
              </w:rPr>
            </w:pPr>
            <w:r>
              <w:rPr>
                <w:rFonts w:hint="eastAsia" w:ascii="宋体" w:hAnsi="宋体" w:cs="宋体"/>
                <w:sz w:val="24"/>
              </w:rPr>
              <w:t>名称：屯溪区口腔医院</w:t>
            </w:r>
            <w:r>
              <w:rPr>
                <w:rFonts w:ascii="宋体" w:hAnsi="宋体" w:cs="宋体"/>
                <w:sz w:val="24"/>
              </w:rPr>
              <w:t xml:space="preserve">     </w:t>
            </w:r>
          </w:p>
          <w:p>
            <w:pPr>
              <w:spacing w:line="360" w:lineRule="exact"/>
              <w:rPr>
                <w:rFonts w:ascii="宋体" w:hAnsi="宋体" w:cs="宋体"/>
                <w:sz w:val="24"/>
              </w:rPr>
            </w:pPr>
            <w:r>
              <w:rPr>
                <w:rFonts w:hint="eastAsia" w:ascii="宋体" w:hAnsi="宋体" w:cs="宋体"/>
                <w:sz w:val="24"/>
              </w:rPr>
              <w:t>地址：黄山市屯溪区</w:t>
            </w:r>
            <w:r>
              <w:rPr>
                <w:rFonts w:ascii="宋体" w:hAnsi="宋体" w:cs="宋体"/>
                <w:sz w:val="24"/>
              </w:rPr>
              <w:t xml:space="preserve">    </w:t>
            </w:r>
          </w:p>
          <w:p>
            <w:pPr>
              <w:spacing w:line="360" w:lineRule="exact"/>
              <w:rPr>
                <w:rFonts w:ascii="宋体" w:hAnsi="宋体" w:cs="宋体"/>
                <w:sz w:val="24"/>
              </w:rPr>
            </w:pPr>
            <w:r>
              <w:rPr>
                <w:rFonts w:hint="eastAsia" w:ascii="宋体" w:hAnsi="宋体" w:cs="宋体"/>
                <w:sz w:val="24"/>
              </w:rPr>
              <w:t>联系人：方先生</w:t>
            </w:r>
            <w:r>
              <w:rPr>
                <w:rFonts w:ascii="宋体" w:hAnsi="宋体" w:cs="宋体"/>
                <w:sz w:val="24"/>
              </w:rPr>
              <w:t xml:space="preserve">   </w:t>
            </w:r>
          </w:p>
          <w:p>
            <w:pPr>
              <w:spacing w:line="360" w:lineRule="exact"/>
              <w:rPr>
                <w:rFonts w:ascii="宋体" w:hAnsi="宋体" w:cs="宋体"/>
                <w:sz w:val="24"/>
              </w:rPr>
            </w:pPr>
            <w:r>
              <w:rPr>
                <w:rFonts w:hint="eastAsia" w:ascii="宋体" w:hAnsi="宋体" w:cs="宋体"/>
                <w:sz w:val="24"/>
              </w:rPr>
              <w:t>电话：</w:t>
            </w:r>
            <w:r>
              <w:rPr>
                <w:rFonts w:ascii="宋体" w:hAnsi="宋体" w:cs="宋体"/>
                <w:sz w:val="24"/>
              </w:rPr>
              <w:t>0559-2325839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6"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代建单位</w:t>
            </w:r>
          </w:p>
        </w:tc>
        <w:tc>
          <w:tcPr>
            <w:tcW w:w="5631" w:type="dxa"/>
            <w:noWrap w:val="0"/>
            <w:vAlign w:val="center"/>
          </w:tcPr>
          <w:p>
            <w:pPr>
              <w:spacing w:line="360" w:lineRule="exact"/>
              <w:rPr>
                <w:rFonts w:ascii="宋体" w:cs="宋体"/>
                <w:sz w:val="24"/>
              </w:rPr>
            </w:pPr>
            <w:r>
              <w:rPr>
                <w:rFonts w:hint="eastAsia" w:ascii="宋体" w:hAnsi="宋体" w:cs="宋体"/>
                <w:sz w:val="24"/>
              </w:rPr>
              <w:t>代建单位：黄山市屯溪城市建设投资有限责任公司</w:t>
            </w:r>
          </w:p>
          <w:p>
            <w:pPr>
              <w:spacing w:line="360" w:lineRule="exact"/>
              <w:rPr>
                <w:rFonts w:ascii="宋体" w:cs="宋体"/>
                <w:sz w:val="24"/>
              </w:rPr>
            </w:pPr>
            <w:r>
              <w:rPr>
                <w:rFonts w:hint="eastAsia" w:ascii="宋体" w:hAnsi="宋体" w:cs="宋体"/>
                <w:sz w:val="24"/>
              </w:rPr>
              <w:t>地</w:t>
            </w:r>
            <w:r>
              <w:rPr>
                <w:rFonts w:ascii="宋体" w:hAnsi="宋体" w:cs="宋体"/>
                <w:sz w:val="24"/>
              </w:rPr>
              <w:t xml:space="preserve">  </w:t>
            </w:r>
            <w:r>
              <w:rPr>
                <w:rFonts w:hint="eastAsia" w:ascii="宋体" w:hAnsi="宋体" w:cs="宋体"/>
                <w:sz w:val="24"/>
              </w:rPr>
              <w:t>址：黄山市屯溪区洽阳路</w:t>
            </w:r>
            <w:r>
              <w:rPr>
                <w:rFonts w:ascii="宋体" w:hAnsi="宋体" w:cs="宋体"/>
                <w:sz w:val="24"/>
              </w:rPr>
              <w:t>6</w:t>
            </w:r>
            <w:r>
              <w:rPr>
                <w:rFonts w:hint="eastAsia" w:ascii="宋体" w:hAnsi="宋体" w:cs="宋体"/>
                <w:sz w:val="24"/>
              </w:rPr>
              <w:t>号</w:t>
            </w:r>
            <w:r>
              <w:rPr>
                <w:rFonts w:ascii="宋体" w:hAnsi="宋体" w:cs="宋体"/>
                <w:sz w:val="24"/>
              </w:rPr>
              <w:t>4</w:t>
            </w:r>
            <w:r>
              <w:rPr>
                <w:rFonts w:hint="eastAsia" w:ascii="宋体" w:hAnsi="宋体" w:cs="宋体"/>
                <w:sz w:val="24"/>
              </w:rPr>
              <w:t>楼</w:t>
            </w:r>
          </w:p>
          <w:p>
            <w:pPr>
              <w:spacing w:line="360" w:lineRule="exact"/>
              <w:rPr>
                <w:rFonts w:ascii="宋体" w:hAnsi="宋体" w:cs="宋体"/>
                <w:sz w:val="24"/>
              </w:rPr>
            </w:pPr>
            <w:r>
              <w:rPr>
                <w:rFonts w:hint="eastAsia" w:ascii="宋体" w:hAnsi="宋体" w:cs="宋体"/>
                <w:sz w:val="24"/>
              </w:rPr>
              <w:t>联系人：</w:t>
            </w:r>
            <w:r>
              <w:rPr>
                <w:rFonts w:ascii="宋体" w:hAnsi="宋体" w:cs="宋体"/>
                <w:sz w:val="24"/>
              </w:rPr>
              <w:t xml:space="preserve"> </w:t>
            </w:r>
            <w:r>
              <w:rPr>
                <w:rFonts w:hint="eastAsia" w:ascii="宋体" w:hAnsi="宋体" w:cs="宋体"/>
                <w:sz w:val="24"/>
              </w:rPr>
              <w:t>张女士</w:t>
            </w:r>
            <w:r>
              <w:rPr>
                <w:rFonts w:ascii="宋体" w:hAnsi="宋体" w:cs="宋体"/>
                <w:sz w:val="24"/>
              </w:rPr>
              <w:t xml:space="preserve">   </w:t>
            </w:r>
          </w:p>
          <w:p>
            <w:pPr>
              <w:spacing w:line="360" w:lineRule="exact"/>
              <w:rPr>
                <w:rFonts w:ascii="宋体" w:hAnsi="宋体" w:cs="宋体"/>
                <w:sz w:val="24"/>
              </w:rPr>
            </w:pPr>
            <w:r>
              <w:rPr>
                <w:rFonts w:hint="eastAsia" w:ascii="宋体" w:hAnsi="宋体" w:cs="宋体"/>
                <w:sz w:val="24"/>
              </w:rPr>
              <w:t>联系电话：</w:t>
            </w:r>
            <w:r>
              <w:rPr>
                <w:rFonts w:ascii="宋体" w:hAnsi="宋体" w:cs="宋体"/>
                <w:sz w:val="24"/>
              </w:rPr>
              <w:t xml:space="preserve">0559-2325890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3"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3</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招标代理机构</w:t>
            </w:r>
          </w:p>
        </w:tc>
        <w:tc>
          <w:tcPr>
            <w:tcW w:w="5631" w:type="dxa"/>
            <w:noWrap w:val="0"/>
            <w:vAlign w:val="center"/>
          </w:tcPr>
          <w:p>
            <w:pPr>
              <w:spacing w:line="360" w:lineRule="exact"/>
              <w:rPr>
                <w:rFonts w:ascii="宋体" w:hAnsi="宋体" w:cs="宋体"/>
                <w:sz w:val="24"/>
              </w:rPr>
            </w:pPr>
            <w:r>
              <w:rPr>
                <w:rFonts w:hint="eastAsia" w:ascii="宋体" w:hAnsi="宋体" w:cs="宋体"/>
                <w:sz w:val="24"/>
              </w:rPr>
              <w:t>名称：青岛佳恒工程造价咨询有限公司</w:t>
            </w:r>
            <w:r>
              <w:rPr>
                <w:rFonts w:ascii="宋体" w:hAnsi="宋体" w:cs="宋体"/>
                <w:sz w:val="24"/>
              </w:rPr>
              <w:t xml:space="preserve">     </w:t>
            </w:r>
          </w:p>
          <w:p>
            <w:pPr>
              <w:spacing w:line="360" w:lineRule="exact"/>
              <w:ind w:left="31680" w:hanging="720" w:hangingChars="300"/>
              <w:rPr>
                <w:rFonts w:ascii="宋体" w:hAnsi="宋体" w:cs="宋体"/>
                <w:sz w:val="24"/>
              </w:rPr>
            </w:pPr>
            <w:r>
              <w:rPr>
                <w:rFonts w:hint="eastAsia" w:ascii="宋体" w:hAnsi="宋体" w:cs="宋体"/>
                <w:sz w:val="24"/>
              </w:rPr>
              <w:t>地址：黄山市屯溪区阳湖镇兖山路洽阳山小区</w:t>
            </w:r>
            <w:r>
              <w:rPr>
                <w:rFonts w:ascii="宋体" w:hAnsi="宋体" w:cs="宋体"/>
                <w:sz w:val="24"/>
              </w:rPr>
              <w:t>59-60</w:t>
            </w:r>
            <w:r>
              <w:rPr>
                <w:rFonts w:hint="eastAsia" w:ascii="宋体" w:hAnsi="宋体" w:cs="宋体"/>
                <w:sz w:val="24"/>
              </w:rPr>
              <w:t>号</w:t>
            </w:r>
            <w:r>
              <w:rPr>
                <w:rFonts w:ascii="宋体" w:hAnsi="宋体" w:cs="宋体"/>
                <w:sz w:val="24"/>
              </w:rPr>
              <w:t xml:space="preserve">     </w:t>
            </w:r>
          </w:p>
          <w:p>
            <w:pPr>
              <w:spacing w:line="360" w:lineRule="exact"/>
              <w:rPr>
                <w:rFonts w:ascii="宋体" w:hAnsi="宋体" w:cs="宋体"/>
                <w:sz w:val="24"/>
              </w:rPr>
            </w:pPr>
            <w:r>
              <w:rPr>
                <w:rFonts w:hint="eastAsia" w:ascii="宋体" w:hAnsi="宋体" w:cs="宋体"/>
                <w:sz w:val="24"/>
              </w:rPr>
              <w:t>联系人：杨</w:t>
            </w:r>
            <w:r>
              <w:rPr>
                <w:rFonts w:hint="eastAsia" w:ascii="宋体" w:hAnsi="宋体" w:cs="宋体"/>
                <w:sz w:val="24"/>
                <w:lang w:val="en-US" w:eastAsia="zh-CN"/>
              </w:rPr>
              <w:t>工</w:t>
            </w:r>
            <w:r>
              <w:rPr>
                <w:rFonts w:ascii="宋体" w:hAnsi="宋体" w:cs="宋体"/>
                <w:sz w:val="24"/>
              </w:rPr>
              <w:t xml:space="preserve">     </w:t>
            </w:r>
          </w:p>
          <w:p>
            <w:pPr>
              <w:spacing w:line="360" w:lineRule="exact"/>
              <w:rPr>
                <w:rFonts w:ascii="宋体" w:hAnsi="宋体" w:cs="宋体"/>
                <w:sz w:val="24"/>
              </w:rPr>
            </w:pPr>
            <w:r>
              <w:rPr>
                <w:rFonts w:hint="eastAsia" w:ascii="宋体" w:hAnsi="宋体" w:cs="宋体"/>
                <w:sz w:val="24"/>
              </w:rPr>
              <w:t>电话：</w:t>
            </w:r>
            <w:r>
              <w:rPr>
                <w:rFonts w:ascii="宋体" w:hAnsi="宋体" w:cs="宋体"/>
                <w:sz w:val="24"/>
              </w:rPr>
              <w:t xml:space="preserve">0559-2559619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4</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项目名称</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lang w:eastAsia="zh-CN"/>
              </w:rPr>
              <w:t xml:space="preserve">屯溪区口腔医院扩建工程（弱电安装工程） </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5</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建设地点</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黄山市屯溪区</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6</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建设规模</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约</w:t>
            </w:r>
            <w:r>
              <w:rPr>
                <w:rFonts w:hint="eastAsia" w:ascii="宋体" w:hAnsi="宋体" w:cs="宋体"/>
                <w:sz w:val="24"/>
                <w:lang w:val="en-US" w:eastAsia="zh-CN"/>
              </w:rPr>
              <w:t>11</w:t>
            </w:r>
            <w:r>
              <w:rPr>
                <w:rFonts w:hint="eastAsia" w:ascii="宋体" w:hAnsi="宋体" w:cs="宋体"/>
                <w:sz w:val="24"/>
              </w:rPr>
              <w:t>万元</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6"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7</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承包方式</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施工总承包</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8</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工程计价方式</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清单计价</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7"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9</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资金来源</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专项资金</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10</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资金落实情况</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已落实</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11</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招标范围</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具体详见工程量清单</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12</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最高限价</w:t>
            </w:r>
          </w:p>
        </w:tc>
        <w:tc>
          <w:tcPr>
            <w:tcW w:w="5631" w:type="dxa"/>
            <w:noWrap w:val="0"/>
            <w:vAlign w:val="center"/>
          </w:tcPr>
          <w:p>
            <w:pPr>
              <w:spacing w:line="360" w:lineRule="exact"/>
              <w:jc w:val="center"/>
              <w:rPr>
                <w:rFonts w:ascii="宋体" w:cs="宋体"/>
                <w:sz w:val="24"/>
              </w:rPr>
            </w:pPr>
            <w:r>
              <w:rPr>
                <w:rFonts w:hint="eastAsia" w:ascii="宋体" w:hAnsi="宋体" w:cs="宋体"/>
                <w:sz w:val="24"/>
                <w:lang w:val="en-US" w:eastAsia="zh-CN"/>
              </w:rPr>
              <w:t>101082.62</w:t>
            </w:r>
            <w:r>
              <w:rPr>
                <w:rFonts w:hint="eastAsia" w:ascii="宋体" w:hAnsi="宋体" w:cs="宋体"/>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13</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计划工期</w:t>
            </w:r>
          </w:p>
        </w:tc>
        <w:tc>
          <w:tcPr>
            <w:tcW w:w="5631" w:type="dxa"/>
            <w:noWrap w:val="0"/>
            <w:vAlign w:val="center"/>
          </w:tcPr>
          <w:p>
            <w:pPr>
              <w:spacing w:line="360" w:lineRule="exact"/>
              <w:jc w:val="center"/>
              <w:rPr>
                <w:rFonts w:ascii="宋体" w:cs="宋体"/>
                <w:sz w:val="24"/>
              </w:rPr>
            </w:pPr>
            <w:r>
              <w:rPr>
                <w:rFonts w:ascii="宋体" w:hAnsi="宋体" w:cs="宋体"/>
                <w:sz w:val="24"/>
              </w:rPr>
              <w:t>30</w:t>
            </w:r>
            <w:r>
              <w:rPr>
                <w:rFonts w:hint="eastAsia" w:ascii="宋体" w:hAnsi="宋体" w:cs="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14</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计划开工日期</w:t>
            </w:r>
          </w:p>
        </w:tc>
        <w:tc>
          <w:tcPr>
            <w:tcW w:w="5631" w:type="dxa"/>
            <w:noWrap w:val="0"/>
            <w:vAlign w:val="center"/>
          </w:tcPr>
          <w:p>
            <w:pPr>
              <w:spacing w:line="360" w:lineRule="exact"/>
              <w:jc w:val="center"/>
              <w:rPr>
                <w:rFonts w:ascii="宋体" w:cs="宋体"/>
                <w:sz w:val="24"/>
              </w:rPr>
            </w:pPr>
            <w:r>
              <w:rPr>
                <w:rFonts w:hint="eastAsia" w:ascii="宋体" w:hAnsi="宋体" w:cs="宋体"/>
                <w:sz w:val="24"/>
              </w:rPr>
              <w:t>确定中标人后一周内开工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15</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质量要求</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合格</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16</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投标人资格审查方式</w:t>
            </w:r>
          </w:p>
        </w:tc>
        <w:tc>
          <w:tcPr>
            <w:tcW w:w="5631" w:type="dxa"/>
            <w:noWrap w:val="0"/>
            <w:vAlign w:val="center"/>
          </w:tcPr>
          <w:p>
            <w:pPr>
              <w:spacing w:line="360" w:lineRule="exact"/>
              <w:jc w:val="center"/>
              <w:rPr>
                <w:rFonts w:ascii="宋体" w:cs="宋体"/>
                <w:sz w:val="24"/>
              </w:rPr>
            </w:pPr>
            <w:r>
              <w:rPr>
                <w:rFonts w:hint="eastAsia" w:ascii="宋体" w:hAnsi="宋体" w:cs="宋体"/>
                <w:sz w:val="24"/>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17</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投标人资质条件</w:t>
            </w:r>
          </w:p>
        </w:tc>
        <w:tc>
          <w:tcPr>
            <w:tcW w:w="5631" w:type="dxa"/>
            <w:noWrap w:val="0"/>
            <w:vAlign w:val="center"/>
          </w:tcPr>
          <w:p>
            <w:pPr>
              <w:spacing w:line="480" w:lineRule="exact"/>
              <w:rPr>
                <w:rFonts w:hint="default" w:ascii="宋体" w:hAnsi="宋体"/>
                <w:sz w:val="24"/>
              </w:rPr>
            </w:pPr>
            <w:r>
              <w:rPr>
                <w:rFonts w:hint="eastAsia" w:ascii="宋体" w:hAnsi="宋体" w:cs="宋体"/>
                <w:sz w:val="24"/>
                <w:lang w:eastAsia="zh-CN"/>
              </w:rPr>
              <w:t>（</w:t>
            </w:r>
            <w:r>
              <w:rPr>
                <w:rFonts w:hint="eastAsia" w:ascii="宋体" w:hAnsi="宋体" w:cs="宋体"/>
                <w:sz w:val="24"/>
                <w:lang w:val="en-US" w:eastAsia="zh-CN"/>
              </w:rPr>
              <w:t>1</w:t>
            </w:r>
            <w:r>
              <w:rPr>
                <w:rFonts w:hint="eastAsia" w:ascii="宋体" w:hAnsi="宋体" w:cs="宋体"/>
                <w:sz w:val="24"/>
                <w:lang w:eastAsia="zh-CN"/>
              </w:rPr>
              <w:t>）</w:t>
            </w:r>
            <w:r>
              <w:rPr>
                <w:rFonts w:hint="eastAsia" w:ascii="宋体" w:hAnsi="宋体"/>
                <w:sz w:val="24"/>
              </w:rPr>
              <w:t>具有下列资质之一：</w:t>
            </w:r>
          </w:p>
          <w:p>
            <w:pPr>
              <w:spacing w:line="480" w:lineRule="exact"/>
              <w:rPr>
                <w:rFonts w:hint="default" w:ascii="宋体" w:hAnsi="宋体"/>
                <w:sz w:val="24"/>
              </w:rPr>
            </w:pPr>
            <w:r>
              <w:rPr>
                <w:rFonts w:hint="eastAsia" w:ascii="宋体" w:hAnsi="宋体"/>
                <w:sz w:val="24"/>
                <w:lang w:val="en-US" w:eastAsia="zh-CN"/>
              </w:rPr>
              <w:t>①</w:t>
            </w:r>
            <w:r>
              <w:rPr>
                <w:rFonts w:hint="eastAsia" w:ascii="宋体" w:hAnsi="宋体"/>
                <w:sz w:val="24"/>
              </w:rPr>
              <w:t>电子与智能化工程专业承包贰级及以上资质；</w:t>
            </w:r>
          </w:p>
          <w:p>
            <w:pPr>
              <w:spacing w:line="480" w:lineRule="exact"/>
              <w:rPr>
                <w:rFonts w:hint="default" w:ascii="宋体" w:hAnsi="宋体"/>
                <w:sz w:val="24"/>
              </w:rPr>
            </w:pPr>
            <w:r>
              <w:rPr>
                <w:rFonts w:hint="eastAsia" w:ascii="宋体" w:hAnsi="宋体"/>
                <w:sz w:val="24"/>
                <w:lang w:val="en-US" w:eastAsia="zh-CN"/>
              </w:rPr>
              <w:t>②</w:t>
            </w:r>
            <w:r>
              <w:rPr>
                <w:rFonts w:hint="eastAsia" w:ascii="宋体" w:hAnsi="宋体"/>
                <w:sz w:val="24"/>
              </w:rPr>
              <w:t>建筑智能化工程三级及以上资质（证书有效期内）；</w:t>
            </w:r>
          </w:p>
          <w:p>
            <w:pPr>
              <w:spacing w:line="480" w:lineRule="exact"/>
              <w:rPr>
                <w:rFonts w:hint="eastAsia" w:ascii="宋体" w:hAnsi="宋体"/>
                <w:sz w:val="24"/>
              </w:rPr>
            </w:pPr>
            <w:r>
              <w:rPr>
                <w:rFonts w:hint="eastAsia" w:ascii="宋体" w:hAnsi="宋体"/>
                <w:sz w:val="24"/>
                <w:lang w:val="en-US" w:eastAsia="zh-CN"/>
              </w:rPr>
              <w:t>③</w:t>
            </w:r>
            <w:r>
              <w:rPr>
                <w:rFonts w:hint="eastAsia" w:ascii="宋体" w:hAnsi="宋体"/>
                <w:sz w:val="24"/>
              </w:rPr>
              <w:t>建筑智能化工程设计与施工二级及以上资质（证书有效期内）；</w:t>
            </w:r>
          </w:p>
          <w:p>
            <w:pPr>
              <w:spacing w:line="480" w:lineRule="exact"/>
              <w:rPr>
                <w:rFonts w:ascii="宋体"/>
                <w:sz w:val="24"/>
              </w:rPr>
            </w:pPr>
            <w:r>
              <w:rPr>
                <w:rFonts w:hint="eastAsia" w:ascii="宋体" w:hAnsi="宋体"/>
                <w:sz w:val="24"/>
                <w:szCs w:val="24"/>
              </w:rPr>
              <w:t>并为</w:t>
            </w:r>
            <w:r>
              <w:rPr>
                <w:rFonts w:hint="eastAsia" w:ascii="宋体" w:hAnsi="宋体"/>
                <w:b/>
                <w:bCs/>
                <w:sz w:val="24"/>
                <w:szCs w:val="24"/>
                <w:lang w:val="en-US" w:eastAsia="zh-CN"/>
              </w:rPr>
              <w:t>黄山市屯溪城市建设投资有限责任公司小型项目用户库</w:t>
            </w:r>
            <w:r>
              <w:rPr>
                <w:rFonts w:hint="eastAsia" w:ascii="宋体" w:hAnsi="宋体"/>
                <w:b/>
                <w:bCs/>
                <w:sz w:val="24"/>
                <w:szCs w:val="24"/>
              </w:rPr>
              <w:t>内</w:t>
            </w:r>
            <w:r>
              <w:rPr>
                <w:rFonts w:hint="eastAsia" w:ascii="宋体" w:hAnsi="宋体"/>
                <w:b w:val="0"/>
                <w:bCs w:val="0"/>
                <w:sz w:val="24"/>
                <w:szCs w:val="24"/>
                <w:lang w:val="en-US" w:eastAsia="zh-CN"/>
              </w:rPr>
              <w:t>的</w:t>
            </w:r>
            <w:r>
              <w:rPr>
                <w:rFonts w:hint="eastAsia" w:ascii="宋体" w:hAnsi="宋体"/>
                <w:sz w:val="24"/>
                <w:szCs w:val="24"/>
              </w:rPr>
              <w:t>企业。</w:t>
            </w:r>
          </w:p>
          <w:p>
            <w:pPr>
              <w:spacing w:line="480" w:lineRule="exact"/>
              <w:rPr>
                <w:rFonts w:ascii="宋体" w:cs="宋体"/>
                <w:sz w:val="24"/>
              </w:rPr>
            </w:pPr>
            <w:r>
              <w:rPr>
                <w:rFonts w:hint="eastAsia" w:ascii="宋体" w:hAnsi="宋体"/>
                <w:sz w:val="24"/>
                <w:lang w:val="en-US" w:eastAsia="zh-CN"/>
              </w:rPr>
              <w:t>（2）</w:t>
            </w:r>
            <w:r>
              <w:rPr>
                <w:rFonts w:hint="eastAsia" w:ascii="宋体" w:hAnsi="宋体"/>
                <w:sz w:val="24"/>
              </w:rPr>
              <w:t>项目经理须是具备</w:t>
            </w:r>
            <w:r>
              <w:rPr>
                <w:rFonts w:hint="eastAsia" w:ascii="宋体" w:hAnsi="宋体"/>
                <w:b/>
                <w:bCs/>
                <w:sz w:val="24"/>
              </w:rPr>
              <w:t>机电工程（专业）二级</w:t>
            </w:r>
            <w:r>
              <w:rPr>
                <w:rFonts w:hint="eastAsia" w:ascii="宋体" w:hAnsi="宋体"/>
                <w:sz w:val="24"/>
              </w:rPr>
              <w:t>（含以上）注册建造师资格</w:t>
            </w:r>
            <w:r>
              <w:rPr>
                <w:rFonts w:ascii="宋体"/>
                <w:sz w:val="24"/>
              </w:rPr>
              <w:t>,</w:t>
            </w:r>
            <w:r>
              <w:rPr>
                <w:rFonts w:hint="eastAsia" w:ascii="宋体" w:hAnsi="宋体"/>
                <w:sz w:val="24"/>
              </w:rPr>
              <w:t>且具有有效安全生产考核（</w:t>
            </w:r>
            <w:r>
              <w:rPr>
                <w:rFonts w:ascii="宋体" w:hAnsi="宋体"/>
                <w:sz w:val="24"/>
              </w:rPr>
              <w:t>B</w:t>
            </w:r>
            <w:r>
              <w:rPr>
                <w:rFonts w:hint="eastAsia" w:ascii="宋体" w:hAnsi="宋体"/>
                <w:sz w:val="24"/>
              </w:rPr>
              <w:t>类）证书且符合注册建造师执业管理办法规定。</w:t>
            </w:r>
          </w:p>
          <w:p>
            <w:pPr>
              <w:pStyle w:val="7"/>
              <w:spacing w:line="380" w:lineRule="exact"/>
              <w:rPr>
                <w:rFonts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rPr>
              <w:t>其他要求：</w:t>
            </w:r>
            <w:r>
              <w:rPr>
                <w:rFonts w:ascii="宋体" w:hAnsi="宋体" w:cs="宋体"/>
                <w:sz w:val="24"/>
              </w:rPr>
              <w:t>/</w:t>
            </w:r>
          </w:p>
          <w:p>
            <w:pPr>
              <w:pStyle w:val="22"/>
              <w:spacing w:line="360" w:lineRule="exact"/>
              <w:jc w:val="both"/>
              <w:rPr>
                <w:rFonts w:ascii="宋体" w:hAnsi="宋体" w:eastAsia="宋体" w:cs="宋体"/>
                <w:kern w:val="2"/>
              </w:rPr>
            </w:pPr>
            <w:r>
              <w:rPr>
                <w:rFonts w:hint="eastAsia" w:ascii="宋体" w:hAnsi="宋体" w:eastAsia="宋体" w:cs="宋体"/>
                <w:lang w:eastAsia="zh-CN"/>
              </w:rPr>
              <w:t>（</w:t>
            </w:r>
            <w:r>
              <w:rPr>
                <w:rFonts w:hint="eastAsia" w:ascii="宋体" w:hAnsi="宋体" w:eastAsia="宋体" w:cs="宋体"/>
                <w:lang w:val="en-US" w:eastAsia="zh-CN"/>
              </w:rPr>
              <w:t>4</w:t>
            </w:r>
            <w:r>
              <w:rPr>
                <w:rFonts w:hint="eastAsia" w:ascii="宋体" w:hAnsi="宋体" w:eastAsia="宋体" w:cs="宋体"/>
                <w:lang w:eastAsia="zh-CN"/>
              </w:rPr>
              <w:t>）</w:t>
            </w:r>
            <w:r>
              <w:rPr>
                <w:rFonts w:hint="eastAsia" w:ascii="宋体" w:hAnsi="宋体" w:eastAsia="宋体" w:cs="宋体"/>
              </w:rPr>
              <w:t>本次发包不接受联合体投标。</w:t>
            </w:r>
            <w:r>
              <w:rPr>
                <w:rFonts w:ascii="宋体" w:hAnsi="宋体" w:eastAsia="宋体" w:cs="宋体"/>
                <w:kern w:val="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18</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构成招标文件的其他材料</w:t>
            </w:r>
          </w:p>
        </w:tc>
        <w:tc>
          <w:tcPr>
            <w:tcW w:w="5631" w:type="dxa"/>
            <w:noWrap w:val="0"/>
            <w:vAlign w:val="center"/>
          </w:tcPr>
          <w:p>
            <w:pPr>
              <w:spacing w:line="360" w:lineRule="exact"/>
              <w:jc w:val="center"/>
              <w:rPr>
                <w:rFonts w:ascii="宋体" w:hAnsi="宋体" w:cs="宋体"/>
                <w:sz w:val="24"/>
              </w:rPr>
            </w:pPr>
            <w:r>
              <w:rPr>
                <w:rFonts w:hint="eastAsia" w:ascii="宋体" w:hAnsi="宋体" w:cs="宋体"/>
                <w:sz w:val="24"/>
              </w:rPr>
              <w:t>图纸、清单及控制价、澄清答疑（如有）</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19</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投标人提出问题（含清单疑问）截止时间</w:t>
            </w:r>
          </w:p>
        </w:tc>
        <w:tc>
          <w:tcPr>
            <w:tcW w:w="5631" w:type="dxa"/>
            <w:noWrap w:val="0"/>
            <w:vAlign w:val="center"/>
          </w:tcPr>
          <w:p>
            <w:pPr>
              <w:spacing w:line="360" w:lineRule="exact"/>
              <w:jc w:val="center"/>
              <w:rPr>
                <w:rFonts w:ascii="宋体" w:hAnsi="宋体" w:cs="宋体"/>
                <w:sz w:val="24"/>
              </w:rPr>
            </w:pPr>
            <w:r>
              <w:rPr>
                <w:rFonts w:ascii="宋体" w:hAnsi="宋体" w:cs="宋体"/>
                <w:sz w:val="24"/>
              </w:rPr>
              <w:t>2019</w:t>
            </w:r>
            <w:r>
              <w:rPr>
                <w:rFonts w:hint="eastAsia" w:ascii="宋体" w:hAnsi="宋体" w:cs="宋体"/>
                <w:sz w:val="24"/>
              </w:rPr>
              <w:t>年</w:t>
            </w:r>
            <w:r>
              <w:rPr>
                <w:rFonts w:ascii="宋体" w:hAnsi="宋体" w:cs="宋体"/>
                <w:sz w:val="24"/>
              </w:rPr>
              <w:t xml:space="preserve">  </w:t>
            </w:r>
            <w:r>
              <w:rPr>
                <w:rFonts w:hint="eastAsia" w:ascii="宋体" w:hAnsi="宋体" w:cs="宋体"/>
                <w:sz w:val="24"/>
              </w:rPr>
              <w:t>月</w:t>
            </w:r>
            <w:r>
              <w:rPr>
                <w:rFonts w:ascii="宋体" w:hAnsi="宋体" w:cs="宋体"/>
                <w:sz w:val="24"/>
              </w:rPr>
              <w:t xml:space="preserve">   </w:t>
            </w:r>
            <w:r>
              <w:rPr>
                <w:rFonts w:hint="eastAsia" w:ascii="宋体" w:hAnsi="宋体" w:cs="宋体"/>
                <w:sz w:val="24"/>
              </w:rPr>
              <w:t>日</w:t>
            </w:r>
            <w:r>
              <w:rPr>
                <w:rFonts w:ascii="宋体" w:hAnsi="宋体" w:cs="宋体"/>
                <w:sz w:val="24"/>
              </w:rPr>
              <w:t xml:space="preserve">   </w:t>
            </w:r>
            <w:r>
              <w:rPr>
                <w:rFonts w:hint="eastAsia" w:ascii="宋体" w:hAnsi="宋体" w:cs="宋体"/>
                <w:sz w:val="24"/>
              </w:rPr>
              <w:t>时</w:t>
            </w:r>
            <w:r>
              <w:rPr>
                <w:rFonts w:ascii="宋体" w:hAnsi="宋体" w:cs="宋体"/>
                <w:sz w:val="24"/>
              </w:rPr>
              <w:t xml:space="preserve">   </w:t>
            </w:r>
            <w:r>
              <w:rPr>
                <w:rFonts w:hint="eastAsia" w:ascii="宋体" w:hAnsi="宋体" w:cs="宋体"/>
                <w:sz w:val="24"/>
              </w:rPr>
              <w:t>分</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20</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招标文件澄清、修改形式</w:t>
            </w:r>
          </w:p>
        </w:tc>
        <w:tc>
          <w:tcPr>
            <w:tcW w:w="5631" w:type="dxa"/>
            <w:noWrap w:val="0"/>
            <w:vAlign w:val="center"/>
          </w:tcPr>
          <w:p>
            <w:pPr>
              <w:spacing w:line="360" w:lineRule="exact"/>
              <w:rPr>
                <w:rFonts w:ascii="宋体" w:cs="宋体"/>
                <w:sz w:val="24"/>
              </w:rPr>
            </w:pPr>
            <w:r>
              <w:rPr>
                <w:rFonts w:hint="eastAsia" w:ascii="宋体" w:hAnsi="宋体" w:cs="宋体"/>
                <w:sz w:val="24"/>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21</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投标有效期</w:t>
            </w:r>
          </w:p>
        </w:tc>
        <w:tc>
          <w:tcPr>
            <w:tcW w:w="5631" w:type="dxa"/>
            <w:noWrap w:val="0"/>
            <w:vAlign w:val="center"/>
          </w:tcPr>
          <w:p>
            <w:pPr>
              <w:spacing w:line="360" w:lineRule="exact"/>
              <w:rPr>
                <w:rFonts w:ascii="宋体" w:cs="宋体"/>
                <w:sz w:val="24"/>
              </w:rPr>
            </w:pPr>
            <w:r>
              <w:rPr>
                <w:rFonts w:ascii="宋体" w:hAnsi="宋体" w:cs="宋体"/>
                <w:sz w:val="24"/>
              </w:rPr>
              <w:t>60</w:t>
            </w:r>
            <w:r>
              <w:rPr>
                <w:rFonts w:hint="eastAsia" w:ascii="宋体" w:hAnsi="宋体" w:cs="宋体"/>
                <w:sz w:val="24"/>
              </w:rPr>
              <w:t>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22</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付款方式</w:t>
            </w:r>
          </w:p>
        </w:tc>
        <w:tc>
          <w:tcPr>
            <w:tcW w:w="5631" w:type="dxa"/>
            <w:noWrap w:val="0"/>
            <w:vAlign w:val="center"/>
          </w:tcPr>
          <w:p>
            <w:pPr>
              <w:spacing w:line="360" w:lineRule="exact"/>
              <w:rPr>
                <w:rFonts w:ascii="宋体" w:cs="宋体"/>
                <w:sz w:val="24"/>
              </w:rPr>
            </w:pPr>
            <w:r>
              <w:rPr>
                <w:rFonts w:hint="eastAsia" w:ascii="宋体" w:hAnsi="宋体" w:cs="宋体"/>
                <w:sz w:val="24"/>
              </w:rPr>
              <w:t>竣工验收合格竣工资料齐备移交发包人后付至合同价款的</w:t>
            </w:r>
            <w:r>
              <w:rPr>
                <w:rFonts w:ascii="宋体" w:hAnsi="宋体" w:cs="宋体"/>
                <w:sz w:val="24"/>
              </w:rPr>
              <w:t xml:space="preserve">70% </w:t>
            </w:r>
            <w:r>
              <w:rPr>
                <w:rFonts w:hint="eastAsia" w:ascii="宋体" w:hAnsi="宋体" w:cs="宋体"/>
                <w:sz w:val="24"/>
              </w:rPr>
              <w:t>；办理完备案手续、决算审核结束后付至审计总价款的</w:t>
            </w:r>
            <w:r>
              <w:rPr>
                <w:rFonts w:ascii="宋体" w:hAnsi="宋体" w:cs="宋体"/>
                <w:sz w:val="24"/>
              </w:rPr>
              <w:t>97%</w:t>
            </w:r>
            <w:r>
              <w:rPr>
                <w:rFonts w:hint="eastAsia" w:ascii="宋体" w:hAnsi="宋体" w:cs="宋体"/>
                <w:sz w:val="24"/>
              </w:rPr>
              <w:t>；余款</w:t>
            </w:r>
            <w:r>
              <w:rPr>
                <w:rFonts w:ascii="宋体" w:hAnsi="宋体" w:cs="宋体"/>
                <w:sz w:val="24"/>
              </w:rPr>
              <w:t>3%</w:t>
            </w:r>
            <w:r>
              <w:rPr>
                <w:rFonts w:hint="eastAsia" w:ascii="宋体" w:hAnsi="宋体" w:cs="宋体"/>
                <w:sz w:val="24"/>
              </w:rPr>
              <w:t>作为工程质量保证金，</w:t>
            </w:r>
            <w:r>
              <w:rPr>
                <w:rFonts w:ascii="宋体" w:hAnsi="宋体" w:cs="宋体"/>
                <w:sz w:val="24"/>
              </w:rPr>
              <w:t>1</w:t>
            </w:r>
            <w:r>
              <w:rPr>
                <w:rFonts w:hint="eastAsia" w:ascii="宋体" w:hAnsi="宋体" w:cs="宋体"/>
                <w:sz w:val="24"/>
              </w:rPr>
              <w:t>年后无质量问题付清（不计利息）。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23</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投标保证金</w:t>
            </w:r>
          </w:p>
        </w:tc>
        <w:tc>
          <w:tcPr>
            <w:tcW w:w="5631" w:type="dxa"/>
            <w:noWrap w:val="0"/>
            <w:vAlign w:val="center"/>
          </w:tcPr>
          <w:p>
            <w:pPr>
              <w:pStyle w:val="2"/>
              <w:ind w:left="0" w:firstLine="31680"/>
              <w:rPr>
                <w:rFonts w:ascii="宋体" w:cs="宋体"/>
                <w:sz w:val="24"/>
              </w:rPr>
            </w:pPr>
            <w:r>
              <w:rPr>
                <w:rFonts w:hint="eastAsia" w:ascii="宋体" w:hAnsi="宋体" w:cs="宋体"/>
                <w:sz w:val="24"/>
              </w:rPr>
              <w:t>投标保证金的金额</w:t>
            </w:r>
            <w:r>
              <w:rPr>
                <w:rFonts w:ascii="宋体" w:hAnsi="宋体" w:cs="宋体"/>
                <w:sz w:val="24"/>
              </w:rPr>
              <w:t>:</w:t>
            </w:r>
            <w:r>
              <w:rPr>
                <w:rFonts w:hint="eastAsia" w:ascii="宋体" w:hAnsi="宋体" w:cs="宋体"/>
                <w:sz w:val="24"/>
                <w:lang w:val="en-US" w:eastAsia="zh-CN"/>
              </w:rPr>
              <w:t>贰</w:t>
            </w:r>
            <w:r>
              <w:rPr>
                <w:rFonts w:hint="eastAsia" w:ascii="宋体" w:hAnsi="宋体" w:cs="宋体"/>
                <w:sz w:val="24"/>
              </w:rPr>
              <w:t>仟元整。</w:t>
            </w:r>
          </w:p>
          <w:p>
            <w:pPr>
              <w:pStyle w:val="2"/>
              <w:ind w:left="0" w:firstLine="31680"/>
              <w:rPr>
                <w:rFonts w:ascii="宋体" w:cs="宋体"/>
                <w:sz w:val="24"/>
              </w:rPr>
            </w:pPr>
            <w:r>
              <w:rPr>
                <w:rFonts w:hint="eastAsia" w:ascii="宋体" w:hAnsi="宋体" w:cs="宋体"/>
                <w:sz w:val="24"/>
              </w:rPr>
              <w:t>投标保证金须在</w:t>
            </w:r>
            <w:r>
              <w:rPr>
                <w:rFonts w:ascii="宋体" w:hAnsi="宋体" w:cs="宋体"/>
                <w:sz w:val="24"/>
              </w:rPr>
              <w:t>2019</w:t>
            </w:r>
            <w:r>
              <w:rPr>
                <w:rFonts w:hint="eastAsia" w:ascii="宋体" w:hAnsi="宋体" w:cs="宋体"/>
                <w:sz w:val="24"/>
              </w:rPr>
              <w:t>年</w:t>
            </w:r>
            <w:r>
              <w:rPr>
                <w:rFonts w:ascii="宋体" w:hAnsi="宋体" w:cs="宋体"/>
                <w:sz w:val="24"/>
              </w:rPr>
              <w:t xml:space="preserve">  </w:t>
            </w:r>
            <w:r>
              <w:rPr>
                <w:rFonts w:hint="eastAsia" w:ascii="宋体" w:hAnsi="宋体" w:cs="宋体"/>
                <w:sz w:val="24"/>
              </w:rPr>
              <w:t>月</w:t>
            </w:r>
            <w:r>
              <w:rPr>
                <w:rFonts w:ascii="宋体" w:hAnsi="宋体" w:cs="宋体"/>
                <w:sz w:val="24"/>
              </w:rPr>
              <w:t xml:space="preserve">  </w:t>
            </w:r>
            <w:r>
              <w:rPr>
                <w:rFonts w:hint="eastAsia" w:ascii="宋体" w:hAnsi="宋体" w:cs="宋体"/>
                <w:sz w:val="24"/>
              </w:rPr>
              <w:t>日</w:t>
            </w:r>
            <w:r>
              <w:rPr>
                <w:rFonts w:ascii="宋体" w:hAnsi="宋体" w:cs="宋体"/>
                <w:sz w:val="24"/>
              </w:rPr>
              <w:t xml:space="preserve">  </w:t>
            </w:r>
            <w:r>
              <w:rPr>
                <w:rFonts w:hint="eastAsia" w:ascii="宋体" w:hAnsi="宋体" w:cs="宋体"/>
                <w:sz w:val="24"/>
              </w:rPr>
              <w:t>时</w:t>
            </w:r>
            <w:r>
              <w:rPr>
                <w:rFonts w:ascii="宋体" w:hAnsi="宋体" w:cs="宋体"/>
                <w:sz w:val="24"/>
              </w:rPr>
              <w:t xml:space="preserve">  </w:t>
            </w:r>
            <w:r>
              <w:rPr>
                <w:rFonts w:hint="eastAsia" w:ascii="宋体" w:hAnsi="宋体" w:cs="宋体"/>
                <w:sz w:val="24"/>
              </w:rPr>
              <w:t>分开标时间一小时前由投标人基本账户（不含结算卡）汇入（以到账时间为准）指定账户，并写明“屯溪区口腔医院扩建工程（弱电安装工程） 投标保证金”。</w:t>
            </w:r>
          </w:p>
          <w:p>
            <w:pPr>
              <w:pStyle w:val="2"/>
              <w:ind w:left="0" w:firstLine="0" w:firstLineChars="0"/>
              <w:rPr>
                <w:rFonts w:ascii="宋体" w:cs="宋体"/>
                <w:b/>
                <w:bCs/>
                <w:sz w:val="24"/>
              </w:rPr>
            </w:pPr>
            <w:r>
              <w:rPr>
                <w:rFonts w:hint="eastAsia" w:ascii="宋体" w:hAnsi="宋体" w:cs="宋体"/>
                <w:b/>
                <w:bCs/>
                <w:sz w:val="24"/>
              </w:rPr>
              <w:t>银行账户名</w:t>
            </w:r>
            <w:r>
              <w:rPr>
                <w:rFonts w:ascii="宋体" w:hAnsi="宋体" w:cs="宋体"/>
                <w:b/>
                <w:bCs/>
                <w:sz w:val="24"/>
              </w:rPr>
              <w:t>:</w:t>
            </w:r>
            <w:r>
              <w:rPr>
                <w:rFonts w:hint="eastAsia" w:ascii="宋体" w:hAnsi="宋体" w:cs="宋体"/>
                <w:b/>
                <w:bCs/>
                <w:sz w:val="24"/>
              </w:rPr>
              <w:t>黄山市屯溪城市建设投资有限责任公司</w:t>
            </w:r>
          </w:p>
          <w:p>
            <w:pPr>
              <w:pStyle w:val="2"/>
              <w:ind w:left="0" w:firstLine="0" w:firstLineChars="0"/>
              <w:rPr>
                <w:rFonts w:hint="eastAsia" w:ascii="宋体" w:hAnsi="宋体" w:cs="宋体"/>
                <w:b/>
                <w:bCs/>
                <w:sz w:val="24"/>
              </w:rPr>
            </w:pPr>
            <w:r>
              <w:rPr>
                <w:rFonts w:hint="eastAsia" w:ascii="宋体" w:hAnsi="宋体" w:cs="宋体"/>
                <w:b/>
                <w:bCs/>
                <w:sz w:val="24"/>
              </w:rPr>
              <w:t>开户行</w:t>
            </w:r>
            <w:r>
              <w:rPr>
                <w:rFonts w:ascii="宋体" w:hAnsi="宋体" w:cs="宋体"/>
                <w:b/>
                <w:bCs/>
                <w:sz w:val="24"/>
              </w:rPr>
              <w:t>:</w:t>
            </w:r>
            <w:r>
              <w:rPr>
                <w:rFonts w:hint="eastAsia" w:ascii="宋体" w:hAnsi="宋体" w:cs="宋体"/>
                <w:b/>
                <w:bCs/>
                <w:sz w:val="24"/>
              </w:rPr>
              <w:t>中国建设银行股份有限公司屯溪支行</w:t>
            </w:r>
          </w:p>
          <w:p>
            <w:pPr>
              <w:pStyle w:val="2"/>
              <w:ind w:left="0" w:firstLine="0" w:firstLineChars="0"/>
              <w:rPr>
                <w:rFonts w:ascii="宋体" w:hAnsi="宋体" w:cs="宋体"/>
                <w:b/>
                <w:bCs/>
                <w:sz w:val="24"/>
              </w:rPr>
            </w:pPr>
            <w:r>
              <w:rPr>
                <w:rFonts w:hint="eastAsia" w:ascii="宋体" w:hAnsi="宋体" w:cs="宋体"/>
                <w:b/>
                <w:bCs/>
                <w:sz w:val="24"/>
              </w:rPr>
              <w:t>账号</w:t>
            </w:r>
            <w:r>
              <w:rPr>
                <w:rFonts w:ascii="宋体" w:hAnsi="宋体" w:cs="宋体"/>
                <w:b/>
                <w:bCs/>
                <w:sz w:val="24"/>
              </w:rPr>
              <w:t>: 340501696100000322</w:t>
            </w:r>
          </w:p>
          <w:p>
            <w:pPr>
              <w:pStyle w:val="2"/>
              <w:ind w:left="0" w:firstLine="31680"/>
              <w:rPr>
                <w:rFonts w:ascii="宋体" w:cs="宋体"/>
                <w:sz w:val="24"/>
              </w:rPr>
            </w:pPr>
            <w:r>
              <w:rPr>
                <w:rFonts w:hint="eastAsia" w:ascii="宋体" w:hAnsi="宋体" w:cs="宋体"/>
                <w:sz w:val="24"/>
              </w:rPr>
              <w:t>投标人必须按规定交纳，投标保证金从投标人的银行基本账户汇入指定的账户</w:t>
            </w:r>
            <w:r>
              <w:rPr>
                <w:rFonts w:ascii="宋体" w:hAnsi="宋体" w:cs="宋体"/>
                <w:sz w:val="24"/>
              </w:rPr>
              <w:t>(</w:t>
            </w:r>
            <w:r>
              <w:rPr>
                <w:rFonts w:hint="eastAsia" w:ascii="宋体" w:hAnsi="宋体" w:cs="宋体"/>
                <w:sz w:val="24"/>
              </w:rPr>
              <w:t>以到达上述账户时间为准</w:t>
            </w:r>
            <w:r>
              <w:rPr>
                <w:rFonts w:ascii="宋体" w:hAnsi="宋体" w:cs="宋体"/>
                <w:sz w:val="24"/>
              </w:rPr>
              <w:t>);</w:t>
            </w:r>
            <w:r>
              <w:rPr>
                <w:rFonts w:hint="eastAsia" w:ascii="宋体" w:hAnsi="宋体" w:cs="宋体"/>
                <w:sz w:val="24"/>
              </w:rPr>
              <w:t>对未从企业基本账户汇出且进入开标程序的投标企业，一经查实，保证金将不予退回，其投标作无效处理。</w:t>
            </w:r>
          </w:p>
          <w:p>
            <w:pPr>
              <w:pStyle w:val="2"/>
              <w:ind w:left="0" w:firstLine="31680"/>
              <w:rPr>
                <w:rFonts w:ascii="宋体" w:cs="宋体"/>
                <w:sz w:val="24"/>
              </w:rPr>
            </w:pPr>
            <w:r>
              <w:rPr>
                <w:rFonts w:hint="eastAsia" w:ascii="宋体" w:hAnsi="宋体" w:cs="宋体"/>
                <w:sz w:val="24"/>
              </w:rPr>
              <w:t>投标保证金退还</w:t>
            </w:r>
            <w:r>
              <w:rPr>
                <w:rFonts w:ascii="宋体" w:hAnsi="宋体" w:cs="宋体"/>
                <w:sz w:val="24"/>
              </w:rPr>
              <w:t>:</w:t>
            </w:r>
            <w:r>
              <w:rPr>
                <w:rFonts w:hint="eastAsia" w:ascii="宋体" w:hAnsi="宋体" w:cs="宋体"/>
                <w:sz w:val="24"/>
              </w:rPr>
              <w:t>未中标单位保证金退还在公示期内无异议、无投诉后，由投标人自行前往黄山市屯溪城市建设投资有限责任公司办理。中标单位保证金退还在与招标人签订合同后自行办理退还。</w:t>
            </w:r>
          </w:p>
          <w:p>
            <w:pPr>
              <w:pStyle w:val="2"/>
              <w:ind w:left="0" w:firstLine="31680"/>
              <w:rPr>
                <w:rFonts w:ascii="宋体" w:cs="宋体"/>
                <w:sz w:val="24"/>
              </w:rPr>
            </w:pPr>
            <w:r>
              <w:rPr>
                <w:rFonts w:hint="eastAsia" w:ascii="宋体" w:hAnsi="宋体" w:cs="宋体"/>
                <w:b/>
                <w:bCs/>
                <w:sz w:val="24"/>
              </w:rPr>
              <w:t>请各投标人将投标保证金汇入单据订入投标文件中，并附基本账户开户许可证复印件。</w:t>
            </w:r>
          </w:p>
          <w:p>
            <w:pPr>
              <w:pStyle w:val="2"/>
              <w:ind w:left="0" w:firstLine="31680"/>
              <w:rPr>
                <w:rFonts w:ascii="宋体" w:cs="宋体"/>
                <w:sz w:val="24"/>
              </w:rPr>
            </w:pPr>
            <w:r>
              <w:rPr>
                <w:rFonts w:hint="eastAsia" w:ascii="宋体" w:hAnsi="宋体" w:cs="宋体"/>
                <w:b/>
                <w:bCs/>
                <w:sz w:val="24"/>
              </w:rPr>
              <w:t>未按要求提交保证金到指定银行账户的投标将被视为无效投标。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24</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投标文件份数</w:t>
            </w:r>
          </w:p>
        </w:tc>
        <w:tc>
          <w:tcPr>
            <w:tcW w:w="5631" w:type="dxa"/>
            <w:noWrap w:val="0"/>
            <w:vAlign w:val="center"/>
          </w:tcPr>
          <w:p>
            <w:pPr>
              <w:spacing w:line="320" w:lineRule="exact"/>
              <w:rPr>
                <w:rFonts w:ascii="宋体" w:cs="宋体"/>
                <w:sz w:val="24"/>
              </w:rPr>
            </w:pPr>
            <w:r>
              <w:rPr>
                <w:rFonts w:hint="eastAsia" w:ascii="宋体" w:hAnsi="宋体" w:cs="宋体"/>
                <w:sz w:val="24"/>
              </w:rPr>
              <w:t>正本一份、副本两份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25</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封套上写明</w:t>
            </w:r>
          </w:p>
        </w:tc>
        <w:tc>
          <w:tcPr>
            <w:tcW w:w="5631" w:type="dxa"/>
            <w:noWrap w:val="0"/>
            <w:vAlign w:val="center"/>
          </w:tcPr>
          <w:p>
            <w:pPr>
              <w:spacing w:line="360" w:lineRule="exact"/>
              <w:rPr>
                <w:rFonts w:ascii="宋体" w:hAnsi="宋体" w:cs="宋体"/>
                <w:sz w:val="24"/>
              </w:rPr>
            </w:pPr>
            <w:r>
              <w:rPr>
                <w:rFonts w:hint="eastAsia" w:ascii="宋体" w:hAnsi="宋体" w:cs="宋体"/>
                <w:sz w:val="24"/>
              </w:rPr>
              <w:t>招标人名称：屯溪区口腔医院</w:t>
            </w:r>
            <w:r>
              <w:rPr>
                <w:rFonts w:ascii="宋体" w:hAnsi="宋体" w:cs="宋体"/>
                <w:sz w:val="24"/>
              </w:rPr>
              <w:t xml:space="preserve">     </w:t>
            </w:r>
          </w:p>
          <w:p>
            <w:pPr>
              <w:spacing w:line="360" w:lineRule="exact"/>
              <w:rPr>
                <w:rFonts w:hint="eastAsia" w:ascii="宋体" w:eastAsia="宋体" w:cs="宋体"/>
                <w:sz w:val="24"/>
                <w:lang w:eastAsia="zh-CN"/>
              </w:rPr>
            </w:pPr>
            <w:r>
              <w:rPr>
                <w:rFonts w:hint="eastAsia" w:ascii="宋体" w:hAnsi="宋体" w:cs="宋体"/>
                <w:sz w:val="24"/>
              </w:rPr>
              <w:t>项目名称：</w:t>
            </w:r>
            <w:r>
              <w:rPr>
                <w:rFonts w:hint="eastAsia" w:ascii="宋体" w:hAnsi="宋体" w:cs="宋体"/>
                <w:sz w:val="24"/>
                <w:lang w:eastAsia="zh-CN"/>
              </w:rPr>
              <w:t xml:space="preserve">屯溪区口腔医院扩建工程（弱电安装工程）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26</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投标文件提交截止时间</w:t>
            </w:r>
          </w:p>
        </w:tc>
        <w:tc>
          <w:tcPr>
            <w:tcW w:w="5631" w:type="dxa"/>
            <w:noWrap w:val="0"/>
            <w:vAlign w:val="center"/>
          </w:tcPr>
          <w:p>
            <w:pPr>
              <w:spacing w:line="360" w:lineRule="exact"/>
              <w:rPr>
                <w:rFonts w:ascii="宋体" w:cs="宋体"/>
                <w:sz w:val="24"/>
              </w:rPr>
            </w:pPr>
            <w:r>
              <w:rPr>
                <w:rFonts w:hint="eastAsia" w:ascii="宋体" w:hAnsi="宋体" w:cs="宋体"/>
                <w:sz w:val="24"/>
                <w:lang w:val="en-US" w:eastAsia="zh-CN"/>
              </w:rPr>
              <w:t>第一阶段：</w:t>
            </w:r>
            <w:r>
              <w:rPr>
                <w:rFonts w:ascii="宋体" w:hAnsi="宋体" w:cs="宋体"/>
                <w:sz w:val="24"/>
              </w:rPr>
              <w:t>2019</w:t>
            </w:r>
            <w:r>
              <w:rPr>
                <w:rFonts w:hint="eastAsia" w:ascii="宋体" w:hAnsi="宋体" w:cs="宋体"/>
                <w:sz w:val="24"/>
              </w:rPr>
              <w:t>年</w:t>
            </w:r>
            <w:r>
              <w:rPr>
                <w:rFonts w:ascii="宋体" w:hAnsi="宋体" w:cs="宋体"/>
                <w:sz w:val="24"/>
              </w:rPr>
              <w:t>6</w:t>
            </w:r>
            <w:r>
              <w:rPr>
                <w:rFonts w:hint="eastAsia" w:ascii="宋体" w:hAnsi="宋体" w:cs="宋体"/>
                <w:sz w:val="24"/>
              </w:rPr>
              <w:t>月</w:t>
            </w:r>
            <w:r>
              <w:rPr>
                <w:rFonts w:ascii="宋体" w:hAnsi="宋体" w:cs="宋体"/>
                <w:sz w:val="24"/>
              </w:rPr>
              <w:t xml:space="preserve"> </w:t>
            </w:r>
            <w:r>
              <w:rPr>
                <w:rFonts w:hint="eastAsia" w:ascii="宋体" w:hAnsi="宋体" w:cs="宋体"/>
                <w:sz w:val="24"/>
                <w:lang w:val="en-US" w:eastAsia="zh-CN"/>
              </w:rPr>
              <w:t>24</w:t>
            </w:r>
            <w:r>
              <w:rPr>
                <w:rFonts w:ascii="宋体" w:hAnsi="宋体" w:cs="宋体"/>
                <w:sz w:val="24"/>
              </w:rPr>
              <w:t xml:space="preserve"> </w:t>
            </w:r>
            <w:r>
              <w:rPr>
                <w:rFonts w:hint="eastAsia" w:ascii="宋体" w:hAnsi="宋体" w:cs="宋体"/>
                <w:sz w:val="24"/>
              </w:rPr>
              <w:t>日</w:t>
            </w:r>
            <w:r>
              <w:rPr>
                <w:rFonts w:ascii="宋体" w:hAnsi="宋体" w:cs="宋体"/>
                <w:sz w:val="24"/>
              </w:rPr>
              <w:t xml:space="preserve"> </w:t>
            </w:r>
            <w:r>
              <w:rPr>
                <w:rFonts w:hint="eastAsia" w:ascii="宋体" w:hAnsi="宋体" w:cs="宋体"/>
                <w:sz w:val="24"/>
                <w:lang w:val="en-US" w:eastAsia="zh-CN"/>
              </w:rPr>
              <w:t>15</w:t>
            </w:r>
            <w:r>
              <w:rPr>
                <w:rFonts w:ascii="宋体" w:hAnsi="宋体" w:cs="宋体"/>
                <w:sz w:val="24"/>
              </w:rPr>
              <w:t xml:space="preserve"> </w:t>
            </w:r>
            <w:r>
              <w:rPr>
                <w:rFonts w:hint="eastAsia" w:ascii="宋体" w:hAnsi="宋体" w:cs="宋体"/>
                <w:sz w:val="24"/>
              </w:rPr>
              <w:t>时</w:t>
            </w:r>
            <w:r>
              <w:rPr>
                <w:rFonts w:ascii="宋体" w:hAnsi="宋体" w:cs="宋体"/>
                <w:sz w:val="24"/>
              </w:rPr>
              <w:t xml:space="preserve"> </w:t>
            </w:r>
            <w:r>
              <w:rPr>
                <w:rFonts w:hint="eastAsia" w:ascii="宋体" w:hAnsi="宋体" w:cs="宋体"/>
                <w:sz w:val="24"/>
                <w:lang w:val="en-US" w:eastAsia="zh-CN"/>
              </w:rPr>
              <w:t>00</w:t>
            </w:r>
            <w:r>
              <w:rPr>
                <w:rFonts w:ascii="宋体" w:hAnsi="宋体" w:cs="宋体"/>
                <w:sz w:val="24"/>
              </w:rPr>
              <w:t xml:space="preserve"> </w:t>
            </w:r>
            <w:r>
              <w:rPr>
                <w:rFonts w:hint="eastAsia" w:ascii="宋体" w:hAnsi="宋体"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27</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投标文件提交</w:t>
            </w:r>
          </w:p>
        </w:tc>
        <w:tc>
          <w:tcPr>
            <w:tcW w:w="5631" w:type="dxa"/>
            <w:noWrap w:val="0"/>
            <w:vAlign w:val="center"/>
          </w:tcPr>
          <w:p>
            <w:pPr>
              <w:spacing w:line="360" w:lineRule="exact"/>
              <w:rPr>
                <w:rFonts w:ascii="宋体" w:cs="宋体"/>
                <w:sz w:val="24"/>
              </w:rPr>
            </w:pPr>
            <w:r>
              <w:rPr>
                <w:rFonts w:hint="eastAsia" w:ascii="宋体" w:hAnsi="宋体" w:cs="宋体"/>
                <w:sz w:val="24"/>
              </w:rPr>
              <w:t>开标前现场递交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28</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投标文件是否退还</w:t>
            </w:r>
          </w:p>
        </w:tc>
        <w:tc>
          <w:tcPr>
            <w:tcW w:w="5631" w:type="dxa"/>
            <w:noWrap w:val="0"/>
            <w:vAlign w:val="center"/>
          </w:tcPr>
          <w:p>
            <w:pPr>
              <w:spacing w:line="360" w:lineRule="exact"/>
              <w:rPr>
                <w:rFonts w:ascii="宋体" w:hAnsi="宋体" w:cs="宋体"/>
                <w:sz w:val="24"/>
              </w:rPr>
            </w:pPr>
            <w:r>
              <w:rPr>
                <w:rFonts w:hint="eastAsia" w:ascii="宋体" w:hAnsi="宋体" w:cs="宋体"/>
                <w:sz w:val="24"/>
              </w:rPr>
              <w:t>否</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29</w:t>
            </w:r>
          </w:p>
        </w:tc>
        <w:tc>
          <w:tcPr>
            <w:tcW w:w="2302" w:type="dxa"/>
            <w:noWrap w:val="0"/>
            <w:vAlign w:val="center"/>
          </w:tcPr>
          <w:p>
            <w:pPr>
              <w:spacing w:line="360" w:lineRule="exact"/>
              <w:jc w:val="center"/>
              <w:rPr>
                <w:rFonts w:ascii="宋体" w:cs="宋体"/>
                <w:sz w:val="24"/>
              </w:rPr>
            </w:pPr>
            <w:r>
              <w:rPr>
                <w:rFonts w:hint="eastAsia" w:ascii="宋体" w:hAnsi="宋体" w:cs="宋体"/>
                <w:sz w:val="24"/>
              </w:rPr>
              <w:t>开标时间</w:t>
            </w:r>
          </w:p>
        </w:tc>
        <w:tc>
          <w:tcPr>
            <w:tcW w:w="5631" w:type="dxa"/>
            <w:noWrap w:val="0"/>
            <w:vAlign w:val="center"/>
          </w:tcPr>
          <w:p>
            <w:pPr>
              <w:spacing w:line="360" w:lineRule="exact"/>
              <w:rPr>
                <w:rFonts w:hint="eastAsia" w:ascii="宋体" w:hAnsi="宋体" w:cs="宋体"/>
                <w:sz w:val="24"/>
              </w:rPr>
            </w:pPr>
            <w:r>
              <w:rPr>
                <w:rFonts w:hint="eastAsia" w:ascii="宋体" w:hAnsi="宋体" w:cs="宋体"/>
                <w:sz w:val="24"/>
              </w:rPr>
              <w:t>开标时间：</w:t>
            </w:r>
            <w:r>
              <w:rPr>
                <w:rFonts w:ascii="宋体" w:hAnsi="宋体" w:cs="宋体"/>
                <w:sz w:val="24"/>
              </w:rPr>
              <w:t>2019</w:t>
            </w:r>
            <w:r>
              <w:rPr>
                <w:rFonts w:hint="eastAsia" w:ascii="宋体" w:hAnsi="宋体" w:cs="宋体"/>
                <w:sz w:val="24"/>
              </w:rPr>
              <w:t>年</w:t>
            </w:r>
            <w:r>
              <w:rPr>
                <w:rFonts w:ascii="宋体" w:hAnsi="宋体" w:cs="宋体"/>
                <w:sz w:val="24"/>
              </w:rPr>
              <w:t>6</w:t>
            </w:r>
            <w:r>
              <w:rPr>
                <w:rFonts w:hint="eastAsia" w:ascii="宋体" w:hAnsi="宋体" w:cs="宋体"/>
                <w:sz w:val="24"/>
              </w:rPr>
              <w:t>月</w:t>
            </w:r>
            <w:r>
              <w:rPr>
                <w:rFonts w:hint="eastAsia" w:ascii="宋体" w:hAnsi="宋体" w:cs="宋体"/>
                <w:sz w:val="24"/>
                <w:lang w:val="en-US" w:eastAsia="zh-CN"/>
              </w:rPr>
              <w:t>24</w:t>
            </w:r>
            <w:r>
              <w:rPr>
                <w:rFonts w:ascii="宋体" w:hAnsi="宋体" w:cs="宋体"/>
                <w:sz w:val="24"/>
              </w:rPr>
              <w:t xml:space="preserve"> </w:t>
            </w:r>
            <w:r>
              <w:rPr>
                <w:rFonts w:hint="eastAsia" w:ascii="宋体" w:hAnsi="宋体" w:cs="宋体"/>
                <w:sz w:val="24"/>
              </w:rPr>
              <w:t>日</w:t>
            </w:r>
            <w:r>
              <w:rPr>
                <w:rFonts w:ascii="宋体" w:hAnsi="宋体" w:cs="宋体"/>
                <w:sz w:val="24"/>
              </w:rPr>
              <w:t xml:space="preserve"> </w:t>
            </w:r>
            <w:r>
              <w:rPr>
                <w:rFonts w:hint="eastAsia" w:ascii="宋体" w:hAnsi="宋体" w:cs="宋体"/>
                <w:sz w:val="24"/>
                <w:lang w:val="en-US" w:eastAsia="zh-CN"/>
              </w:rPr>
              <w:t>15</w:t>
            </w:r>
            <w:r>
              <w:rPr>
                <w:rFonts w:ascii="宋体" w:hAnsi="宋体" w:cs="宋体"/>
                <w:sz w:val="24"/>
              </w:rPr>
              <w:t xml:space="preserve"> </w:t>
            </w:r>
            <w:r>
              <w:rPr>
                <w:rFonts w:hint="eastAsia" w:ascii="宋体" w:hAnsi="宋体" w:cs="宋体"/>
                <w:sz w:val="24"/>
              </w:rPr>
              <w:t>时</w:t>
            </w:r>
            <w:r>
              <w:rPr>
                <w:rFonts w:ascii="宋体" w:hAnsi="宋体" w:cs="宋体"/>
                <w:sz w:val="24"/>
              </w:rPr>
              <w:t xml:space="preserve"> </w:t>
            </w:r>
            <w:r>
              <w:rPr>
                <w:rFonts w:hint="eastAsia" w:ascii="宋体" w:hAnsi="宋体" w:cs="宋体"/>
                <w:sz w:val="24"/>
                <w:lang w:val="en-US" w:eastAsia="zh-CN"/>
              </w:rPr>
              <w:t>00</w:t>
            </w:r>
            <w:r>
              <w:rPr>
                <w:rFonts w:ascii="宋体" w:hAnsi="宋体" w:cs="宋体"/>
                <w:sz w:val="24"/>
              </w:rPr>
              <w:t xml:space="preserve"> </w:t>
            </w:r>
            <w:r>
              <w:rPr>
                <w:rFonts w:hint="eastAsia" w:ascii="宋体" w:hAnsi="宋体" w:cs="宋体"/>
                <w:sz w:val="24"/>
              </w:rPr>
              <w:t>分</w:t>
            </w:r>
          </w:p>
          <w:p>
            <w:pPr>
              <w:pStyle w:val="2"/>
              <w:ind w:firstLine="720" w:firstLineChars="300"/>
            </w:pPr>
            <w:r>
              <w:rPr>
                <w:rFonts w:ascii="宋体" w:hAnsi="宋体" w:cs="宋体"/>
                <w:sz w:val="24"/>
              </w:rPr>
              <w:t>2019</w:t>
            </w:r>
            <w:r>
              <w:rPr>
                <w:rFonts w:hint="eastAsia" w:ascii="宋体" w:hAnsi="宋体" w:cs="宋体"/>
                <w:sz w:val="24"/>
              </w:rPr>
              <w:t>年</w:t>
            </w:r>
            <w:r>
              <w:rPr>
                <w:rFonts w:ascii="宋体" w:hAnsi="宋体" w:cs="宋体"/>
                <w:sz w:val="24"/>
              </w:rPr>
              <w:t>6</w:t>
            </w:r>
            <w:r>
              <w:rPr>
                <w:rFonts w:hint="eastAsia" w:ascii="宋体" w:hAnsi="宋体" w:cs="宋体"/>
                <w:sz w:val="24"/>
              </w:rPr>
              <w:t>月</w:t>
            </w:r>
            <w:r>
              <w:rPr>
                <w:rFonts w:ascii="宋体" w:hAnsi="宋体" w:cs="宋体"/>
                <w:sz w:val="24"/>
              </w:rPr>
              <w:t xml:space="preserve"> </w:t>
            </w:r>
            <w:r>
              <w:rPr>
                <w:rFonts w:hint="eastAsia" w:ascii="宋体" w:hAnsi="宋体" w:cs="宋体"/>
                <w:sz w:val="24"/>
                <w:lang w:val="en-US" w:eastAsia="zh-CN"/>
              </w:rPr>
              <w:t>28</w:t>
            </w:r>
            <w:r>
              <w:rPr>
                <w:rFonts w:ascii="宋体" w:hAnsi="宋体" w:cs="宋体"/>
                <w:sz w:val="24"/>
              </w:rPr>
              <w:t xml:space="preserve"> </w:t>
            </w:r>
            <w:r>
              <w:rPr>
                <w:rFonts w:hint="eastAsia" w:ascii="宋体" w:hAnsi="宋体" w:cs="宋体"/>
                <w:sz w:val="24"/>
              </w:rPr>
              <w:t>日</w:t>
            </w:r>
            <w:r>
              <w:rPr>
                <w:rFonts w:ascii="宋体" w:hAnsi="宋体" w:cs="宋体"/>
                <w:sz w:val="24"/>
              </w:rPr>
              <w:t xml:space="preserve"> </w:t>
            </w:r>
            <w:r>
              <w:rPr>
                <w:rFonts w:hint="eastAsia" w:ascii="宋体" w:hAnsi="宋体" w:cs="宋体"/>
                <w:sz w:val="24"/>
                <w:lang w:val="en-US" w:eastAsia="zh-CN"/>
              </w:rPr>
              <w:t>15</w:t>
            </w:r>
            <w:r>
              <w:rPr>
                <w:rFonts w:ascii="宋体" w:hAnsi="宋体" w:cs="宋体"/>
                <w:sz w:val="24"/>
              </w:rPr>
              <w:t xml:space="preserve"> </w:t>
            </w:r>
            <w:r>
              <w:rPr>
                <w:rFonts w:hint="eastAsia" w:ascii="宋体" w:hAnsi="宋体" w:cs="宋体"/>
                <w:sz w:val="24"/>
              </w:rPr>
              <w:t>时</w:t>
            </w:r>
            <w:r>
              <w:rPr>
                <w:rFonts w:ascii="宋体" w:hAnsi="宋体" w:cs="宋体"/>
                <w:sz w:val="24"/>
              </w:rPr>
              <w:t xml:space="preserve"> </w:t>
            </w:r>
            <w:r>
              <w:rPr>
                <w:rFonts w:hint="eastAsia" w:ascii="宋体" w:hAnsi="宋体" w:cs="宋体"/>
                <w:sz w:val="24"/>
                <w:lang w:val="en-US" w:eastAsia="zh-CN"/>
              </w:rPr>
              <w:t>00</w:t>
            </w:r>
            <w:r>
              <w:rPr>
                <w:rFonts w:ascii="宋体" w:hAnsi="宋体" w:cs="宋体"/>
                <w:sz w:val="24"/>
              </w:rPr>
              <w:t xml:space="preserve"> </w:t>
            </w:r>
            <w:r>
              <w:rPr>
                <w:rFonts w:hint="eastAsia" w:ascii="宋体" w:hAnsi="宋体" w:cs="宋体"/>
                <w:sz w:val="24"/>
              </w:rPr>
              <w:t>分</w:t>
            </w:r>
          </w:p>
          <w:p>
            <w:pPr>
              <w:spacing w:line="360" w:lineRule="exact"/>
              <w:rPr>
                <w:rFonts w:ascii="宋体" w:cs="宋体"/>
                <w:sz w:val="24"/>
              </w:rPr>
            </w:pPr>
            <w:r>
              <w:rPr>
                <w:rFonts w:hint="eastAsia" w:ascii="宋体" w:hAnsi="宋体" w:cs="宋体"/>
                <w:sz w:val="24"/>
              </w:rPr>
              <w:t>开标地点</w:t>
            </w:r>
            <w:r>
              <w:rPr>
                <w:rFonts w:ascii="宋体" w:hAnsi="宋体" w:cs="宋体"/>
                <w:sz w:val="24"/>
              </w:rPr>
              <w:t xml:space="preserve">: </w:t>
            </w:r>
            <w:r>
              <w:rPr>
                <w:rFonts w:hint="eastAsia" w:ascii="宋体" w:hAnsi="宋体" w:cs="宋体"/>
                <w:color w:val="000000"/>
                <w:sz w:val="24"/>
              </w:rPr>
              <w:t>黄山市屯溪区洽阳路</w:t>
            </w:r>
            <w:r>
              <w:rPr>
                <w:rFonts w:ascii="宋体" w:hAnsi="宋体" w:cs="宋体"/>
                <w:color w:val="000000"/>
                <w:sz w:val="24"/>
              </w:rPr>
              <w:t>6</w:t>
            </w:r>
            <w:r>
              <w:rPr>
                <w:rFonts w:hint="eastAsia" w:ascii="宋体" w:hAnsi="宋体" w:cs="宋体"/>
                <w:color w:val="000000"/>
                <w:sz w:val="24"/>
              </w:rPr>
              <w:t>号</w:t>
            </w:r>
            <w:r>
              <w:rPr>
                <w:rFonts w:ascii="宋体" w:hAnsi="宋体" w:cs="宋体"/>
                <w:color w:val="000000"/>
                <w:sz w:val="24"/>
              </w:rPr>
              <w:t>4</w:t>
            </w:r>
            <w:r>
              <w:rPr>
                <w:rFonts w:hint="eastAsia" w:ascii="宋体" w:hAnsi="宋体" w:cs="宋体"/>
                <w:color w:val="000000"/>
                <w:sz w:val="24"/>
              </w:rPr>
              <w:t>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30</w:t>
            </w:r>
          </w:p>
        </w:tc>
        <w:tc>
          <w:tcPr>
            <w:tcW w:w="7933" w:type="dxa"/>
            <w:gridSpan w:val="2"/>
            <w:noWrap w:val="0"/>
            <w:vAlign w:val="center"/>
          </w:tcPr>
          <w:p>
            <w:pPr>
              <w:spacing w:line="360" w:lineRule="exact"/>
              <w:jc w:val="left"/>
              <w:rPr>
                <w:rFonts w:ascii="宋体" w:cs="宋体"/>
                <w:sz w:val="24"/>
              </w:rPr>
            </w:pPr>
            <w:r>
              <w:rPr>
                <w:rFonts w:hint="eastAsia" w:ascii="宋体" w:hAnsi="宋体" w:cs="宋体"/>
                <w:sz w:val="24"/>
              </w:rPr>
              <w:t>需要补充的其他内容：</w:t>
            </w:r>
          </w:p>
          <w:p>
            <w:pPr>
              <w:spacing w:line="360" w:lineRule="exact"/>
              <w:jc w:val="left"/>
              <w:rPr>
                <w:rFonts w:ascii="宋体" w:cs="宋体"/>
                <w:sz w:val="24"/>
              </w:rPr>
            </w:pPr>
            <w:r>
              <w:rPr>
                <w:rFonts w:hint="eastAsia" w:ascii="宋体" w:hAnsi="宋体" w:cs="宋体"/>
                <w:sz w:val="24"/>
              </w:rPr>
              <w:t>①评标委员会由招标人依法组建，从专家库中随机抽取</w:t>
            </w:r>
            <w:r>
              <w:rPr>
                <w:rFonts w:ascii="宋体" w:hAnsi="宋体" w:cs="宋体"/>
                <w:sz w:val="24"/>
              </w:rPr>
              <w:t>3</w:t>
            </w:r>
            <w:r>
              <w:rPr>
                <w:rFonts w:hint="eastAsia" w:ascii="宋体" w:hAnsi="宋体" w:cs="宋体"/>
                <w:sz w:val="24"/>
              </w:rPr>
              <w:t>人以上（含）单数组成。</w:t>
            </w:r>
          </w:p>
          <w:p>
            <w:pPr>
              <w:spacing w:line="360" w:lineRule="exact"/>
              <w:jc w:val="left"/>
              <w:rPr>
                <w:rFonts w:ascii="宋体" w:cs="宋体"/>
                <w:sz w:val="24"/>
              </w:rPr>
            </w:pPr>
            <w:r>
              <w:rPr>
                <w:rFonts w:hint="eastAsia" w:ascii="宋体" w:hAnsi="宋体" w:cs="宋体"/>
                <w:sz w:val="24"/>
              </w:rPr>
              <w:t>②</w:t>
            </w:r>
            <w:r>
              <w:rPr>
                <w:rFonts w:ascii="宋体" w:hAnsi="宋体" w:cs="宋体"/>
                <w:sz w:val="24"/>
              </w:rPr>
              <w:t xml:space="preserve"> </w:t>
            </w:r>
            <w:r>
              <w:rPr>
                <w:rFonts w:hint="eastAsia" w:ascii="宋体" w:hAnsi="宋体" w:cs="宋体"/>
                <w:sz w:val="24"/>
              </w:rPr>
              <w:t>本项目工程税收须入屯溪区区级库。</w:t>
            </w:r>
          </w:p>
          <w:p>
            <w:pPr>
              <w:pStyle w:val="2"/>
              <w:ind w:left="0" w:firstLine="0" w:firstLineChars="0"/>
              <w:rPr>
                <w:rFonts w:hint="eastAsia" w:ascii="宋体" w:eastAsia="宋体" w:cs="宋体"/>
                <w:sz w:val="24"/>
                <w:lang w:eastAsia="zh-CN"/>
              </w:rPr>
            </w:pPr>
            <w:r>
              <w:rPr>
                <w:rFonts w:hint="eastAsia" w:ascii="宋体" w:hAnsi="宋体" w:cs="宋体"/>
                <w:sz w:val="24"/>
                <w:lang w:val="en-US" w:eastAsia="zh-CN"/>
              </w:rPr>
              <w:t>③</w:t>
            </w:r>
            <w:r>
              <w:rPr>
                <w:rFonts w:hint="eastAsia" w:ascii="宋体" w:hAnsi="宋体" w:cs="宋体"/>
                <w:sz w:val="24"/>
              </w:rPr>
              <w:t>乙方不得将本工程转包其他人施工，否则甲方有权终止合同，所造成的一切后果由乙方承担</w:t>
            </w:r>
            <w:r>
              <w:rPr>
                <w:rFonts w:hint="eastAsia" w:ascii="宋体" w:hAnsi="宋体" w:cs="宋体"/>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31</w:t>
            </w:r>
          </w:p>
        </w:tc>
        <w:tc>
          <w:tcPr>
            <w:tcW w:w="7933" w:type="dxa"/>
            <w:gridSpan w:val="2"/>
            <w:noWrap w:val="0"/>
            <w:vAlign w:val="center"/>
          </w:tcPr>
          <w:p>
            <w:pPr>
              <w:rPr>
                <w:rFonts w:ascii="宋体" w:cs="宋体"/>
                <w:sz w:val="24"/>
              </w:rPr>
            </w:pPr>
            <w:r>
              <w:rPr>
                <w:rFonts w:hint="eastAsia" w:ascii="宋体" w:hAnsi="宋体" w:cs="宋体"/>
                <w:sz w:val="24"/>
              </w:rPr>
              <w:t>一、投标文件的密封要求：投标文件应当封装，并在封口处加盖投标人单位公章和法定代表人印鉴。</w:t>
            </w:r>
          </w:p>
          <w:p>
            <w:pPr>
              <w:spacing w:line="360" w:lineRule="exact"/>
              <w:rPr>
                <w:rFonts w:ascii="宋体" w:cs="宋体"/>
                <w:sz w:val="24"/>
              </w:rPr>
            </w:pPr>
            <w:r>
              <w:rPr>
                <w:rFonts w:hint="eastAsia" w:ascii="宋体" w:hAnsi="宋体" w:cs="宋体"/>
                <w:sz w:val="24"/>
              </w:rPr>
              <w:t>二、投标文件的组成部分</w:t>
            </w:r>
          </w:p>
          <w:p>
            <w:pPr>
              <w:spacing w:line="360" w:lineRule="exact"/>
              <w:rPr>
                <w:rFonts w:ascii="宋体" w:cs="宋体"/>
                <w:sz w:val="24"/>
              </w:rPr>
            </w:pPr>
            <w:r>
              <w:rPr>
                <w:rFonts w:ascii="宋体" w:hAnsi="宋体" w:cs="宋体"/>
                <w:sz w:val="24"/>
              </w:rPr>
              <w:t xml:space="preserve">   </w:t>
            </w:r>
            <w:r>
              <w:rPr>
                <w:rFonts w:hint="eastAsia" w:ascii="宋体" w:hAnsi="宋体" w:cs="宋体"/>
                <w:sz w:val="24"/>
              </w:rPr>
              <w:t>投标文件由标函标、商务标和技术标三部分组成</w:t>
            </w:r>
          </w:p>
          <w:p>
            <w:pPr>
              <w:spacing w:line="360" w:lineRule="exact"/>
              <w:rPr>
                <w:rFonts w:ascii="宋体" w:cs="宋体"/>
                <w:sz w:val="24"/>
              </w:rPr>
            </w:pPr>
            <w:r>
              <w:rPr>
                <w:rFonts w:ascii="宋体" w:hAnsi="宋体" w:cs="宋体"/>
                <w:sz w:val="24"/>
              </w:rPr>
              <w:t>1.</w:t>
            </w:r>
            <w:r>
              <w:rPr>
                <w:rFonts w:hint="eastAsia" w:ascii="宋体" w:hAnsi="宋体" w:cs="宋体"/>
                <w:sz w:val="24"/>
              </w:rPr>
              <w:t>标函标主要包括下列内容（不含商务报价）：</w:t>
            </w:r>
          </w:p>
          <w:p>
            <w:pPr>
              <w:spacing w:line="360" w:lineRule="exact"/>
              <w:ind w:firstLine="240" w:firstLineChars="100"/>
              <w:rPr>
                <w:rFonts w:ascii="宋体" w:cs="宋体"/>
                <w:sz w:val="24"/>
              </w:rPr>
            </w:pPr>
            <w:r>
              <w:rPr>
                <w:rFonts w:ascii="宋体" w:hAnsi="宋体" w:cs="宋体"/>
                <w:sz w:val="24"/>
              </w:rPr>
              <w:t>1.1</w:t>
            </w:r>
            <w:r>
              <w:rPr>
                <w:rFonts w:hint="eastAsia" w:ascii="宋体" w:hAnsi="宋体" w:cs="宋体"/>
                <w:sz w:val="24"/>
              </w:rPr>
              <w:t>投标函、投标函附录、投标承诺书及保密协议。</w:t>
            </w:r>
          </w:p>
          <w:p>
            <w:pPr>
              <w:spacing w:line="360" w:lineRule="exact"/>
              <w:ind w:firstLine="240" w:firstLineChars="100"/>
              <w:rPr>
                <w:rFonts w:ascii="宋体" w:cs="宋体"/>
                <w:sz w:val="24"/>
              </w:rPr>
            </w:pPr>
            <w:r>
              <w:rPr>
                <w:rFonts w:ascii="宋体" w:hAnsi="宋体" w:cs="宋体"/>
                <w:sz w:val="24"/>
              </w:rPr>
              <w:t>1.2</w:t>
            </w:r>
            <w:r>
              <w:rPr>
                <w:rFonts w:hint="eastAsia" w:ascii="宋体" w:hAnsi="宋体" w:cs="宋体"/>
                <w:sz w:val="24"/>
              </w:rPr>
              <w:t>法定代表人身份证明</w:t>
            </w:r>
          </w:p>
          <w:p>
            <w:pPr>
              <w:spacing w:line="360" w:lineRule="exact"/>
              <w:ind w:firstLine="240" w:firstLineChars="100"/>
              <w:rPr>
                <w:rFonts w:ascii="宋体" w:cs="宋体"/>
                <w:sz w:val="24"/>
              </w:rPr>
            </w:pPr>
            <w:r>
              <w:rPr>
                <w:rFonts w:ascii="宋体" w:hAnsi="宋体" w:cs="宋体"/>
                <w:sz w:val="24"/>
              </w:rPr>
              <w:t>1.3</w:t>
            </w:r>
            <w:r>
              <w:rPr>
                <w:rFonts w:hint="eastAsia" w:ascii="宋体" w:hAnsi="宋体" w:cs="宋体"/>
                <w:sz w:val="24"/>
              </w:rPr>
              <w:t>授权委托书。</w:t>
            </w:r>
          </w:p>
          <w:p>
            <w:pPr>
              <w:spacing w:line="360" w:lineRule="exact"/>
              <w:ind w:firstLine="240" w:firstLineChars="100"/>
              <w:rPr>
                <w:rFonts w:ascii="宋体" w:cs="宋体"/>
                <w:sz w:val="24"/>
              </w:rPr>
            </w:pPr>
            <w:r>
              <w:rPr>
                <w:rFonts w:ascii="宋体" w:hAnsi="宋体" w:cs="宋体"/>
                <w:sz w:val="24"/>
              </w:rPr>
              <w:t>1.4</w:t>
            </w:r>
            <w:r>
              <w:rPr>
                <w:rFonts w:hint="eastAsia" w:ascii="宋体" w:hAnsi="宋体" w:cs="宋体"/>
                <w:sz w:val="24"/>
              </w:rPr>
              <w:t>投标保证金</w:t>
            </w:r>
          </w:p>
          <w:p>
            <w:pPr>
              <w:spacing w:line="360" w:lineRule="exact"/>
              <w:ind w:firstLine="240" w:firstLineChars="100"/>
              <w:rPr>
                <w:rFonts w:ascii="宋体" w:cs="宋体"/>
                <w:sz w:val="24"/>
              </w:rPr>
            </w:pPr>
            <w:r>
              <w:rPr>
                <w:rFonts w:ascii="宋体" w:hAnsi="宋体" w:cs="宋体"/>
                <w:sz w:val="24"/>
              </w:rPr>
              <w:t>1.5</w:t>
            </w:r>
            <w:r>
              <w:rPr>
                <w:rFonts w:hint="eastAsia" w:ascii="宋体" w:hAnsi="宋体" w:cs="宋体"/>
                <w:sz w:val="24"/>
              </w:rPr>
              <w:t>项目管理机构资料</w:t>
            </w:r>
          </w:p>
          <w:p>
            <w:pPr>
              <w:spacing w:line="360" w:lineRule="exact"/>
              <w:ind w:firstLine="240" w:firstLineChars="100"/>
              <w:rPr>
                <w:rFonts w:ascii="宋体" w:cs="宋体"/>
                <w:sz w:val="24"/>
              </w:rPr>
            </w:pPr>
            <w:r>
              <w:rPr>
                <w:rFonts w:ascii="宋体" w:hAnsi="宋体" w:cs="宋体"/>
                <w:sz w:val="24"/>
              </w:rPr>
              <w:t>1.6</w:t>
            </w:r>
            <w:r>
              <w:rPr>
                <w:rFonts w:hint="eastAsia" w:ascii="宋体" w:hAnsi="宋体" w:cs="宋体"/>
                <w:sz w:val="24"/>
              </w:rPr>
              <w:t>资格审查资料</w:t>
            </w:r>
          </w:p>
          <w:p>
            <w:pPr>
              <w:spacing w:line="360" w:lineRule="exact"/>
              <w:ind w:firstLine="240" w:firstLineChars="100"/>
              <w:rPr>
                <w:rFonts w:ascii="宋体" w:cs="宋体"/>
                <w:sz w:val="24"/>
              </w:rPr>
            </w:pPr>
            <w:r>
              <w:rPr>
                <w:rFonts w:ascii="宋体" w:hAnsi="宋体" w:cs="宋体"/>
                <w:sz w:val="24"/>
              </w:rPr>
              <w:t>1.7</w:t>
            </w:r>
            <w:r>
              <w:rPr>
                <w:rFonts w:hint="eastAsia" w:ascii="宋体" w:hAnsi="宋体" w:cs="宋体"/>
                <w:sz w:val="24"/>
              </w:rPr>
              <w:t>投标人认为需要的其他材料</w:t>
            </w:r>
          </w:p>
          <w:p>
            <w:pPr>
              <w:spacing w:line="360" w:lineRule="exact"/>
              <w:rPr>
                <w:rFonts w:ascii="宋体" w:cs="宋体"/>
                <w:sz w:val="24"/>
              </w:rPr>
            </w:pPr>
            <w:r>
              <w:rPr>
                <w:rFonts w:ascii="宋体" w:hAnsi="宋体" w:cs="宋体"/>
                <w:sz w:val="24"/>
              </w:rPr>
              <w:t>2.</w:t>
            </w:r>
            <w:r>
              <w:rPr>
                <w:rFonts w:hint="eastAsia" w:ascii="宋体" w:hAnsi="宋体" w:cs="宋体"/>
                <w:sz w:val="24"/>
              </w:rPr>
              <w:t>商务标主要包括下列内容</w:t>
            </w:r>
          </w:p>
          <w:p>
            <w:pPr>
              <w:spacing w:line="360" w:lineRule="exact"/>
              <w:ind w:firstLine="240" w:firstLineChars="100"/>
              <w:rPr>
                <w:rFonts w:ascii="宋体" w:cs="宋体"/>
                <w:sz w:val="24"/>
              </w:rPr>
            </w:pPr>
            <w:r>
              <w:rPr>
                <w:rFonts w:ascii="宋体" w:hAnsi="宋体" w:cs="宋体"/>
                <w:sz w:val="24"/>
              </w:rPr>
              <w:t>2.1</w:t>
            </w:r>
            <w:r>
              <w:rPr>
                <w:rFonts w:hint="eastAsia" w:ascii="宋体" w:hAnsi="宋体" w:cs="宋体"/>
                <w:sz w:val="24"/>
              </w:rPr>
              <w:t>已标价的工程量清单</w:t>
            </w:r>
          </w:p>
          <w:p>
            <w:pPr>
              <w:spacing w:line="360" w:lineRule="exact"/>
              <w:ind w:firstLine="240" w:firstLineChars="100"/>
              <w:rPr>
                <w:rFonts w:ascii="宋体" w:cs="宋体"/>
                <w:sz w:val="24"/>
              </w:rPr>
            </w:pPr>
            <w:r>
              <w:rPr>
                <w:rFonts w:ascii="宋体" w:hAnsi="宋体" w:cs="宋体"/>
                <w:sz w:val="24"/>
              </w:rPr>
              <w:t>2.1.1</w:t>
            </w:r>
            <w:r>
              <w:rPr>
                <w:rFonts w:hint="eastAsia" w:ascii="宋体" w:hAnsi="宋体" w:cs="宋体"/>
                <w:sz w:val="24"/>
              </w:rPr>
              <w:t>表</w:t>
            </w:r>
            <w:r>
              <w:rPr>
                <w:rFonts w:ascii="宋体" w:hAnsi="宋体" w:cs="宋体"/>
                <w:sz w:val="24"/>
              </w:rPr>
              <w:t>2-01</w:t>
            </w:r>
            <w:r>
              <w:rPr>
                <w:rFonts w:hint="eastAsia" w:ascii="宋体" w:hAnsi="宋体" w:cs="宋体"/>
                <w:sz w:val="24"/>
              </w:rPr>
              <w:t>工程量清单报价表</w:t>
            </w:r>
          </w:p>
          <w:p>
            <w:pPr>
              <w:spacing w:line="360" w:lineRule="exact"/>
              <w:ind w:firstLine="240" w:firstLineChars="100"/>
              <w:rPr>
                <w:rFonts w:ascii="宋体" w:cs="宋体"/>
                <w:sz w:val="24"/>
              </w:rPr>
            </w:pPr>
            <w:r>
              <w:rPr>
                <w:rFonts w:ascii="宋体" w:hAnsi="宋体" w:cs="宋体"/>
                <w:sz w:val="24"/>
              </w:rPr>
              <w:t>2.1.2</w:t>
            </w:r>
            <w:r>
              <w:rPr>
                <w:rFonts w:hint="eastAsia" w:ascii="宋体" w:hAnsi="宋体" w:cs="宋体"/>
                <w:sz w:val="24"/>
              </w:rPr>
              <w:t>表</w:t>
            </w:r>
            <w:r>
              <w:rPr>
                <w:rFonts w:ascii="宋体" w:hAnsi="宋体" w:cs="宋体"/>
                <w:sz w:val="24"/>
              </w:rPr>
              <w:t>2-02</w:t>
            </w:r>
            <w:r>
              <w:rPr>
                <w:rFonts w:hint="eastAsia" w:ascii="宋体" w:hAnsi="宋体" w:cs="宋体"/>
                <w:sz w:val="24"/>
              </w:rPr>
              <w:t>编制说明</w:t>
            </w:r>
          </w:p>
          <w:p>
            <w:pPr>
              <w:spacing w:line="360" w:lineRule="exact"/>
              <w:ind w:firstLine="240" w:firstLineChars="100"/>
              <w:rPr>
                <w:rFonts w:ascii="宋体" w:cs="宋体"/>
                <w:sz w:val="24"/>
              </w:rPr>
            </w:pPr>
            <w:r>
              <w:rPr>
                <w:rFonts w:ascii="宋体" w:hAnsi="宋体" w:cs="宋体"/>
                <w:sz w:val="24"/>
              </w:rPr>
              <w:t>2.1.3</w:t>
            </w:r>
            <w:r>
              <w:rPr>
                <w:rFonts w:hint="eastAsia" w:ascii="宋体" w:hAnsi="宋体" w:cs="宋体"/>
                <w:sz w:val="24"/>
              </w:rPr>
              <w:t>表</w:t>
            </w:r>
            <w:r>
              <w:rPr>
                <w:rFonts w:ascii="宋体" w:hAnsi="宋体" w:cs="宋体"/>
                <w:sz w:val="24"/>
              </w:rPr>
              <w:t xml:space="preserve">2-03 </w:t>
            </w:r>
            <w:r>
              <w:rPr>
                <w:rFonts w:hint="eastAsia" w:ascii="宋体" w:hAnsi="宋体" w:cs="宋体"/>
                <w:sz w:val="24"/>
              </w:rPr>
              <w:t>投标总价</w:t>
            </w:r>
          </w:p>
          <w:p>
            <w:pPr>
              <w:spacing w:line="360" w:lineRule="exact"/>
              <w:ind w:firstLine="240" w:firstLineChars="100"/>
              <w:rPr>
                <w:rFonts w:ascii="宋体" w:cs="宋体"/>
                <w:sz w:val="24"/>
              </w:rPr>
            </w:pPr>
            <w:r>
              <w:rPr>
                <w:rFonts w:ascii="宋体" w:hAnsi="宋体" w:cs="宋体"/>
                <w:sz w:val="24"/>
              </w:rPr>
              <w:t>2.1.4</w:t>
            </w:r>
            <w:r>
              <w:rPr>
                <w:rFonts w:hint="eastAsia" w:ascii="宋体" w:hAnsi="宋体" w:cs="宋体"/>
                <w:sz w:val="24"/>
              </w:rPr>
              <w:t>表</w:t>
            </w:r>
            <w:r>
              <w:rPr>
                <w:rFonts w:ascii="宋体" w:hAnsi="宋体" w:cs="宋体"/>
                <w:sz w:val="24"/>
              </w:rPr>
              <w:t>2-04</w:t>
            </w:r>
            <w:r>
              <w:rPr>
                <w:rFonts w:hint="eastAsia" w:ascii="宋体" w:hAnsi="宋体" w:cs="宋体"/>
                <w:sz w:val="24"/>
              </w:rPr>
              <w:t>建设项目投标总价汇总表</w:t>
            </w:r>
          </w:p>
          <w:p>
            <w:pPr>
              <w:spacing w:line="360" w:lineRule="exact"/>
              <w:ind w:firstLine="240" w:firstLineChars="100"/>
              <w:rPr>
                <w:rFonts w:ascii="宋体" w:cs="宋体"/>
                <w:sz w:val="24"/>
              </w:rPr>
            </w:pPr>
            <w:r>
              <w:rPr>
                <w:rFonts w:ascii="宋体" w:hAnsi="宋体" w:cs="宋体"/>
                <w:sz w:val="24"/>
              </w:rPr>
              <w:t>2.1.5</w:t>
            </w:r>
            <w:r>
              <w:rPr>
                <w:rFonts w:hint="eastAsia" w:ascii="宋体" w:hAnsi="宋体" w:cs="宋体"/>
                <w:sz w:val="24"/>
              </w:rPr>
              <w:t>表</w:t>
            </w:r>
            <w:r>
              <w:rPr>
                <w:rFonts w:ascii="宋体" w:hAnsi="宋体" w:cs="宋体"/>
                <w:sz w:val="24"/>
              </w:rPr>
              <w:t>2-05</w:t>
            </w:r>
            <w:r>
              <w:rPr>
                <w:rFonts w:hint="eastAsia" w:ascii="宋体" w:hAnsi="宋体" w:cs="宋体"/>
                <w:sz w:val="24"/>
              </w:rPr>
              <w:t>单项工程造价汇总表</w:t>
            </w:r>
          </w:p>
          <w:p>
            <w:pPr>
              <w:spacing w:line="360" w:lineRule="exact"/>
              <w:ind w:firstLine="240" w:firstLineChars="100"/>
              <w:rPr>
                <w:rFonts w:ascii="宋体" w:cs="宋体"/>
                <w:sz w:val="24"/>
              </w:rPr>
            </w:pPr>
            <w:r>
              <w:rPr>
                <w:rFonts w:ascii="宋体" w:hAnsi="宋体" w:cs="宋体"/>
                <w:sz w:val="24"/>
              </w:rPr>
              <w:t>2.1.6</w:t>
            </w:r>
            <w:r>
              <w:rPr>
                <w:rFonts w:hint="eastAsia" w:ascii="宋体" w:hAnsi="宋体" w:cs="宋体"/>
                <w:sz w:val="24"/>
              </w:rPr>
              <w:t>表</w:t>
            </w:r>
            <w:r>
              <w:rPr>
                <w:rFonts w:ascii="宋体" w:hAnsi="宋体" w:cs="宋体"/>
                <w:sz w:val="24"/>
              </w:rPr>
              <w:t>2-06</w:t>
            </w:r>
            <w:r>
              <w:rPr>
                <w:rFonts w:hint="eastAsia" w:ascii="宋体" w:hAnsi="宋体" w:cs="宋体"/>
                <w:sz w:val="24"/>
              </w:rPr>
              <w:t>单位工程造价汇总表</w:t>
            </w:r>
          </w:p>
          <w:p>
            <w:pPr>
              <w:spacing w:line="360" w:lineRule="exact"/>
              <w:ind w:firstLine="240" w:firstLineChars="100"/>
              <w:rPr>
                <w:rFonts w:ascii="宋体" w:cs="宋体"/>
                <w:sz w:val="24"/>
              </w:rPr>
            </w:pPr>
            <w:r>
              <w:rPr>
                <w:rFonts w:ascii="宋体" w:hAnsi="宋体" w:cs="宋体"/>
                <w:sz w:val="24"/>
              </w:rPr>
              <w:t>2.1.7</w:t>
            </w:r>
            <w:r>
              <w:rPr>
                <w:rFonts w:hint="eastAsia" w:ascii="宋体" w:hAnsi="宋体" w:cs="宋体"/>
                <w:sz w:val="24"/>
              </w:rPr>
              <w:t>表</w:t>
            </w:r>
            <w:r>
              <w:rPr>
                <w:rFonts w:ascii="宋体" w:hAnsi="宋体" w:cs="宋体"/>
                <w:sz w:val="24"/>
              </w:rPr>
              <w:t>2-07</w:t>
            </w:r>
            <w:r>
              <w:rPr>
                <w:rFonts w:hint="eastAsia" w:ascii="宋体" w:hAnsi="宋体" w:cs="宋体"/>
                <w:sz w:val="24"/>
              </w:rPr>
              <w:t>分部分项工程量清单计价表</w:t>
            </w:r>
          </w:p>
          <w:p>
            <w:pPr>
              <w:spacing w:line="360" w:lineRule="exact"/>
              <w:ind w:firstLine="240" w:firstLineChars="100"/>
              <w:rPr>
                <w:rFonts w:ascii="宋体" w:cs="宋体"/>
                <w:sz w:val="24"/>
              </w:rPr>
            </w:pPr>
            <w:r>
              <w:rPr>
                <w:rFonts w:ascii="宋体" w:hAnsi="宋体" w:cs="宋体"/>
                <w:sz w:val="24"/>
              </w:rPr>
              <w:t>2.1.8</w:t>
            </w:r>
            <w:r>
              <w:rPr>
                <w:rFonts w:hint="eastAsia" w:ascii="宋体" w:hAnsi="宋体" w:cs="宋体"/>
                <w:sz w:val="24"/>
              </w:rPr>
              <w:t>表</w:t>
            </w:r>
            <w:r>
              <w:rPr>
                <w:rFonts w:ascii="宋体" w:hAnsi="宋体" w:cs="宋体"/>
                <w:sz w:val="24"/>
              </w:rPr>
              <w:t>2-07-01</w:t>
            </w:r>
            <w:r>
              <w:rPr>
                <w:rFonts w:hint="eastAsia" w:ascii="宋体" w:hAnsi="宋体" w:cs="宋体"/>
                <w:sz w:val="24"/>
              </w:rPr>
              <w:t>分部分项工程量清单综合单价分析表</w:t>
            </w:r>
          </w:p>
          <w:p>
            <w:pPr>
              <w:spacing w:line="360" w:lineRule="exact"/>
              <w:ind w:firstLine="240" w:firstLineChars="100"/>
              <w:rPr>
                <w:rFonts w:ascii="宋体" w:cs="宋体"/>
                <w:sz w:val="24"/>
              </w:rPr>
            </w:pPr>
            <w:r>
              <w:rPr>
                <w:rFonts w:ascii="宋体" w:hAnsi="宋体" w:cs="宋体"/>
                <w:sz w:val="24"/>
              </w:rPr>
              <w:t>2.1.9</w:t>
            </w:r>
            <w:r>
              <w:rPr>
                <w:rFonts w:hint="eastAsia" w:ascii="宋体" w:hAnsi="宋体" w:cs="宋体"/>
                <w:sz w:val="24"/>
              </w:rPr>
              <w:t>表</w:t>
            </w:r>
            <w:r>
              <w:rPr>
                <w:rFonts w:ascii="宋体" w:hAnsi="宋体" w:cs="宋体"/>
                <w:sz w:val="24"/>
              </w:rPr>
              <w:t>2-08</w:t>
            </w:r>
            <w:r>
              <w:rPr>
                <w:rFonts w:hint="eastAsia" w:ascii="宋体" w:hAnsi="宋体" w:cs="宋体"/>
                <w:sz w:val="24"/>
              </w:rPr>
              <w:t>措施项目清单计价表</w:t>
            </w:r>
          </w:p>
          <w:p>
            <w:pPr>
              <w:spacing w:line="360" w:lineRule="exact"/>
              <w:ind w:firstLine="240" w:firstLineChars="100"/>
              <w:rPr>
                <w:rFonts w:ascii="宋体" w:cs="宋体"/>
                <w:sz w:val="24"/>
              </w:rPr>
            </w:pPr>
            <w:r>
              <w:rPr>
                <w:rFonts w:ascii="宋体" w:hAnsi="宋体" w:cs="宋体"/>
                <w:sz w:val="24"/>
              </w:rPr>
              <w:t>2.1.10</w:t>
            </w:r>
            <w:r>
              <w:rPr>
                <w:rFonts w:hint="eastAsia" w:ascii="宋体" w:hAnsi="宋体" w:cs="宋体"/>
                <w:sz w:val="24"/>
              </w:rPr>
              <w:t>表</w:t>
            </w:r>
            <w:r>
              <w:rPr>
                <w:rFonts w:ascii="宋体" w:hAnsi="宋体" w:cs="宋体"/>
                <w:sz w:val="24"/>
              </w:rPr>
              <w:t>2-09</w:t>
            </w:r>
            <w:r>
              <w:rPr>
                <w:rFonts w:hint="eastAsia" w:ascii="宋体" w:hAnsi="宋体" w:cs="宋体"/>
                <w:sz w:val="24"/>
              </w:rPr>
              <w:t>不可竞争费项目清单与计价表</w:t>
            </w:r>
          </w:p>
          <w:p>
            <w:pPr>
              <w:spacing w:line="360" w:lineRule="exact"/>
              <w:ind w:firstLine="240" w:firstLineChars="100"/>
              <w:rPr>
                <w:rFonts w:ascii="宋体" w:cs="宋体"/>
                <w:sz w:val="24"/>
              </w:rPr>
            </w:pPr>
            <w:r>
              <w:rPr>
                <w:rFonts w:ascii="宋体" w:hAnsi="宋体" w:cs="宋体"/>
                <w:sz w:val="24"/>
              </w:rPr>
              <w:t>2.1.11</w:t>
            </w:r>
            <w:r>
              <w:rPr>
                <w:rFonts w:hint="eastAsia" w:ascii="宋体" w:hAnsi="宋体" w:cs="宋体"/>
                <w:sz w:val="24"/>
              </w:rPr>
              <w:t>表</w:t>
            </w:r>
            <w:r>
              <w:rPr>
                <w:rFonts w:ascii="宋体" w:hAnsi="宋体" w:cs="宋体"/>
                <w:sz w:val="24"/>
              </w:rPr>
              <w:t>2-10</w:t>
            </w:r>
            <w:r>
              <w:rPr>
                <w:rFonts w:hint="eastAsia" w:ascii="宋体" w:hAnsi="宋体" w:cs="宋体"/>
                <w:sz w:val="24"/>
              </w:rPr>
              <w:t>其他项目清单计价表</w:t>
            </w:r>
          </w:p>
          <w:p>
            <w:pPr>
              <w:spacing w:line="360" w:lineRule="exact"/>
              <w:ind w:firstLine="240" w:firstLineChars="100"/>
              <w:rPr>
                <w:rFonts w:ascii="宋体" w:cs="宋体"/>
                <w:sz w:val="24"/>
              </w:rPr>
            </w:pPr>
            <w:r>
              <w:rPr>
                <w:rFonts w:ascii="宋体" w:hAnsi="宋体" w:cs="宋体"/>
                <w:sz w:val="24"/>
              </w:rPr>
              <w:t>2.1.12</w:t>
            </w:r>
            <w:r>
              <w:rPr>
                <w:rFonts w:hint="eastAsia" w:ascii="宋体" w:hAnsi="宋体" w:cs="宋体"/>
                <w:sz w:val="24"/>
              </w:rPr>
              <w:t>表</w:t>
            </w:r>
            <w:r>
              <w:rPr>
                <w:rFonts w:ascii="宋体" w:hAnsi="宋体" w:cs="宋体"/>
                <w:sz w:val="24"/>
              </w:rPr>
              <w:t>2-11</w:t>
            </w:r>
            <w:r>
              <w:rPr>
                <w:rFonts w:hint="eastAsia" w:ascii="宋体" w:hAnsi="宋体" w:cs="宋体"/>
                <w:sz w:val="24"/>
              </w:rPr>
              <w:t>暂列金额明细表</w:t>
            </w:r>
          </w:p>
          <w:p>
            <w:pPr>
              <w:spacing w:line="360" w:lineRule="exact"/>
              <w:ind w:firstLine="240" w:firstLineChars="100"/>
              <w:rPr>
                <w:rFonts w:ascii="宋体" w:cs="宋体"/>
                <w:sz w:val="24"/>
              </w:rPr>
            </w:pPr>
            <w:r>
              <w:rPr>
                <w:rFonts w:ascii="宋体" w:hAnsi="宋体" w:cs="宋体"/>
                <w:sz w:val="24"/>
              </w:rPr>
              <w:t>2.1.13</w:t>
            </w:r>
            <w:r>
              <w:rPr>
                <w:rFonts w:hint="eastAsia" w:ascii="宋体" w:hAnsi="宋体" w:cs="宋体"/>
                <w:sz w:val="24"/>
              </w:rPr>
              <w:t>表</w:t>
            </w:r>
            <w:r>
              <w:rPr>
                <w:rFonts w:ascii="宋体" w:hAnsi="宋体" w:cs="宋体"/>
                <w:sz w:val="24"/>
              </w:rPr>
              <w:t>2-12</w:t>
            </w:r>
            <w:r>
              <w:rPr>
                <w:rFonts w:hint="eastAsia" w:ascii="宋体" w:hAnsi="宋体" w:cs="宋体"/>
                <w:sz w:val="24"/>
              </w:rPr>
              <w:t>计日工表</w:t>
            </w:r>
          </w:p>
          <w:p>
            <w:pPr>
              <w:spacing w:line="360" w:lineRule="exact"/>
              <w:ind w:firstLine="240" w:firstLineChars="100"/>
              <w:rPr>
                <w:rFonts w:ascii="宋体" w:cs="宋体"/>
                <w:sz w:val="24"/>
              </w:rPr>
            </w:pPr>
            <w:r>
              <w:rPr>
                <w:rFonts w:ascii="宋体" w:hAnsi="宋体" w:cs="宋体"/>
                <w:sz w:val="24"/>
              </w:rPr>
              <w:t>2.1.14</w:t>
            </w:r>
            <w:r>
              <w:rPr>
                <w:rFonts w:hint="eastAsia" w:ascii="宋体" w:hAnsi="宋体" w:cs="宋体"/>
                <w:sz w:val="24"/>
              </w:rPr>
              <w:t>表</w:t>
            </w:r>
            <w:r>
              <w:rPr>
                <w:rFonts w:ascii="宋体" w:hAnsi="宋体" w:cs="宋体"/>
                <w:sz w:val="24"/>
              </w:rPr>
              <w:t>2-13</w:t>
            </w:r>
            <w:r>
              <w:rPr>
                <w:rFonts w:hint="eastAsia" w:ascii="宋体" w:hAnsi="宋体" w:cs="宋体"/>
                <w:sz w:val="24"/>
              </w:rPr>
              <w:t>总承包服务费表</w:t>
            </w:r>
          </w:p>
          <w:p>
            <w:pPr>
              <w:spacing w:line="360" w:lineRule="exact"/>
              <w:ind w:firstLine="240" w:firstLineChars="100"/>
              <w:rPr>
                <w:rFonts w:ascii="宋体" w:cs="宋体"/>
                <w:sz w:val="24"/>
              </w:rPr>
            </w:pPr>
            <w:r>
              <w:rPr>
                <w:rFonts w:ascii="宋体" w:hAnsi="宋体" w:cs="宋体"/>
                <w:sz w:val="24"/>
              </w:rPr>
              <w:t>2.1.15</w:t>
            </w:r>
            <w:r>
              <w:rPr>
                <w:rFonts w:hint="eastAsia" w:ascii="宋体" w:hAnsi="宋体" w:cs="宋体"/>
                <w:sz w:val="24"/>
              </w:rPr>
              <w:t>表</w:t>
            </w:r>
            <w:r>
              <w:rPr>
                <w:rFonts w:ascii="宋体" w:hAnsi="宋体" w:cs="宋体"/>
                <w:sz w:val="24"/>
              </w:rPr>
              <w:t>2-14</w:t>
            </w:r>
            <w:r>
              <w:rPr>
                <w:rFonts w:hint="eastAsia" w:ascii="宋体" w:hAnsi="宋体" w:cs="宋体"/>
                <w:sz w:val="24"/>
              </w:rPr>
              <w:t>税金计价表</w:t>
            </w:r>
          </w:p>
          <w:p>
            <w:pPr>
              <w:spacing w:line="360" w:lineRule="exact"/>
              <w:ind w:firstLine="240" w:firstLineChars="100"/>
              <w:rPr>
                <w:rFonts w:ascii="宋体" w:cs="宋体"/>
                <w:sz w:val="24"/>
              </w:rPr>
            </w:pPr>
            <w:r>
              <w:rPr>
                <w:rFonts w:ascii="宋体" w:hAnsi="宋体" w:cs="宋体"/>
                <w:sz w:val="24"/>
              </w:rPr>
              <w:t>2.1.16</w:t>
            </w:r>
            <w:r>
              <w:rPr>
                <w:rFonts w:hint="eastAsia" w:ascii="宋体" w:hAnsi="宋体" w:cs="宋体"/>
                <w:sz w:val="24"/>
              </w:rPr>
              <w:t>表</w:t>
            </w:r>
            <w:r>
              <w:rPr>
                <w:rFonts w:ascii="宋体" w:hAnsi="宋体" w:cs="宋体"/>
                <w:sz w:val="24"/>
              </w:rPr>
              <w:t>2-15</w:t>
            </w:r>
            <w:r>
              <w:rPr>
                <w:rFonts w:hint="eastAsia" w:ascii="宋体" w:hAnsi="宋体" w:cs="宋体"/>
                <w:sz w:val="24"/>
              </w:rPr>
              <w:t>总承包服务计价表</w:t>
            </w:r>
          </w:p>
          <w:p>
            <w:pPr>
              <w:spacing w:line="360" w:lineRule="exact"/>
              <w:ind w:firstLine="240" w:firstLineChars="100"/>
              <w:rPr>
                <w:rFonts w:ascii="宋体" w:cs="宋体"/>
                <w:sz w:val="24"/>
              </w:rPr>
            </w:pPr>
            <w:r>
              <w:rPr>
                <w:rFonts w:ascii="宋体" w:hAnsi="宋体" w:cs="宋体"/>
                <w:sz w:val="24"/>
              </w:rPr>
              <w:t>2.1.17</w:t>
            </w:r>
            <w:r>
              <w:rPr>
                <w:rFonts w:hint="eastAsia" w:ascii="宋体" w:hAnsi="宋体" w:cs="宋体"/>
                <w:sz w:val="24"/>
              </w:rPr>
              <w:t>表</w:t>
            </w:r>
            <w:r>
              <w:rPr>
                <w:rFonts w:ascii="宋体" w:hAnsi="宋体" w:cs="宋体"/>
                <w:sz w:val="24"/>
              </w:rPr>
              <w:t>2-16</w:t>
            </w:r>
            <w:r>
              <w:rPr>
                <w:rFonts w:hint="eastAsia" w:ascii="宋体" w:hAnsi="宋体" w:cs="宋体"/>
                <w:sz w:val="24"/>
              </w:rPr>
              <w:t>税金计价表</w:t>
            </w:r>
          </w:p>
          <w:p>
            <w:pPr>
              <w:spacing w:line="360" w:lineRule="exact"/>
              <w:ind w:firstLine="240" w:firstLineChars="100"/>
              <w:rPr>
                <w:rFonts w:ascii="宋体" w:cs="宋体"/>
                <w:sz w:val="24"/>
              </w:rPr>
            </w:pPr>
            <w:r>
              <w:rPr>
                <w:rFonts w:ascii="宋体" w:hAnsi="宋体" w:cs="宋体"/>
                <w:sz w:val="24"/>
              </w:rPr>
              <w:t>2.1.18</w:t>
            </w:r>
            <w:r>
              <w:rPr>
                <w:rFonts w:hint="eastAsia" w:ascii="宋体" w:hAnsi="宋体" w:cs="宋体"/>
                <w:sz w:val="24"/>
              </w:rPr>
              <w:t>表</w:t>
            </w:r>
            <w:r>
              <w:rPr>
                <w:rFonts w:ascii="宋体" w:hAnsi="宋体" w:cs="宋体"/>
                <w:sz w:val="24"/>
              </w:rPr>
              <w:t>2-17</w:t>
            </w:r>
            <w:r>
              <w:rPr>
                <w:rFonts w:hint="eastAsia" w:ascii="宋体" w:hAnsi="宋体" w:cs="宋体"/>
                <w:sz w:val="24"/>
              </w:rPr>
              <w:t>材料（工程设备）暂估单价一览表</w:t>
            </w:r>
          </w:p>
          <w:p>
            <w:pPr>
              <w:spacing w:line="360" w:lineRule="exact"/>
              <w:ind w:firstLine="240" w:firstLineChars="100"/>
              <w:rPr>
                <w:rFonts w:ascii="宋体" w:cs="宋体"/>
                <w:sz w:val="24"/>
              </w:rPr>
            </w:pPr>
            <w:r>
              <w:rPr>
                <w:rFonts w:ascii="宋体" w:hAnsi="宋体" w:cs="宋体"/>
                <w:sz w:val="24"/>
              </w:rPr>
              <w:t>2.1.19</w:t>
            </w:r>
            <w:r>
              <w:rPr>
                <w:rFonts w:hint="eastAsia" w:ascii="宋体" w:hAnsi="宋体" w:cs="宋体"/>
                <w:sz w:val="24"/>
              </w:rPr>
              <w:t>表</w:t>
            </w:r>
            <w:r>
              <w:rPr>
                <w:rFonts w:ascii="宋体" w:hAnsi="宋体" w:cs="宋体"/>
                <w:sz w:val="24"/>
              </w:rPr>
              <w:t>2-18</w:t>
            </w:r>
            <w:r>
              <w:rPr>
                <w:rFonts w:hint="eastAsia" w:ascii="宋体" w:hAnsi="宋体" w:cs="宋体"/>
                <w:sz w:val="24"/>
              </w:rPr>
              <w:t>发包人提供材料（工程设备）一览表</w:t>
            </w:r>
          </w:p>
          <w:p>
            <w:pPr>
              <w:spacing w:line="360" w:lineRule="exact"/>
              <w:ind w:firstLine="240" w:firstLineChars="100"/>
              <w:rPr>
                <w:rFonts w:ascii="宋体" w:cs="宋体"/>
                <w:sz w:val="24"/>
              </w:rPr>
            </w:pPr>
            <w:r>
              <w:rPr>
                <w:rFonts w:ascii="宋体" w:hAnsi="宋体" w:cs="宋体"/>
                <w:sz w:val="24"/>
              </w:rPr>
              <w:t>2.1.20</w:t>
            </w:r>
            <w:r>
              <w:rPr>
                <w:rFonts w:hint="eastAsia" w:ascii="宋体" w:hAnsi="宋体" w:cs="宋体"/>
                <w:sz w:val="24"/>
              </w:rPr>
              <w:t>表</w:t>
            </w:r>
            <w:r>
              <w:rPr>
                <w:rFonts w:ascii="宋体" w:hAnsi="宋体" w:cs="宋体"/>
                <w:sz w:val="24"/>
              </w:rPr>
              <w:t>2-19</w:t>
            </w:r>
            <w:r>
              <w:rPr>
                <w:rFonts w:hint="eastAsia" w:ascii="宋体" w:hAnsi="宋体" w:cs="宋体"/>
                <w:sz w:val="24"/>
              </w:rPr>
              <w:t>承包人提供的材料（工程设备）一览表</w:t>
            </w:r>
          </w:p>
          <w:p>
            <w:pPr>
              <w:spacing w:line="360" w:lineRule="exact"/>
              <w:ind w:firstLine="240" w:firstLineChars="100"/>
              <w:rPr>
                <w:rFonts w:ascii="宋体" w:cs="宋体"/>
                <w:sz w:val="24"/>
              </w:rPr>
            </w:pPr>
            <w:r>
              <w:rPr>
                <w:rFonts w:ascii="宋体" w:hAnsi="宋体" w:cs="宋体"/>
                <w:sz w:val="24"/>
              </w:rPr>
              <w:t>2.2</w:t>
            </w:r>
            <w:r>
              <w:rPr>
                <w:rFonts w:hint="eastAsia" w:ascii="宋体" w:hAnsi="宋体" w:cs="宋体"/>
                <w:sz w:val="24"/>
              </w:rPr>
              <w:t>投标报价需要的其他资料（招标人要求提供的或投标人认为需要提供的其它商务资料）。</w:t>
            </w:r>
          </w:p>
          <w:p>
            <w:pPr>
              <w:spacing w:line="360" w:lineRule="exact"/>
              <w:ind w:firstLine="240" w:firstLineChars="100"/>
              <w:rPr>
                <w:rFonts w:ascii="宋体" w:cs="宋体"/>
                <w:sz w:val="24"/>
              </w:rPr>
            </w:pPr>
            <w:r>
              <w:rPr>
                <w:rFonts w:ascii="宋体" w:hAnsi="宋体" w:cs="宋体"/>
                <w:sz w:val="24"/>
              </w:rPr>
              <w:t>3</w:t>
            </w:r>
            <w:r>
              <w:rPr>
                <w:rFonts w:hint="eastAsia" w:ascii="宋体" w:hAnsi="宋体" w:cs="宋体"/>
                <w:sz w:val="24"/>
              </w:rPr>
              <w:t>、技术标为施工组织设计和项目管理机构。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 w:hRule="atLeast"/>
        </w:trPr>
        <w:tc>
          <w:tcPr>
            <w:tcW w:w="888" w:type="dxa"/>
            <w:noWrap w:val="0"/>
            <w:vAlign w:val="center"/>
          </w:tcPr>
          <w:p>
            <w:pPr>
              <w:spacing w:line="360" w:lineRule="exact"/>
              <w:jc w:val="center"/>
              <w:rPr>
                <w:rFonts w:ascii="宋体" w:hAnsi="宋体" w:cs="宋体"/>
                <w:sz w:val="24"/>
              </w:rPr>
            </w:pPr>
            <w:r>
              <w:rPr>
                <w:rFonts w:ascii="宋体" w:hAnsi="宋体" w:cs="宋体"/>
                <w:sz w:val="24"/>
              </w:rPr>
              <w:t>32</w:t>
            </w:r>
          </w:p>
        </w:tc>
        <w:tc>
          <w:tcPr>
            <w:tcW w:w="7933" w:type="dxa"/>
            <w:gridSpan w:val="2"/>
            <w:noWrap w:val="0"/>
            <w:vAlign w:val="center"/>
          </w:tcPr>
          <w:p>
            <w:pPr>
              <w:spacing w:line="360" w:lineRule="exact"/>
              <w:ind w:firstLine="480" w:firstLineChars="200"/>
              <w:rPr>
                <w:rFonts w:ascii="宋体" w:cs="宋体"/>
                <w:sz w:val="24"/>
              </w:rPr>
            </w:pPr>
            <w:r>
              <w:rPr>
                <w:rFonts w:hint="eastAsia" w:ascii="宋体" w:hAnsi="宋体" w:cs="宋体"/>
                <w:sz w:val="24"/>
              </w:rPr>
              <w:t>本项目招标代理费</w:t>
            </w:r>
            <w:r>
              <w:rPr>
                <w:rFonts w:ascii="宋体" w:hAnsi="宋体" w:cs="宋体"/>
                <w:sz w:val="24"/>
              </w:rPr>
              <w:t xml:space="preserve">1500 </w:t>
            </w:r>
            <w:r>
              <w:rPr>
                <w:rFonts w:hint="eastAsia" w:ascii="宋体" w:hAnsi="宋体" w:cs="宋体"/>
                <w:sz w:val="24"/>
              </w:rPr>
              <w:t>元、工程量清单编制费</w:t>
            </w:r>
            <w:r>
              <w:rPr>
                <w:rFonts w:ascii="宋体" w:hAnsi="宋体" w:cs="宋体"/>
                <w:sz w:val="24"/>
              </w:rPr>
              <w:t>1</w:t>
            </w:r>
            <w:r>
              <w:rPr>
                <w:rFonts w:hint="default" w:ascii="宋体" w:hAnsi="宋体" w:cs="宋体"/>
                <w:sz w:val="24"/>
                <w:lang w:val="en-US"/>
              </w:rPr>
              <w:t>0</w:t>
            </w:r>
            <w:r>
              <w:rPr>
                <w:rFonts w:ascii="宋体" w:hAnsi="宋体" w:cs="宋体"/>
                <w:sz w:val="24"/>
              </w:rPr>
              <w:t>00</w:t>
            </w:r>
            <w:r>
              <w:rPr>
                <w:rFonts w:hint="eastAsia" w:ascii="宋体" w:hAnsi="宋体" w:cs="宋体"/>
                <w:sz w:val="24"/>
              </w:rPr>
              <w:t>元及专家评委费</w:t>
            </w:r>
            <w:r>
              <w:rPr>
                <w:rFonts w:ascii="宋体" w:hAnsi="宋体" w:cs="宋体"/>
                <w:sz w:val="24"/>
              </w:rPr>
              <w:t xml:space="preserve"> 900</w:t>
            </w:r>
            <w:r>
              <w:rPr>
                <w:rFonts w:hint="eastAsia" w:ascii="宋体" w:hAnsi="宋体" w:cs="宋体"/>
                <w:sz w:val="24"/>
              </w:rPr>
              <w:t>元（按实支付，多退少补），开标后由中标人支付。投标单位在报价时应考虑在内。因投标单位造成项目流标的，招标代理费专家评审费等费用由投标单位支付。</w:t>
            </w:r>
          </w:p>
          <w:p>
            <w:pPr>
              <w:spacing w:line="360" w:lineRule="exact"/>
              <w:ind w:firstLine="480" w:firstLineChars="200"/>
              <w:rPr>
                <w:rFonts w:ascii="宋体" w:cs="宋体"/>
                <w:sz w:val="24"/>
              </w:rPr>
            </w:pPr>
            <w:r>
              <w:rPr>
                <w:rFonts w:hint="eastAsia" w:ascii="宋体" w:hAnsi="宋体" w:cs="宋体"/>
                <w:sz w:val="24"/>
              </w:rPr>
              <w:t>本招标文件的解释权属于招标人屯溪区口腔医院，代建单位黄山屯溪城市建设投资有限责任公司。</w:t>
            </w:r>
          </w:p>
        </w:tc>
      </w:tr>
    </w:tbl>
    <w:p>
      <w:pPr>
        <w:autoSpaceDE w:val="0"/>
        <w:autoSpaceDN w:val="0"/>
        <w:adjustRightInd w:val="0"/>
        <w:snapToGrid w:val="0"/>
        <w:spacing w:line="400" w:lineRule="exact"/>
        <w:ind w:firstLine="560" w:firstLineChars="200"/>
        <w:rPr>
          <w:rFonts w:ascii="宋体" w:hAnsi="宋体" w:cs="Arial"/>
          <w:bCs/>
          <w:sz w:val="28"/>
          <w:szCs w:val="28"/>
        </w:rPr>
      </w:pP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2</w:t>
      </w:r>
      <w:r>
        <w:rPr>
          <w:rFonts w:hint="eastAsia" w:ascii="宋体" w:hAnsi="宋体"/>
          <w:kern w:val="2"/>
          <w:sz w:val="24"/>
          <w:szCs w:val="24"/>
        </w:rPr>
        <w:t>.有下列情形之一的，招标人不予受理：</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2</w:t>
      </w:r>
      <w:r>
        <w:rPr>
          <w:rFonts w:hint="eastAsia" w:ascii="宋体" w:hAnsi="宋体"/>
          <w:kern w:val="2"/>
          <w:sz w:val="24"/>
          <w:szCs w:val="24"/>
        </w:rPr>
        <w:t>.1逾期送达的或者未送达指定地点的投标文件。</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2</w:t>
      </w:r>
      <w:r>
        <w:rPr>
          <w:rFonts w:hint="eastAsia" w:ascii="宋体" w:hAnsi="宋体"/>
          <w:kern w:val="2"/>
          <w:sz w:val="24"/>
          <w:szCs w:val="24"/>
        </w:rPr>
        <w:t>.2未按投标人须知前附表要求密封和加写标记的投标文件。</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3</w:t>
      </w:r>
      <w:r>
        <w:rPr>
          <w:rFonts w:hint="eastAsia" w:ascii="宋体" w:hAnsi="宋体"/>
          <w:kern w:val="2"/>
          <w:sz w:val="24"/>
          <w:szCs w:val="24"/>
        </w:rPr>
        <w:t>.有下列情形之一的，取消用户库资格，2年内不接受入库登记申请</w:t>
      </w:r>
      <w:r>
        <w:rPr>
          <w:rFonts w:hint="eastAsia" w:ascii="宋体" w:hAnsi="宋体"/>
          <w:kern w:val="2"/>
          <w:sz w:val="24"/>
          <w:szCs w:val="24"/>
          <w:lang w:eastAsia="zh-CN"/>
        </w:rPr>
        <w:t>。</w:t>
      </w:r>
      <w:r>
        <w:rPr>
          <w:rFonts w:hint="eastAsia" w:ascii="宋体" w:hAnsi="宋体"/>
          <w:kern w:val="2"/>
          <w:sz w:val="24"/>
          <w:szCs w:val="24"/>
        </w:rPr>
        <w:t xml:space="preserve"> </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3</w:t>
      </w:r>
      <w:r>
        <w:rPr>
          <w:rFonts w:hint="eastAsia" w:ascii="宋体" w:hAnsi="宋体"/>
          <w:kern w:val="2"/>
          <w:sz w:val="24"/>
          <w:szCs w:val="24"/>
        </w:rPr>
        <w:t>.1确定为中标人后，放弃中标资格的；</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3</w:t>
      </w:r>
      <w:r>
        <w:rPr>
          <w:rFonts w:hint="eastAsia" w:ascii="宋体" w:hAnsi="宋体"/>
          <w:kern w:val="2"/>
          <w:sz w:val="24"/>
          <w:szCs w:val="24"/>
        </w:rPr>
        <w:t>.2无正当理由不与招标人订立合同的；</w:t>
      </w:r>
    </w:p>
    <w:p>
      <w:pPr>
        <w:pStyle w:val="21"/>
        <w:spacing w:line="400" w:lineRule="exact"/>
        <w:ind w:firstLine="477" w:firstLineChars="199"/>
        <w:rPr>
          <w:rFonts w:ascii="宋体" w:hAnsi="宋体"/>
          <w:kern w:val="2"/>
          <w:sz w:val="24"/>
          <w:szCs w:val="24"/>
        </w:rPr>
      </w:pPr>
      <w:r>
        <w:rPr>
          <w:rFonts w:hint="eastAsia" w:ascii="宋体" w:hAnsi="宋体"/>
          <w:kern w:val="2"/>
          <w:sz w:val="24"/>
          <w:szCs w:val="24"/>
          <w:lang w:val="en-US" w:eastAsia="zh-CN"/>
        </w:rPr>
        <w:t>3</w:t>
      </w:r>
      <w:r>
        <w:rPr>
          <w:rFonts w:hint="eastAsia" w:ascii="宋体" w:hAnsi="宋体"/>
          <w:kern w:val="2"/>
          <w:sz w:val="24"/>
          <w:szCs w:val="24"/>
        </w:rPr>
        <w:t>.3中标后将项目转包、违法分包的。</w:t>
      </w:r>
      <w:r>
        <w:rPr>
          <w:rFonts w:hint="eastAsia" w:ascii="宋体" w:hAnsi="宋体"/>
          <w:kern w:val="2"/>
          <w:sz w:val="24"/>
          <w:szCs w:val="24"/>
        </w:rPr>
        <w:br w:type="textWrapping"/>
      </w:r>
    </w:p>
    <w:p>
      <w:pPr>
        <w:pStyle w:val="5"/>
        <w:ind w:firstLine="2940" w:firstLineChars="1382"/>
      </w:pPr>
      <w:r>
        <w:rPr>
          <w:rFonts w:ascii="宋体" w:cs="宋体"/>
          <w:spacing w:val="16"/>
          <w:kern w:val="0"/>
          <w:sz w:val="18"/>
          <w:szCs w:val="18"/>
        </w:rPr>
        <w:br w:type="page"/>
      </w:r>
      <w:bookmarkStart w:id="77" w:name="_Toc481479424"/>
      <w:bookmarkStart w:id="78" w:name="_Toc479846374"/>
      <w:bookmarkStart w:id="79" w:name="_Toc463766719"/>
      <w:r>
        <w:rPr>
          <w:rFonts w:hint="eastAsia"/>
        </w:rPr>
        <w:t>第五章 评标办法</w:t>
      </w:r>
      <w:bookmarkEnd w:id="77"/>
      <w:bookmarkEnd w:id="78"/>
      <w:bookmarkEnd w:id="79"/>
    </w:p>
    <w:p>
      <w:pPr>
        <w:pStyle w:val="23"/>
        <w:widowControl w:val="0"/>
        <w:spacing w:before="0" w:beforeAutospacing="0" w:after="0" w:afterAutospacing="0" w:line="320" w:lineRule="exact"/>
        <w:jc w:val="center"/>
        <w:outlineLvl w:val="2"/>
        <w:rPr>
          <w:b/>
        </w:rPr>
      </w:pPr>
      <w:bookmarkStart w:id="80" w:name="_Toc316309750"/>
      <w:bookmarkStart w:id="81" w:name="_Toc479846375"/>
      <w:bookmarkStart w:id="82" w:name="_Toc437462421"/>
      <w:bookmarkStart w:id="83" w:name="_Toc300067690"/>
      <w:r>
        <w:rPr>
          <w:rFonts w:hint="eastAsia"/>
          <w:b/>
          <w:sz w:val="21"/>
        </w:rPr>
        <w:t>一.评标办法前附表</w:t>
      </w:r>
      <w:bookmarkEnd w:id="80"/>
      <w:bookmarkEnd w:id="81"/>
      <w:bookmarkEnd w:id="82"/>
      <w:bookmarkEnd w:id="83"/>
    </w:p>
    <w:tbl>
      <w:tblPr>
        <w:tblStyle w:val="15"/>
        <w:tblW w:w="921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385"/>
        <w:gridCol w:w="5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3378" w:type="dxa"/>
            <w:gridSpan w:val="2"/>
            <w:noWrap w:val="0"/>
            <w:vAlign w:val="center"/>
          </w:tcPr>
          <w:p>
            <w:pPr>
              <w:spacing w:line="320" w:lineRule="exact"/>
              <w:jc w:val="center"/>
              <w:rPr>
                <w:rFonts w:ascii="宋体" w:hAnsi="宋体"/>
                <w:sz w:val="24"/>
              </w:rPr>
            </w:pPr>
            <w:r>
              <w:rPr>
                <w:rFonts w:hint="eastAsia" w:ascii="宋体" w:hAnsi="宋体"/>
                <w:sz w:val="24"/>
              </w:rPr>
              <w:t>评审因素</w:t>
            </w:r>
          </w:p>
        </w:tc>
        <w:tc>
          <w:tcPr>
            <w:tcW w:w="5836" w:type="dxa"/>
            <w:noWrap w:val="0"/>
            <w:vAlign w:val="center"/>
          </w:tcPr>
          <w:p>
            <w:pPr>
              <w:spacing w:line="320" w:lineRule="exact"/>
              <w:jc w:val="center"/>
              <w:rPr>
                <w:rFonts w:ascii="宋体" w:hAnsi="宋体"/>
                <w:sz w:val="24"/>
              </w:rPr>
            </w:pPr>
            <w:r>
              <w:rPr>
                <w:rFonts w:hint="eastAsia" w:ascii="宋体" w:hAnsi="宋体"/>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1" w:hRule="atLeast"/>
        </w:trPr>
        <w:tc>
          <w:tcPr>
            <w:tcW w:w="993" w:type="dxa"/>
            <w:vMerge w:val="restart"/>
            <w:noWrap w:val="0"/>
            <w:vAlign w:val="top"/>
          </w:tcPr>
          <w:p>
            <w:pPr>
              <w:spacing w:line="320" w:lineRule="exact"/>
              <w:rPr>
                <w:rFonts w:ascii="宋体" w:hAnsi="宋体"/>
                <w:sz w:val="24"/>
              </w:rPr>
            </w:pPr>
          </w:p>
          <w:p>
            <w:pPr>
              <w:spacing w:line="320" w:lineRule="exact"/>
              <w:rPr>
                <w:rFonts w:ascii="宋体" w:hAnsi="宋体"/>
                <w:sz w:val="24"/>
              </w:rPr>
            </w:pPr>
          </w:p>
          <w:p>
            <w:pPr>
              <w:spacing w:line="320" w:lineRule="exact"/>
              <w:rPr>
                <w:rFonts w:ascii="宋体" w:hAnsi="宋体"/>
                <w:sz w:val="24"/>
              </w:rPr>
            </w:pPr>
          </w:p>
          <w:p>
            <w:pPr>
              <w:spacing w:line="320" w:lineRule="exact"/>
              <w:rPr>
                <w:rFonts w:ascii="宋体" w:hAnsi="宋体"/>
                <w:sz w:val="24"/>
              </w:rPr>
            </w:pPr>
          </w:p>
          <w:p>
            <w:pPr>
              <w:spacing w:line="320" w:lineRule="exact"/>
              <w:rPr>
                <w:rFonts w:ascii="宋体" w:hAnsi="宋体"/>
                <w:sz w:val="24"/>
              </w:rPr>
            </w:pPr>
            <w:r>
              <w:rPr>
                <w:rFonts w:hint="eastAsia" w:ascii="宋体" w:hAnsi="宋体"/>
                <w:sz w:val="24"/>
              </w:rPr>
              <w:t>符合性</w:t>
            </w:r>
          </w:p>
          <w:p>
            <w:pPr>
              <w:spacing w:line="320" w:lineRule="exact"/>
              <w:rPr>
                <w:rFonts w:ascii="宋体" w:hAnsi="宋体"/>
                <w:sz w:val="24"/>
              </w:rPr>
            </w:pPr>
            <w:r>
              <w:rPr>
                <w:rFonts w:hint="eastAsia" w:ascii="宋体" w:hAnsi="宋体"/>
                <w:sz w:val="24"/>
              </w:rPr>
              <w:t>评审</w:t>
            </w: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投标文件格式</w:t>
            </w:r>
          </w:p>
        </w:tc>
        <w:tc>
          <w:tcPr>
            <w:tcW w:w="5836" w:type="dxa"/>
            <w:noWrap w:val="0"/>
            <w:vAlign w:val="top"/>
          </w:tcPr>
          <w:p>
            <w:pPr>
              <w:spacing w:line="320" w:lineRule="exact"/>
              <w:jc w:val="left"/>
              <w:rPr>
                <w:rFonts w:ascii="宋体" w:hAnsi="宋体"/>
                <w:sz w:val="24"/>
              </w:rPr>
            </w:pPr>
            <w:r>
              <w:rPr>
                <w:rFonts w:hint="eastAsia" w:ascii="宋体" w:hAnsi="宋体"/>
                <w:sz w:val="24"/>
              </w:rPr>
              <w:t>按照招标文件给定的格式编制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atLeast"/>
        </w:trPr>
        <w:tc>
          <w:tcPr>
            <w:tcW w:w="993" w:type="dxa"/>
            <w:vMerge w:val="continue"/>
            <w:noWrap w:val="0"/>
            <w:vAlign w:val="top"/>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报价唯一</w:t>
            </w:r>
          </w:p>
        </w:tc>
        <w:tc>
          <w:tcPr>
            <w:tcW w:w="5836" w:type="dxa"/>
            <w:noWrap w:val="0"/>
            <w:vAlign w:val="top"/>
          </w:tcPr>
          <w:p>
            <w:pPr>
              <w:spacing w:line="320" w:lineRule="exact"/>
              <w:ind w:left="1" w:leftChars="-7" w:hanging="16" w:hangingChars="7"/>
              <w:jc w:val="left"/>
              <w:rPr>
                <w:rFonts w:ascii="宋体" w:hAnsi="宋体"/>
                <w:sz w:val="24"/>
              </w:rPr>
            </w:pPr>
            <w:r>
              <w:rPr>
                <w:rFonts w:hint="eastAsia" w:ascii="宋体" w:hAnsi="宋体"/>
                <w:sz w:val="24"/>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993" w:type="dxa"/>
            <w:vMerge w:val="continue"/>
            <w:noWrap w:val="0"/>
            <w:vAlign w:val="center"/>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工期</w:t>
            </w:r>
          </w:p>
        </w:tc>
        <w:tc>
          <w:tcPr>
            <w:tcW w:w="5836" w:type="dxa"/>
            <w:noWrap w:val="0"/>
            <w:vAlign w:val="top"/>
          </w:tcPr>
          <w:p>
            <w:pPr>
              <w:spacing w:line="320" w:lineRule="exact"/>
              <w:jc w:val="both"/>
              <w:rPr>
                <w:rFonts w:ascii="宋体" w:hAnsi="宋体"/>
                <w:sz w:val="24"/>
              </w:rPr>
            </w:pPr>
            <w:r>
              <w:rPr>
                <w:rFonts w:hint="eastAsia" w:ascii="宋体" w:hAnsi="宋体"/>
                <w:sz w:val="24"/>
                <w:lang w:val="en-US" w:eastAsia="zh-CN"/>
              </w:rPr>
              <w:t>30日历天</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993" w:type="dxa"/>
            <w:vMerge w:val="continue"/>
            <w:noWrap w:val="0"/>
            <w:vAlign w:val="center"/>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质量</w:t>
            </w:r>
          </w:p>
        </w:tc>
        <w:tc>
          <w:tcPr>
            <w:tcW w:w="5836" w:type="dxa"/>
            <w:noWrap w:val="0"/>
            <w:vAlign w:val="top"/>
          </w:tcPr>
          <w:p>
            <w:pPr>
              <w:spacing w:line="320" w:lineRule="exact"/>
              <w:jc w:val="both"/>
              <w:rPr>
                <w:rFonts w:ascii="宋体" w:hAnsi="宋体"/>
                <w:sz w:val="24"/>
              </w:rPr>
            </w:pPr>
            <w:r>
              <w:rPr>
                <w:rFonts w:hint="eastAsia" w:ascii="宋体" w:hAnsi="宋体"/>
                <w:sz w:val="24"/>
                <w:lang w:val="en-US" w:eastAsia="zh-CN"/>
              </w:rPr>
              <w:t>一次性验收合格</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993" w:type="dxa"/>
            <w:vMerge w:val="continue"/>
            <w:noWrap w:val="0"/>
            <w:vAlign w:val="center"/>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承诺</w:t>
            </w:r>
          </w:p>
        </w:tc>
        <w:tc>
          <w:tcPr>
            <w:tcW w:w="5836" w:type="dxa"/>
            <w:noWrap w:val="0"/>
            <w:vAlign w:val="top"/>
          </w:tcPr>
          <w:p>
            <w:pPr>
              <w:keepNext w:val="0"/>
              <w:keepLines w:val="0"/>
              <w:suppressLineNumbers w:val="0"/>
              <w:spacing w:before="0" w:beforeAutospacing="0" w:after="0" w:afterAutospacing="0" w:line="320" w:lineRule="exact"/>
              <w:ind w:left="0" w:right="0"/>
              <w:jc w:val="left"/>
              <w:rPr>
                <w:rFonts w:hint="eastAsia" w:ascii="宋体" w:hAnsi="宋体"/>
                <w:sz w:val="24"/>
              </w:rPr>
            </w:pPr>
            <w:r>
              <w:rPr>
                <w:rFonts w:hint="eastAsia" w:ascii="宋体" w:hAnsi="宋体"/>
                <w:sz w:val="24"/>
              </w:rPr>
              <w:t xml:space="preserve">在审计时，变更增加项目（无类似）的造价依据变更当期信息价及有关规定计算的价格按照中标价下浮比例（中标价与控制价相比）同比例下浮，变更程序按现行规定办理。招标人认为需要承诺的其他事项。 </w:t>
            </w:r>
          </w:p>
          <w:p>
            <w:pPr>
              <w:keepNext w:val="0"/>
              <w:keepLines w:val="0"/>
              <w:suppressLineNumbers w:val="0"/>
              <w:spacing w:before="0" w:beforeAutospacing="0" w:after="0" w:afterAutospacing="0" w:line="320" w:lineRule="exact"/>
              <w:ind w:left="0" w:leftChars="0" w:right="0" w:rightChars="0"/>
              <w:jc w:val="left"/>
              <w:rPr>
                <w:rFonts w:ascii="宋体" w:hAnsi="宋体"/>
                <w:sz w:val="24"/>
              </w:rPr>
            </w:pPr>
            <w:r>
              <w:rPr>
                <w:rFonts w:hint="eastAsia" w:ascii="宋体" w:hAnsi="宋体"/>
                <w:b/>
                <w:bCs/>
                <w:color w:val="FF0000"/>
                <w:sz w:val="24"/>
                <w:lang w:eastAsia="zh-CN"/>
              </w:rPr>
              <w:t>本项目施工场地有限，施工期间与总包交叉施工，中标人自行做好与总包协调工作，总包服务费，水电费等配套费用包含在报价中，投保人自行考虑相关风险。</w:t>
            </w:r>
            <w:r>
              <w:rPr>
                <w:rFonts w:ascii="宋体" w:hAnsi="宋体"/>
                <w:b/>
                <w:bCs/>
                <w:color w:val="FF0000"/>
                <w:sz w:val="24"/>
              </w:rPr>
              <w:t xml:space="preserve"> </w:t>
            </w:r>
            <w:r>
              <w:rPr>
                <w:rFonts w:ascii="宋体" w:hAnsi="宋体"/>
                <w:sz w:val="24"/>
              </w:rPr>
              <w:t xml:space="preserve">   </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trPr>
        <w:tc>
          <w:tcPr>
            <w:tcW w:w="993" w:type="dxa"/>
            <w:vMerge w:val="continue"/>
            <w:noWrap w:val="0"/>
            <w:vAlign w:val="center"/>
          </w:tcPr>
          <w:p>
            <w:pPr>
              <w:spacing w:line="320" w:lineRule="exact"/>
              <w:rPr>
                <w:rFonts w:ascii="宋体" w:hAnsi="宋体"/>
                <w:sz w:val="24"/>
              </w:rPr>
            </w:pPr>
          </w:p>
        </w:tc>
        <w:tc>
          <w:tcPr>
            <w:tcW w:w="2385" w:type="dxa"/>
            <w:noWrap w:val="0"/>
            <w:vAlign w:val="top"/>
          </w:tcPr>
          <w:p>
            <w:pPr>
              <w:spacing w:line="320" w:lineRule="exact"/>
              <w:ind w:firstLine="480" w:firstLineChars="200"/>
              <w:rPr>
                <w:rFonts w:ascii="宋体" w:hAnsi="宋体"/>
                <w:sz w:val="24"/>
              </w:rPr>
            </w:pPr>
            <w:r>
              <w:rPr>
                <w:rFonts w:hint="eastAsia" w:ascii="宋体" w:hAnsi="宋体"/>
                <w:sz w:val="24"/>
              </w:rPr>
              <w:t>项目经理</w:t>
            </w:r>
          </w:p>
        </w:tc>
        <w:tc>
          <w:tcPr>
            <w:tcW w:w="5836" w:type="dxa"/>
            <w:noWrap w:val="0"/>
            <w:vAlign w:val="top"/>
          </w:tcPr>
          <w:p>
            <w:pPr>
              <w:spacing w:line="320" w:lineRule="exact"/>
              <w:rPr>
                <w:rFonts w:ascii="宋体" w:hAnsi="宋体"/>
                <w:sz w:val="24"/>
              </w:rPr>
            </w:pPr>
            <w:r>
              <w:rPr>
                <w:rFonts w:hint="eastAsia" w:ascii="宋体" w:hAnsi="宋体"/>
                <w:sz w:val="24"/>
              </w:rPr>
              <w:t>符合项目招标要求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5" w:hRule="atLeast"/>
        </w:trPr>
        <w:tc>
          <w:tcPr>
            <w:tcW w:w="993" w:type="dxa"/>
            <w:vMerge w:val="continue"/>
            <w:noWrap w:val="0"/>
            <w:vAlign w:val="center"/>
          </w:tcPr>
          <w:p>
            <w:pPr>
              <w:spacing w:line="320" w:lineRule="exact"/>
              <w:rPr>
                <w:rFonts w:ascii="宋体" w:hAnsi="宋体"/>
                <w:sz w:val="24"/>
              </w:rPr>
            </w:pPr>
          </w:p>
        </w:tc>
        <w:tc>
          <w:tcPr>
            <w:tcW w:w="8221" w:type="dxa"/>
            <w:gridSpan w:val="2"/>
            <w:noWrap w:val="0"/>
            <w:vAlign w:val="top"/>
          </w:tcPr>
          <w:p>
            <w:pPr>
              <w:spacing w:line="320" w:lineRule="exact"/>
              <w:ind w:firstLine="480" w:firstLineChars="200"/>
              <w:rPr>
                <w:rFonts w:hint="eastAsia" w:ascii="宋体" w:hAnsi="宋体" w:eastAsia="宋体"/>
                <w:sz w:val="24"/>
                <w:lang w:val="en-US" w:eastAsia="zh-CN"/>
              </w:rPr>
            </w:pPr>
            <w:r>
              <w:rPr>
                <w:rFonts w:hint="eastAsia" w:ascii="宋体" w:hAnsi="宋体"/>
                <w:sz w:val="24"/>
              </w:rPr>
              <w:t xml:space="preserve">其他：     </w:t>
            </w:r>
            <w:r>
              <w:rPr>
                <w:rFonts w:hint="eastAsia" w:ascii="宋体" w:hAnsi="宋体"/>
                <w:sz w:val="24"/>
                <w:lang w:val="en-US" w:eastAsia="zh-CN"/>
              </w:rPr>
              <w:t>/</w:t>
            </w:r>
          </w:p>
        </w:tc>
      </w:tr>
    </w:tbl>
    <w:p>
      <w:pPr>
        <w:tabs>
          <w:tab w:val="left" w:pos="828"/>
          <w:tab w:val="left" w:pos="1908"/>
          <w:tab w:val="left" w:pos="4876"/>
        </w:tabs>
        <w:spacing w:line="320" w:lineRule="exact"/>
        <w:ind w:left="108"/>
        <w:jc w:val="left"/>
        <w:rPr>
          <w:rFonts w:ascii="宋体" w:hAnsi="宋体"/>
          <w:szCs w:val="21"/>
        </w:rPr>
      </w:pPr>
      <w:r>
        <w:rPr>
          <w:rFonts w:hint="eastAsia" w:ascii="宋体" w:hAnsi="宋体"/>
          <w:szCs w:val="21"/>
        </w:rPr>
        <w:tab/>
      </w:r>
      <w:r>
        <w:rPr>
          <w:rFonts w:hint="eastAsia" w:ascii="宋体" w:hAnsi="宋体"/>
          <w:szCs w:val="21"/>
        </w:rPr>
        <w:tab/>
      </w:r>
    </w:p>
    <w:p>
      <w:pPr>
        <w:tabs>
          <w:tab w:val="left" w:pos="828"/>
          <w:tab w:val="left" w:pos="1908"/>
          <w:tab w:val="left" w:pos="4876"/>
        </w:tabs>
        <w:spacing w:line="320" w:lineRule="exact"/>
        <w:ind w:left="108"/>
        <w:jc w:val="left"/>
        <w:rPr>
          <w:rFonts w:ascii="宋体" w:hAnsi="宋体"/>
          <w:szCs w:val="21"/>
        </w:rPr>
      </w:pPr>
    </w:p>
    <w:p>
      <w:pPr>
        <w:pStyle w:val="23"/>
        <w:widowControl w:val="0"/>
        <w:spacing w:before="0" w:beforeAutospacing="0" w:after="0" w:afterAutospacing="0" w:line="320" w:lineRule="exact"/>
        <w:jc w:val="center"/>
        <w:outlineLvl w:val="2"/>
        <w:rPr>
          <w:b/>
        </w:rPr>
      </w:pPr>
      <w:bookmarkStart w:id="84" w:name="_Toc437462422"/>
      <w:bookmarkStart w:id="85" w:name="_Toc316309752"/>
      <w:bookmarkStart w:id="86" w:name="_Toc300067691"/>
      <w:bookmarkStart w:id="87" w:name="_Toc479846376"/>
      <w:r>
        <w:rPr>
          <w:rFonts w:hint="eastAsia"/>
          <w:b/>
          <w:sz w:val="21"/>
        </w:rPr>
        <w:t>二.技术评审表</w:t>
      </w:r>
      <w:bookmarkEnd w:id="84"/>
      <w:bookmarkEnd w:id="85"/>
      <w:bookmarkEnd w:id="86"/>
      <w:bookmarkEnd w:id="87"/>
    </w:p>
    <w:tbl>
      <w:tblPr>
        <w:tblStyle w:val="15"/>
        <w:tblW w:w="921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1"/>
        <w:gridCol w:w="1677"/>
        <w:gridCol w:w="5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20" w:hRule="atLeast"/>
        </w:trPr>
        <w:tc>
          <w:tcPr>
            <w:tcW w:w="3319" w:type="dxa"/>
            <w:gridSpan w:val="3"/>
            <w:vMerge w:val="restart"/>
            <w:noWrap w:val="0"/>
            <w:vAlign w:val="center"/>
          </w:tcPr>
          <w:p>
            <w:pPr>
              <w:spacing w:line="320" w:lineRule="exact"/>
              <w:jc w:val="center"/>
              <w:rPr>
                <w:rFonts w:ascii="宋体" w:hAnsi="宋体"/>
                <w:sz w:val="24"/>
              </w:rPr>
            </w:pPr>
            <w:r>
              <w:rPr>
                <w:rFonts w:hint="eastAsia" w:ascii="宋体" w:hAnsi="宋体"/>
                <w:sz w:val="24"/>
              </w:rPr>
              <w:t>评 审 因素</w:t>
            </w:r>
          </w:p>
        </w:tc>
        <w:tc>
          <w:tcPr>
            <w:tcW w:w="5895" w:type="dxa"/>
            <w:vMerge w:val="restart"/>
            <w:noWrap w:val="0"/>
            <w:vAlign w:val="center"/>
          </w:tcPr>
          <w:p>
            <w:pPr>
              <w:spacing w:line="320" w:lineRule="exact"/>
              <w:jc w:val="center"/>
              <w:rPr>
                <w:rFonts w:ascii="宋体" w:hAnsi="宋体"/>
                <w:sz w:val="24"/>
              </w:rPr>
            </w:pPr>
            <w:r>
              <w:rPr>
                <w:rFonts w:hint="eastAsia" w:ascii="宋体" w:hAnsi="宋体"/>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trPr>
        <w:tc>
          <w:tcPr>
            <w:tcW w:w="3319" w:type="dxa"/>
            <w:gridSpan w:val="3"/>
            <w:vMerge w:val="continue"/>
            <w:noWrap w:val="0"/>
            <w:vAlign w:val="center"/>
          </w:tcPr>
          <w:p>
            <w:pPr>
              <w:spacing w:line="320" w:lineRule="exact"/>
              <w:jc w:val="center"/>
              <w:rPr>
                <w:rFonts w:ascii="宋体" w:hAnsi="宋体"/>
                <w:sz w:val="24"/>
              </w:rPr>
            </w:pPr>
          </w:p>
        </w:tc>
        <w:tc>
          <w:tcPr>
            <w:tcW w:w="5895" w:type="dxa"/>
            <w:vMerge w:val="continue"/>
            <w:noWrap w:val="0"/>
            <w:vAlign w:val="center"/>
          </w:tcPr>
          <w:p>
            <w:pPr>
              <w:spacing w:line="32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8" w:hRule="atLeast"/>
        </w:trPr>
        <w:tc>
          <w:tcPr>
            <w:tcW w:w="851" w:type="dxa"/>
            <w:vMerge w:val="restart"/>
            <w:noWrap w:val="0"/>
            <w:vAlign w:val="center"/>
          </w:tcPr>
          <w:p>
            <w:pPr>
              <w:spacing w:line="320" w:lineRule="exact"/>
              <w:jc w:val="center"/>
              <w:rPr>
                <w:rFonts w:ascii="宋体" w:hAnsi="宋体"/>
                <w:sz w:val="24"/>
              </w:rPr>
            </w:pPr>
            <w:r>
              <w:rPr>
                <w:rFonts w:hint="eastAsia" w:ascii="宋体" w:hAnsi="宋体"/>
                <w:sz w:val="24"/>
              </w:rPr>
              <w:t>技术详评标准</w:t>
            </w:r>
          </w:p>
        </w:tc>
        <w:tc>
          <w:tcPr>
            <w:tcW w:w="791" w:type="dxa"/>
            <w:vMerge w:val="restart"/>
            <w:noWrap w:val="0"/>
            <w:vAlign w:val="center"/>
          </w:tcPr>
          <w:p>
            <w:pPr>
              <w:spacing w:line="320" w:lineRule="exact"/>
              <w:rPr>
                <w:rFonts w:ascii="宋体" w:hAnsi="宋体"/>
                <w:sz w:val="24"/>
              </w:rPr>
            </w:pPr>
            <w:r>
              <w:rPr>
                <w:rFonts w:hint="eastAsia" w:ascii="宋体" w:hAnsi="宋体"/>
                <w:sz w:val="24"/>
              </w:rPr>
              <w:t>项目管理机构</w:t>
            </w:r>
          </w:p>
        </w:tc>
        <w:tc>
          <w:tcPr>
            <w:tcW w:w="1677" w:type="dxa"/>
            <w:noWrap w:val="0"/>
            <w:vAlign w:val="center"/>
          </w:tcPr>
          <w:p>
            <w:pPr>
              <w:pStyle w:val="12"/>
              <w:spacing w:line="320" w:lineRule="exact"/>
              <w:rPr>
                <w:rFonts w:ascii="宋体" w:hAnsi="宋体"/>
                <w:sz w:val="24"/>
              </w:rPr>
            </w:pPr>
            <w:r>
              <w:rPr>
                <w:rFonts w:hint="eastAsia" w:ascii="宋体" w:hAnsi="宋体"/>
                <w:sz w:val="24"/>
              </w:rPr>
              <w:t>项目经理</w:t>
            </w:r>
          </w:p>
        </w:tc>
        <w:tc>
          <w:tcPr>
            <w:tcW w:w="5895" w:type="dxa"/>
            <w:noWrap w:val="0"/>
            <w:vAlign w:val="center"/>
          </w:tcPr>
          <w:p>
            <w:pPr>
              <w:spacing w:line="320" w:lineRule="exact"/>
              <w:rPr>
                <w:rFonts w:ascii="宋体" w:hAnsi="宋体"/>
                <w:sz w:val="24"/>
              </w:rPr>
            </w:pPr>
            <w:r>
              <w:rPr>
                <w:rFonts w:hint="eastAsia" w:ascii="宋体" w:hAnsi="宋体"/>
                <w:sz w:val="24"/>
              </w:rPr>
              <w:t xml:space="preserve">符合本项目资质和业绩要求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atLeast"/>
        </w:trPr>
        <w:tc>
          <w:tcPr>
            <w:tcW w:w="851" w:type="dxa"/>
            <w:vMerge w:val="continue"/>
            <w:noWrap w:val="0"/>
            <w:vAlign w:val="top"/>
          </w:tcPr>
          <w:p>
            <w:pPr>
              <w:spacing w:line="320" w:lineRule="exact"/>
              <w:rPr>
                <w:rFonts w:ascii="宋体" w:hAnsi="宋体"/>
                <w:sz w:val="24"/>
              </w:rPr>
            </w:pPr>
          </w:p>
        </w:tc>
        <w:tc>
          <w:tcPr>
            <w:tcW w:w="791" w:type="dxa"/>
            <w:vMerge w:val="continue"/>
            <w:noWrap w:val="0"/>
            <w:vAlign w:val="center"/>
          </w:tcPr>
          <w:p>
            <w:pPr>
              <w:spacing w:line="320" w:lineRule="exact"/>
              <w:rPr>
                <w:rFonts w:ascii="宋体" w:hAnsi="宋体"/>
                <w:sz w:val="24"/>
              </w:rPr>
            </w:pPr>
          </w:p>
        </w:tc>
        <w:tc>
          <w:tcPr>
            <w:tcW w:w="1677" w:type="dxa"/>
            <w:noWrap w:val="0"/>
            <w:vAlign w:val="center"/>
          </w:tcPr>
          <w:p>
            <w:pPr>
              <w:pStyle w:val="12"/>
              <w:spacing w:line="320" w:lineRule="exact"/>
              <w:rPr>
                <w:rFonts w:ascii="宋体" w:hAnsi="宋体"/>
                <w:sz w:val="24"/>
              </w:rPr>
            </w:pPr>
            <w:r>
              <w:rPr>
                <w:rFonts w:ascii="宋体" w:hAnsi="宋体"/>
                <w:sz w:val="24"/>
              </w:rPr>
              <w:t>技术负责人</w:t>
            </w:r>
          </w:p>
        </w:tc>
        <w:tc>
          <w:tcPr>
            <w:tcW w:w="5895" w:type="dxa"/>
            <w:noWrap w:val="0"/>
            <w:vAlign w:val="center"/>
          </w:tcPr>
          <w:p>
            <w:pPr>
              <w:spacing w:line="320" w:lineRule="exact"/>
              <w:rPr>
                <w:rFonts w:ascii="宋体" w:hAnsi="宋体"/>
                <w:sz w:val="24"/>
              </w:rPr>
            </w:pPr>
            <w:r>
              <w:rPr>
                <w:rFonts w:hint="eastAsia" w:ascii="宋体" w:hAnsi="宋体" w:cs="宋体"/>
                <w:sz w:val="24"/>
                <w:szCs w:val="24"/>
              </w:rPr>
              <w:t>项目技术负责人有相应技术职称</w:t>
            </w:r>
            <w:r>
              <w:rPr>
                <w:rFonts w:hint="eastAsia" w:ascii="宋体"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851" w:type="dxa"/>
            <w:vMerge w:val="continue"/>
            <w:noWrap w:val="0"/>
            <w:vAlign w:val="top"/>
          </w:tcPr>
          <w:p>
            <w:pPr>
              <w:spacing w:line="320" w:lineRule="exact"/>
              <w:rPr>
                <w:rFonts w:ascii="宋体" w:hAnsi="宋体"/>
                <w:sz w:val="24"/>
              </w:rPr>
            </w:pPr>
          </w:p>
        </w:tc>
        <w:tc>
          <w:tcPr>
            <w:tcW w:w="791" w:type="dxa"/>
            <w:vMerge w:val="continue"/>
            <w:noWrap w:val="0"/>
            <w:vAlign w:val="center"/>
          </w:tcPr>
          <w:p>
            <w:pPr>
              <w:spacing w:line="320" w:lineRule="exact"/>
              <w:rPr>
                <w:rFonts w:ascii="宋体" w:hAnsi="宋体"/>
                <w:sz w:val="24"/>
              </w:rPr>
            </w:pPr>
          </w:p>
        </w:tc>
        <w:tc>
          <w:tcPr>
            <w:tcW w:w="1677" w:type="dxa"/>
            <w:noWrap w:val="0"/>
            <w:vAlign w:val="center"/>
          </w:tcPr>
          <w:p>
            <w:pPr>
              <w:spacing w:line="320" w:lineRule="exact"/>
              <w:jc w:val="center"/>
              <w:rPr>
                <w:rFonts w:ascii="宋体" w:hAnsi="宋体"/>
                <w:sz w:val="24"/>
              </w:rPr>
            </w:pPr>
            <w:r>
              <w:rPr>
                <w:rFonts w:ascii="宋体" w:hAnsi="宋体"/>
                <w:sz w:val="24"/>
              </w:rPr>
              <w:t>其他主要人员</w:t>
            </w:r>
          </w:p>
        </w:tc>
        <w:tc>
          <w:tcPr>
            <w:tcW w:w="5895" w:type="dxa"/>
            <w:noWrap w:val="0"/>
            <w:vAlign w:val="center"/>
          </w:tcPr>
          <w:p>
            <w:pPr>
              <w:spacing w:line="320" w:lineRule="exact"/>
              <w:rPr>
                <w:rFonts w:ascii="宋体" w:hAnsi="宋体"/>
                <w:sz w:val="24"/>
              </w:rPr>
            </w:pPr>
            <w:r>
              <w:rPr>
                <w:rFonts w:hint="eastAsia" w:ascii="宋体" w:hAnsi="宋体"/>
                <w:sz w:val="24"/>
              </w:rPr>
              <w:t xml:space="preserve">人员齐备、专业配套，具备相关岗位证书：拟派该工程管理的关键人员(施工员、质量员、安全员、资料员)专业配套、证件齐全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851" w:type="dxa"/>
            <w:vMerge w:val="continue"/>
            <w:noWrap w:val="0"/>
            <w:vAlign w:val="top"/>
          </w:tcPr>
          <w:p>
            <w:pPr>
              <w:spacing w:line="320" w:lineRule="exact"/>
              <w:rPr>
                <w:rFonts w:ascii="宋体" w:hAnsi="宋体"/>
                <w:sz w:val="24"/>
              </w:rPr>
            </w:pPr>
          </w:p>
        </w:tc>
        <w:tc>
          <w:tcPr>
            <w:tcW w:w="791" w:type="dxa"/>
            <w:vMerge w:val="continue"/>
            <w:noWrap w:val="0"/>
            <w:vAlign w:val="center"/>
          </w:tcPr>
          <w:p>
            <w:pPr>
              <w:spacing w:line="320" w:lineRule="exact"/>
              <w:rPr>
                <w:rFonts w:ascii="宋体" w:hAnsi="宋体"/>
                <w:sz w:val="24"/>
              </w:rPr>
            </w:pPr>
          </w:p>
        </w:tc>
        <w:tc>
          <w:tcPr>
            <w:tcW w:w="1677" w:type="dxa"/>
            <w:tcBorders>
              <w:bottom w:val="single" w:color="auto" w:sz="4" w:space="0"/>
            </w:tcBorders>
            <w:noWrap w:val="0"/>
            <w:vAlign w:val="center"/>
          </w:tcPr>
          <w:p>
            <w:pPr>
              <w:spacing w:line="320" w:lineRule="exact"/>
              <w:rPr>
                <w:rFonts w:ascii="宋体" w:hAnsi="宋体"/>
                <w:sz w:val="24"/>
              </w:rPr>
            </w:pPr>
            <w:r>
              <w:rPr>
                <w:rFonts w:hint="eastAsia" w:ascii="宋体" w:hAnsi="宋体"/>
                <w:sz w:val="24"/>
              </w:rPr>
              <w:t>施工总平面布置图</w:t>
            </w:r>
          </w:p>
        </w:tc>
        <w:tc>
          <w:tcPr>
            <w:tcW w:w="5895" w:type="dxa"/>
            <w:tcBorders>
              <w:bottom w:val="single" w:color="auto" w:sz="4" w:space="0"/>
            </w:tcBorders>
            <w:noWrap w:val="0"/>
            <w:vAlign w:val="center"/>
          </w:tcPr>
          <w:p>
            <w:pPr>
              <w:spacing w:line="320" w:lineRule="exact"/>
              <w:rPr>
                <w:rFonts w:ascii="宋体" w:hAnsi="宋体"/>
                <w:sz w:val="24"/>
              </w:rPr>
            </w:pPr>
            <w:r>
              <w:rPr>
                <w:rFonts w:hint="eastAsia" w:ascii="宋体" w:hAnsi="宋体"/>
                <w:sz w:val="24"/>
              </w:rPr>
              <w:t xml:space="preserve">应有施工总平面布置图，安排科学合理，符合本项目施工实际要求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851" w:type="dxa"/>
            <w:vMerge w:val="continue"/>
            <w:noWrap w:val="0"/>
            <w:vAlign w:val="top"/>
          </w:tcPr>
          <w:p>
            <w:pPr>
              <w:pStyle w:val="12"/>
              <w:spacing w:line="320" w:lineRule="exact"/>
              <w:rPr>
                <w:rFonts w:ascii="宋体" w:hAnsi="宋体"/>
                <w:sz w:val="24"/>
              </w:rPr>
            </w:pPr>
          </w:p>
        </w:tc>
        <w:tc>
          <w:tcPr>
            <w:tcW w:w="791" w:type="dxa"/>
            <w:vMerge w:val="continue"/>
            <w:noWrap w:val="0"/>
            <w:vAlign w:val="center"/>
          </w:tcPr>
          <w:p>
            <w:pPr>
              <w:pStyle w:val="12"/>
              <w:spacing w:line="320" w:lineRule="exact"/>
              <w:rPr>
                <w:rFonts w:ascii="宋体" w:hAnsi="宋体"/>
                <w:sz w:val="24"/>
              </w:rPr>
            </w:pPr>
          </w:p>
        </w:tc>
        <w:tc>
          <w:tcPr>
            <w:tcW w:w="1677" w:type="dxa"/>
            <w:tcBorders>
              <w:bottom w:val="single" w:color="auto" w:sz="4" w:space="0"/>
            </w:tcBorders>
            <w:noWrap w:val="0"/>
            <w:vAlign w:val="center"/>
          </w:tcPr>
          <w:p>
            <w:pPr>
              <w:pStyle w:val="12"/>
              <w:spacing w:line="320" w:lineRule="exact"/>
              <w:rPr>
                <w:rFonts w:ascii="宋体" w:hAnsi="宋体"/>
                <w:sz w:val="24"/>
              </w:rPr>
            </w:pPr>
            <w:r>
              <w:rPr>
                <w:rFonts w:hint="eastAsia" w:ascii="宋体" w:hAnsi="宋体"/>
                <w:sz w:val="24"/>
              </w:rPr>
              <w:t>施工方案（简要描述）</w:t>
            </w:r>
          </w:p>
        </w:tc>
        <w:tc>
          <w:tcPr>
            <w:tcW w:w="5895" w:type="dxa"/>
            <w:tcBorders>
              <w:bottom w:val="single" w:color="auto" w:sz="4" w:space="0"/>
            </w:tcBorders>
            <w:noWrap w:val="0"/>
            <w:vAlign w:val="center"/>
          </w:tcPr>
          <w:p>
            <w:pPr>
              <w:pStyle w:val="12"/>
              <w:spacing w:line="320" w:lineRule="exact"/>
              <w:rPr>
                <w:rFonts w:ascii="宋体" w:hAnsi="宋体"/>
                <w:sz w:val="24"/>
              </w:rPr>
            </w:pPr>
            <w:r>
              <w:rPr>
                <w:rFonts w:hint="eastAsia" w:ascii="宋体" w:hAnsi="宋体" w:cs="宋体"/>
                <w:sz w:val="24"/>
                <w:szCs w:val="24"/>
              </w:rPr>
              <w:t>投标人针对本工程主要施工方法、拟投入的主要物资计划、拟投入的主要施工机械、拟投入的主要施工机械设备计划、劳动力安排计划、确保工程质量的技术组织措施、确保安全生产的技术组织措施、工期、文明施工、工程施工的重点和难点及保证措施、施工总平面布置图、维修及回访措施进行描述</w:t>
            </w:r>
            <w:r>
              <w:rPr>
                <w:rFonts w:hint="eastAsia" w:cs="宋体"/>
              </w:rPr>
              <w:t>。</w:t>
            </w:r>
          </w:p>
        </w:tc>
      </w:tr>
    </w:tbl>
    <w:p>
      <w:pPr>
        <w:spacing w:line="320" w:lineRule="exact"/>
        <w:ind w:firstLine="480" w:firstLineChars="200"/>
        <w:rPr>
          <w:rFonts w:ascii="宋体" w:hAnsi="宋体"/>
          <w:sz w:val="24"/>
        </w:rPr>
      </w:pPr>
      <w:r>
        <w:rPr>
          <w:rFonts w:hint="eastAsia" w:ascii="宋体" w:hAnsi="宋体"/>
          <w:sz w:val="24"/>
        </w:rPr>
        <w:t>说明：1.技术标评审采用定性方法，通过标准为以上评审指标全部通过。</w:t>
      </w:r>
    </w:p>
    <w:p>
      <w:pPr>
        <w:tabs>
          <w:tab w:val="left" w:pos="828"/>
          <w:tab w:val="left" w:pos="1908"/>
          <w:tab w:val="left" w:pos="4876"/>
        </w:tabs>
        <w:spacing w:line="320" w:lineRule="exact"/>
        <w:ind w:left="378" w:leftChars="180" w:firstLine="720" w:firstLineChars="300"/>
        <w:jc w:val="left"/>
        <w:rPr>
          <w:rFonts w:ascii="宋体" w:hAnsi="宋体"/>
          <w:szCs w:val="21"/>
        </w:rPr>
      </w:pPr>
      <w:r>
        <w:rPr>
          <w:rFonts w:hint="eastAsia" w:ascii="宋体" w:hAnsi="宋体"/>
          <w:sz w:val="24"/>
        </w:rPr>
        <w:t>2．评委会对上述内容进行符合性评审时，如发现投标文件内容与招标文件规定内容存在偏差，应要求投标人现场澄清、说明或补正。投标人必须现场在评标委员会规定时间内将澄清、说明或补正内容以书面形式（必须法人授权委托人签字）按照评标委员会要求的时间提交评委会。评委会将对澄清、说明或补正内容评审后决定是否符合要</w:t>
      </w:r>
      <w:r>
        <w:rPr>
          <w:rFonts w:hint="eastAsia" w:ascii="宋体" w:hAnsi="宋体"/>
          <w:bCs/>
          <w:szCs w:val="21"/>
        </w:rPr>
        <w:t>求。</w:t>
      </w:r>
    </w:p>
    <w:p>
      <w:pPr>
        <w:pStyle w:val="6"/>
        <w:jc w:val="center"/>
      </w:pPr>
      <w:bookmarkStart w:id="88" w:name="_Toc437462423"/>
      <w:bookmarkStart w:id="89" w:name="_Toc479846377"/>
      <w:bookmarkStart w:id="90" w:name="_Toc316309753"/>
      <w:bookmarkStart w:id="91" w:name="_Toc300067692"/>
      <w:r>
        <w:rPr>
          <w:rFonts w:hint="eastAsia"/>
        </w:rPr>
        <w:t>三.商务评审表</w:t>
      </w:r>
      <w:bookmarkEnd w:id="88"/>
      <w:bookmarkEnd w:id="89"/>
      <w:bookmarkEnd w:id="90"/>
      <w:bookmarkEnd w:id="91"/>
    </w:p>
    <w:tbl>
      <w:tblPr>
        <w:tblStyle w:val="15"/>
        <w:tblW w:w="89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2496"/>
        <w:gridCol w:w="5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53" w:type="dxa"/>
            <w:vMerge w:val="restart"/>
            <w:noWrap w:val="0"/>
            <w:vAlign w:val="center"/>
          </w:tcPr>
          <w:p>
            <w:pPr>
              <w:spacing w:line="320" w:lineRule="exact"/>
              <w:jc w:val="center"/>
              <w:rPr>
                <w:rFonts w:ascii="宋体" w:hAnsi="宋体"/>
                <w:sz w:val="24"/>
              </w:rPr>
            </w:pPr>
            <w:r>
              <w:rPr>
                <w:rFonts w:hint="eastAsia" w:ascii="宋体" w:hAnsi="宋体"/>
                <w:sz w:val="24"/>
              </w:rPr>
              <w:t>商务详评标准</w:t>
            </w:r>
          </w:p>
        </w:tc>
        <w:tc>
          <w:tcPr>
            <w:tcW w:w="2496" w:type="dxa"/>
            <w:noWrap w:val="0"/>
            <w:vAlign w:val="center"/>
          </w:tcPr>
          <w:p>
            <w:pPr>
              <w:spacing w:line="320" w:lineRule="exact"/>
              <w:jc w:val="center"/>
              <w:rPr>
                <w:rFonts w:ascii="宋体" w:hAnsi="宋体"/>
                <w:sz w:val="24"/>
              </w:rPr>
            </w:pPr>
            <w:r>
              <w:rPr>
                <w:rFonts w:hint="eastAsia" w:ascii="宋体" w:hAnsi="宋体"/>
                <w:sz w:val="24"/>
              </w:rPr>
              <w:t>投标报价总价</w:t>
            </w:r>
          </w:p>
        </w:tc>
        <w:tc>
          <w:tcPr>
            <w:tcW w:w="5539" w:type="dxa"/>
            <w:noWrap w:val="0"/>
            <w:vAlign w:val="top"/>
          </w:tcPr>
          <w:p>
            <w:pPr>
              <w:pStyle w:val="14"/>
              <w:spacing w:before="0" w:after="0" w:line="320" w:lineRule="exact"/>
              <w:ind w:firstLine="480" w:firstLineChars="200"/>
              <w:jc w:val="left"/>
              <w:outlineLvl w:val="9"/>
              <w:rPr>
                <w:rFonts w:ascii="宋体" w:hAnsi="宋体"/>
                <w:b w:val="0"/>
                <w:bCs w:val="0"/>
                <w:sz w:val="24"/>
                <w:szCs w:val="24"/>
                <w:lang w:val="en-US" w:eastAsia="zh-CN"/>
              </w:rPr>
            </w:pPr>
            <w:bookmarkStart w:id="92" w:name="_Toc437462424"/>
            <w:r>
              <w:rPr>
                <w:rFonts w:hint="eastAsia" w:ascii="宋体" w:hAnsi="宋体"/>
                <w:b w:val="0"/>
                <w:bCs w:val="0"/>
                <w:sz w:val="24"/>
                <w:szCs w:val="24"/>
                <w:lang w:val="en-US" w:eastAsia="zh-CN"/>
              </w:rPr>
              <w:t>投标报价总价不得高于：（控制价-暂列金额-暂估价</w:t>
            </w:r>
            <w:r>
              <w:rPr>
                <w:rFonts w:hint="eastAsia" w:ascii="宋体" w:hAnsi="宋体"/>
                <w:b w:val="0"/>
                <w:bCs w:val="0"/>
                <w:color w:val="FF0000"/>
                <w:sz w:val="24"/>
                <w:szCs w:val="24"/>
                <w:u w:val="single"/>
                <w:lang w:val="en-US" w:eastAsia="zh-CN"/>
              </w:rPr>
              <w:t xml:space="preserve">  </w:t>
            </w:r>
            <w:r>
              <w:rPr>
                <w:rFonts w:hint="eastAsia" w:ascii="宋体" w:hAnsi="宋体"/>
                <w:b w:val="0"/>
                <w:bCs w:val="0"/>
                <w:sz w:val="24"/>
                <w:szCs w:val="24"/>
                <w:lang w:val="en-US" w:eastAsia="zh-CN"/>
              </w:rPr>
              <w:t>）×</w:t>
            </w:r>
            <w:r>
              <w:rPr>
                <w:rFonts w:ascii="宋体" w:hAnsi="宋体"/>
                <w:b w:val="0"/>
                <w:bCs w:val="0"/>
                <w:sz w:val="24"/>
                <w:szCs w:val="24"/>
                <w:lang w:val="en-US" w:eastAsia="zh-CN"/>
              </w:rPr>
              <w:t xml:space="preserve"> </w:t>
            </w:r>
            <w:r>
              <w:rPr>
                <w:rFonts w:hint="eastAsia" w:ascii="宋体" w:hAnsi="宋体"/>
                <w:b w:val="0"/>
                <w:bCs w:val="0"/>
                <w:sz w:val="24"/>
                <w:szCs w:val="24"/>
                <w:lang w:val="en-US" w:eastAsia="zh-CN"/>
              </w:rPr>
              <w:t>中标结算系数+暂列金额+暂估价</w:t>
            </w:r>
            <w:r>
              <w:rPr>
                <w:rFonts w:hint="eastAsia" w:ascii="宋体" w:hAnsi="宋体"/>
                <w:b w:val="0"/>
                <w:bCs w:val="0"/>
                <w:color w:val="FF0000"/>
                <w:sz w:val="24"/>
                <w:szCs w:val="24"/>
                <w:u w:val="single"/>
                <w:lang w:val="en-US" w:eastAsia="zh-CN"/>
              </w:rPr>
              <w:t xml:space="preserve">  </w:t>
            </w:r>
            <w:r>
              <w:rPr>
                <w:rFonts w:hint="eastAsia" w:ascii="宋体" w:hAnsi="宋体"/>
                <w:b w:val="0"/>
                <w:bCs w:val="0"/>
                <w:sz w:val="24"/>
                <w:szCs w:val="24"/>
                <w:lang w:val="en-US" w:eastAsia="zh-CN"/>
              </w:rPr>
              <w:t>；</w:t>
            </w:r>
            <w:bookmark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53" w:type="dxa"/>
            <w:vMerge w:val="continue"/>
            <w:noWrap w:val="0"/>
            <w:vAlign w:val="center"/>
          </w:tcPr>
          <w:p>
            <w:pPr>
              <w:spacing w:line="320" w:lineRule="exact"/>
              <w:jc w:val="center"/>
              <w:rPr>
                <w:rFonts w:ascii="宋体" w:hAnsi="宋体"/>
                <w:sz w:val="24"/>
              </w:rPr>
            </w:pPr>
          </w:p>
        </w:tc>
        <w:tc>
          <w:tcPr>
            <w:tcW w:w="2496" w:type="dxa"/>
            <w:noWrap w:val="0"/>
            <w:vAlign w:val="center"/>
          </w:tcPr>
          <w:p>
            <w:pPr>
              <w:spacing w:line="320" w:lineRule="exact"/>
              <w:ind w:firstLine="720" w:firstLineChars="300"/>
              <w:rPr>
                <w:rFonts w:ascii="宋体" w:hAnsi="宋体"/>
                <w:sz w:val="24"/>
              </w:rPr>
            </w:pPr>
            <w:r>
              <w:rPr>
                <w:rFonts w:hint="eastAsia" w:ascii="宋体" w:hAnsi="宋体"/>
                <w:sz w:val="24"/>
              </w:rPr>
              <w:t>人工费评审</w:t>
            </w:r>
          </w:p>
        </w:tc>
        <w:tc>
          <w:tcPr>
            <w:tcW w:w="5539" w:type="dxa"/>
            <w:noWrap w:val="0"/>
            <w:vAlign w:val="center"/>
          </w:tcPr>
          <w:p>
            <w:pPr>
              <w:spacing w:line="320" w:lineRule="exact"/>
              <w:ind w:firstLine="480" w:firstLineChars="200"/>
              <w:jc w:val="left"/>
              <w:rPr>
                <w:rFonts w:ascii="宋体" w:hAnsi="宋体"/>
                <w:sz w:val="24"/>
              </w:rPr>
            </w:pPr>
            <w:r>
              <w:rPr>
                <w:rFonts w:hint="eastAsia" w:ascii="宋体" w:hAnsi="宋体"/>
                <w:sz w:val="24"/>
              </w:rPr>
              <w:t>投标人报价中定额总人工费不得低于控制价中定额总人工费的80%。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953" w:type="dxa"/>
            <w:vMerge w:val="continue"/>
            <w:noWrap w:val="0"/>
            <w:vAlign w:val="center"/>
          </w:tcPr>
          <w:p>
            <w:pPr>
              <w:spacing w:line="320" w:lineRule="exact"/>
              <w:jc w:val="center"/>
              <w:rPr>
                <w:rFonts w:ascii="宋体" w:hAnsi="宋体"/>
                <w:sz w:val="24"/>
              </w:rPr>
            </w:pPr>
          </w:p>
        </w:tc>
        <w:tc>
          <w:tcPr>
            <w:tcW w:w="2496" w:type="dxa"/>
            <w:noWrap w:val="0"/>
            <w:vAlign w:val="center"/>
          </w:tcPr>
          <w:p>
            <w:pPr>
              <w:spacing w:line="320" w:lineRule="exact"/>
              <w:jc w:val="center"/>
              <w:rPr>
                <w:rFonts w:ascii="宋体" w:hAnsi="宋体"/>
                <w:sz w:val="24"/>
              </w:rPr>
            </w:pPr>
            <w:r>
              <w:rPr>
                <w:rFonts w:ascii="宋体" w:hAnsi="宋体"/>
                <w:sz w:val="24"/>
              </w:rPr>
              <w:t>主要项目清单综合单价</w:t>
            </w:r>
          </w:p>
        </w:tc>
        <w:tc>
          <w:tcPr>
            <w:tcW w:w="5539" w:type="dxa"/>
            <w:noWrap w:val="0"/>
            <w:vAlign w:val="top"/>
          </w:tcPr>
          <w:p>
            <w:pPr>
              <w:spacing w:line="320" w:lineRule="exact"/>
              <w:ind w:firstLine="480" w:firstLineChars="200"/>
              <w:rPr>
                <w:rFonts w:ascii="宋体" w:hAnsi="宋体"/>
                <w:sz w:val="24"/>
              </w:rPr>
            </w:pPr>
            <w:r>
              <w:rPr>
                <w:rFonts w:hint="eastAsia" w:ascii="宋体" w:hAnsi="宋体"/>
                <w:sz w:val="24"/>
              </w:rPr>
              <w:t>投标人的清单子目综合单价不得高于招标人公布的控制价中各清单子目综合单价×中标结算系数。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953" w:type="dxa"/>
            <w:vMerge w:val="continue"/>
            <w:noWrap w:val="0"/>
            <w:vAlign w:val="top"/>
          </w:tcPr>
          <w:p>
            <w:pPr>
              <w:spacing w:line="320" w:lineRule="exact"/>
              <w:rPr>
                <w:rFonts w:ascii="宋体" w:hAnsi="宋体"/>
                <w:sz w:val="24"/>
              </w:rPr>
            </w:pPr>
          </w:p>
        </w:tc>
        <w:tc>
          <w:tcPr>
            <w:tcW w:w="2496" w:type="dxa"/>
            <w:noWrap w:val="0"/>
            <w:vAlign w:val="center"/>
          </w:tcPr>
          <w:p>
            <w:pPr>
              <w:spacing w:line="320" w:lineRule="exact"/>
              <w:jc w:val="center"/>
              <w:rPr>
                <w:rFonts w:ascii="宋体" w:hAnsi="宋体"/>
                <w:sz w:val="24"/>
              </w:rPr>
            </w:pPr>
            <w:r>
              <w:rPr>
                <w:rFonts w:hint="eastAsia" w:ascii="宋体" w:hAnsi="宋体"/>
                <w:sz w:val="24"/>
              </w:rPr>
              <w:t>措施费用评审</w:t>
            </w:r>
          </w:p>
        </w:tc>
        <w:tc>
          <w:tcPr>
            <w:tcW w:w="5539" w:type="dxa"/>
            <w:noWrap w:val="0"/>
            <w:vAlign w:val="top"/>
          </w:tcPr>
          <w:p>
            <w:pPr>
              <w:spacing w:line="320" w:lineRule="exact"/>
              <w:ind w:firstLine="480" w:firstLineChars="200"/>
              <w:rPr>
                <w:rFonts w:ascii="宋体" w:hAnsi="宋体"/>
                <w:sz w:val="24"/>
              </w:rPr>
            </w:pPr>
            <w:r>
              <w:rPr>
                <w:rFonts w:hint="eastAsia" w:ascii="宋体" w:hAnsi="宋体"/>
                <w:sz w:val="24"/>
              </w:rPr>
              <w:t>投标人的措施费用报价必须与其技术标投标文件所采用的施工方案相符，投标人的措施费用不得低于控制价中措施费的80%。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953" w:type="dxa"/>
            <w:vMerge w:val="continue"/>
            <w:noWrap w:val="0"/>
            <w:vAlign w:val="top"/>
          </w:tcPr>
          <w:p>
            <w:pPr>
              <w:spacing w:line="320" w:lineRule="exact"/>
              <w:rPr>
                <w:rFonts w:ascii="宋体" w:hAnsi="宋体"/>
                <w:sz w:val="24"/>
              </w:rPr>
            </w:pPr>
          </w:p>
        </w:tc>
        <w:tc>
          <w:tcPr>
            <w:tcW w:w="2496" w:type="dxa"/>
            <w:noWrap w:val="0"/>
            <w:vAlign w:val="center"/>
          </w:tcPr>
          <w:p>
            <w:pPr>
              <w:spacing w:line="320" w:lineRule="exact"/>
              <w:jc w:val="center"/>
              <w:rPr>
                <w:rFonts w:ascii="宋体" w:hAnsi="宋体"/>
                <w:sz w:val="24"/>
              </w:rPr>
            </w:pPr>
            <w:r>
              <w:rPr>
                <w:rFonts w:hint="eastAsia" w:ascii="宋体" w:hAnsi="宋体"/>
                <w:sz w:val="24"/>
              </w:rPr>
              <w:t>不可竞争费评审</w:t>
            </w:r>
          </w:p>
        </w:tc>
        <w:tc>
          <w:tcPr>
            <w:tcW w:w="5539" w:type="dxa"/>
            <w:noWrap w:val="0"/>
            <w:vAlign w:val="top"/>
          </w:tcPr>
          <w:p>
            <w:pPr>
              <w:spacing w:line="320" w:lineRule="exact"/>
              <w:ind w:firstLine="480" w:firstLineChars="200"/>
              <w:rPr>
                <w:rFonts w:ascii="宋体" w:hAnsi="宋体"/>
                <w:sz w:val="24"/>
              </w:rPr>
            </w:pPr>
            <w:r>
              <w:rPr>
                <w:rFonts w:hint="eastAsia" w:ascii="宋体" w:hAnsi="宋体"/>
                <w:sz w:val="24"/>
              </w:rPr>
              <w:t>规费、税金、材料或专业工程暂估价、项目暂列金额等不可竞争费的评审,是否符合招标文件和相关法规的要求</w:t>
            </w:r>
          </w:p>
        </w:tc>
      </w:tr>
    </w:tbl>
    <w:p>
      <w:bookmarkStart w:id="93" w:name="_Toc316309754"/>
      <w:r>
        <w:rPr>
          <w:rFonts w:hint="eastAsia"/>
        </w:rPr>
        <w:t>注：1、商务评审中小数点后保留两位，第三位四舍五入。</w:t>
      </w:r>
    </w:p>
    <w:p>
      <w:bookmarkStart w:id="94" w:name="_Toc437462425"/>
    </w:p>
    <w:p>
      <w:pPr>
        <w:pStyle w:val="6"/>
        <w:rPr>
          <w:szCs w:val="24"/>
        </w:rPr>
      </w:pPr>
      <w:bookmarkStart w:id="95" w:name="_Toc479846380"/>
      <w:r>
        <w:rPr>
          <w:rFonts w:hint="eastAsia"/>
          <w:szCs w:val="24"/>
        </w:rPr>
        <w:t>四、定标原则：</w:t>
      </w:r>
      <w:bookmarkEnd w:id="94"/>
      <w:bookmarkEnd w:id="95"/>
    </w:p>
    <w:p>
      <w:pPr>
        <w:ind w:firstLine="480" w:firstLineChars="200"/>
        <w:rPr>
          <w:rFonts w:ascii="宋体" w:hAnsi="宋体"/>
          <w:sz w:val="24"/>
        </w:rPr>
      </w:pPr>
      <w:bookmarkStart w:id="96" w:name="_Toc437462426"/>
      <w:r>
        <w:rPr>
          <w:rFonts w:hint="eastAsia" w:ascii="宋体" w:hAnsi="宋体"/>
          <w:sz w:val="24"/>
        </w:rPr>
        <w:t>通过以上符合性评审、技术标评审以及商务标评审的为合格的投标文件,并确定为中标人。</w:t>
      </w:r>
      <w:bookmarkEnd w:id="93"/>
      <w:bookmarkEnd w:id="96"/>
    </w:p>
    <w:p>
      <w:pPr>
        <w:pStyle w:val="6"/>
        <w:rPr>
          <w:szCs w:val="24"/>
        </w:rPr>
      </w:pPr>
      <w:bookmarkStart w:id="97" w:name="_Toc479846381"/>
      <w:r>
        <w:rPr>
          <w:rFonts w:hint="eastAsia"/>
          <w:szCs w:val="24"/>
        </w:rPr>
        <w:t>五、投标人有以下情形之一的，评标委员会应当否决其投标：</w:t>
      </w:r>
      <w:bookmarkEnd w:id="97"/>
    </w:p>
    <w:p>
      <w:pPr>
        <w:widowControl/>
        <w:spacing w:line="400" w:lineRule="atLeast"/>
        <w:ind w:firstLine="480" w:firstLineChars="200"/>
        <w:rPr>
          <w:rFonts w:ascii="宋体" w:hAnsi="宋体"/>
          <w:sz w:val="24"/>
        </w:rPr>
      </w:pPr>
      <w:r>
        <w:rPr>
          <w:rFonts w:hint="eastAsia" w:ascii="宋体" w:hAnsi="宋体"/>
          <w:sz w:val="24"/>
        </w:rPr>
        <w:t>（1）未满足投标人须知前附表要求的；</w:t>
      </w:r>
    </w:p>
    <w:p>
      <w:pPr>
        <w:widowControl/>
        <w:spacing w:line="400" w:lineRule="atLeast"/>
        <w:ind w:firstLine="480" w:firstLineChars="200"/>
        <w:rPr>
          <w:rFonts w:ascii="宋体" w:hAnsi="宋体"/>
          <w:sz w:val="24"/>
        </w:rPr>
      </w:pPr>
      <w:r>
        <w:rPr>
          <w:rFonts w:hint="eastAsia" w:ascii="宋体" w:hAnsi="宋体"/>
          <w:sz w:val="24"/>
        </w:rPr>
        <w:t>（2）不按评标委员会要求澄清、说明或补正的；</w:t>
      </w:r>
    </w:p>
    <w:p>
      <w:pPr>
        <w:widowControl/>
        <w:spacing w:line="360" w:lineRule="auto"/>
        <w:ind w:firstLine="480" w:firstLineChars="200"/>
        <w:rPr>
          <w:rFonts w:ascii="宋体" w:hAnsi="宋体"/>
          <w:sz w:val="24"/>
        </w:rPr>
      </w:pPr>
      <w:r>
        <w:rPr>
          <w:rFonts w:hint="eastAsia" w:ascii="宋体" w:hAnsi="宋体"/>
          <w:sz w:val="24"/>
        </w:rPr>
        <w:t>（3）投标函中投标报价、工期、质量标准、技术规格、施工方案评审文件或其他实质性要求不能满足招标文件要求,或作出的承诺与招标文件中提供的投标函样本中相关内容相抵触或有遗漏的；</w:t>
      </w:r>
    </w:p>
    <w:p>
      <w:pPr>
        <w:widowControl/>
        <w:spacing w:line="360" w:lineRule="auto"/>
        <w:ind w:firstLine="480" w:firstLineChars="200"/>
        <w:rPr>
          <w:rFonts w:ascii="宋体" w:hAnsi="宋体"/>
          <w:sz w:val="24"/>
        </w:rPr>
      </w:pPr>
      <w:r>
        <w:rPr>
          <w:rFonts w:hint="eastAsia" w:ascii="宋体" w:hAnsi="宋体"/>
          <w:sz w:val="24"/>
        </w:rPr>
        <w:t>（4）实质性内容不全或关键字迹模糊、无法辨认的；</w:t>
      </w:r>
    </w:p>
    <w:p>
      <w:pPr>
        <w:widowControl/>
        <w:spacing w:line="360" w:lineRule="auto"/>
        <w:ind w:firstLine="480" w:firstLineChars="200"/>
        <w:rPr>
          <w:rFonts w:ascii="宋体" w:hAnsi="宋体"/>
          <w:sz w:val="24"/>
        </w:rPr>
      </w:pPr>
      <w:r>
        <w:rPr>
          <w:rFonts w:hint="eastAsia" w:ascii="宋体" w:hAnsi="宋体"/>
          <w:sz w:val="24"/>
        </w:rPr>
        <w:t>（5）投标人递交两份或多份内容不同的投标文件，或在一份投标文件中对同一招标项目报有两个或多个报价，且未声明哪一个有效的。按招标文件规定提交备选投标方案的除外；</w:t>
      </w:r>
    </w:p>
    <w:p>
      <w:pPr>
        <w:widowControl/>
        <w:spacing w:line="360" w:lineRule="auto"/>
        <w:ind w:firstLine="480" w:firstLineChars="200"/>
        <w:rPr>
          <w:rFonts w:ascii="宋体" w:hAnsi="宋体"/>
          <w:sz w:val="24"/>
        </w:rPr>
      </w:pPr>
      <w:r>
        <w:rPr>
          <w:rFonts w:hint="eastAsia" w:ascii="宋体" w:hAnsi="宋体"/>
          <w:sz w:val="24"/>
        </w:rPr>
        <w:t>（6）投标文件中存在招标人不能接受的其他实质性条件。</w:t>
      </w:r>
    </w:p>
    <w:p>
      <w:pPr>
        <w:widowControl/>
        <w:spacing w:line="360" w:lineRule="auto"/>
        <w:ind w:firstLine="480" w:firstLineChars="200"/>
        <w:rPr>
          <w:rFonts w:ascii="宋体" w:hAnsi="宋体"/>
          <w:sz w:val="24"/>
        </w:rPr>
      </w:pPr>
      <w:r>
        <w:rPr>
          <w:rFonts w:hint="eastAsia" w:ascii="宋体" w:hAnsi="宋体"/>
          <w:sz w:val="24"/>
        </w:rPr>
        <w:t>（7）投标函、投标函附录及承诺函与招标文件不一致的。</w:t>
      </w:r>
    </w:p>
    <w:p>
      <w:pPr>
        <w:widowControl/>
        <w:spacing w:line="360" w:lineRule="auto"/>
        <w:ind w:firstLine="480" w:firstLineChars="200"/>
        <w:rPr>
          <w:rFonts w:ascii="宋体" w:hAnsi="宋体"/>
          <w:sz w:val="24"/>
        </w:rPr>
      </w:pPr>
      <w:r>
        <w:rPr>
          <w:rFonts w:hint="eastAsia" w:ascii="宋体" w:hAnsi="宋体"/>
          <w:sz w:val="24"/>
        </w:rPr>
        <w:t>（8）更改清单项目特征的。</w:t>
      </w:r>
    </w:p>
    <w:p>
      <w:pPr>
        <w:pStyle w:val="6"/>
        <w:rPr>
          <w:kern w:val="0"/>
        </w:rPr>
      </w:pPr>
      <w:bookmarkStart w:id="98" w:name="_Toc479846382"/>
      <w:r>
        <w:rPr>
          <w:rFonts w:hint="eastAsia"/>
          <w:kern w:val="0"/>
        </w:rPr>
        <w:t>六、投标报价有算术错误的，评标委员会按以下原则对投标报价进行修正，修正的价格经投标人书面确认后具有约束力。投标人不接受修正价格的，评标委员会应当否决其投标。</w:t>
      </w:r>
      <w:bookmarkEnd w:id="98"/>
    </w:p>
    <w:p>
      <w:pPr>
        <w:widowControl/>
        <w:spacing w:line="400" w:lineRule="atLeast"/>
        <w:ind w:firstLine="480" w:firstLineChars="200"/>
        <w:rPr>
          <w:rFonts w:ascii="宋体" w:hAnsi="宋体"/>
          <w:sz w:val="24"/>
        </w:rPr>
      </w:pPr>
      <w:r>
        <w:rPr>
          <w:rFonts w:hint="eastAsia" w:ascii="宋体" w:hAnsi="宋体"/>
          <w:sz w:val="24"/>
        </w:rPr>
        <w:t>（1）投标文件中的大写金额与小写金额不一致的，以大写金额为准；</w:t>
      </w:r>
    </w:p>
    <w:p>
      <w:pPr>
        <w:widowControl/>
        <w:spacing w:line="400" w:lineRule="atLeast"/>
        <w:ind w:firstLine="480" w:firstLineChars="200"/>
        <w:rPr>
          <w:rFonts w:ascii="宋体" w:hAnsi="宋体"/>
          <w:sz w:val="24"/>
        </w:rPr>
      </w:pPr>
      <w:r>
        <w:rPr>
          <w:rFonts w:hint="eastAsia" w:ascii="宋体" w:hAnsi="宋体"/>
          <w:sz w:val="24"/>
        </w:rPr>
        <w:t>（2）总价金额与依据单价计算出的结果不一致的，以单价金额为准修正总价，但单价金额小数点有明显错误的除外。</w:t>
      </w:r>
    </w:p>
    <w:p>
      <w:pPr>
        <w:widowControl/>
        <w:spacing w:line="360" w:lineRule="auto"/>
        <w:ind w:firstLine="480" w:firstLineChars="200"/>
        <w:rPr>
          <w:rFonts w:ascii="宋体" w:hAnsi="宋体"/>
          <w:sz w:val="24"/>
        </w:rPr>
      </w:pPr>
      <w:r>
        <w:rPr>
          <w:rFonts w:hint="eastAsia" w:ascii="宋体" w:hAnsi="宋体"/>
          <w:sz w:val="24"/>
        </w:rPr>
        <w:t>（3）分部分项清单计价表中综合单价与分部分项清单价格分析表相对应综合单价不一致时，以分部分项清单价格分析表中标出的综合单价为准。</w:t>
      </w:r>
    </w:p>
    <w:p>
      <w:pPr>
        <w:widowControl/>
        <w:spacing w:line="360" w:lineRule="auto"/>
        <w:ind w:firstLine="420"/>
        <w:rPr>
          <w:rFonts w:ascii="宋体" w:hAnsi="宋体"/>
          <w:sz w:val="24"/>
        </w:rPr>
      </w:pPr>
      <w:r>
        <w:rPr>
          <w:rFonts w:hint="eastAsia" w:ascii="宋体" w:hAnsi="宋体"/>
          <w:sz w:val="24"/>
        </w:rPr>
        <w:t>按上述修正错误的原则及方法调整或修正投标文件的投标报价，调整或修正的价格经投标人书面确认后具有约束力，中标价原则上以调整或修正后的价格为准。</w:t>
      </w: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rPr>
          <w:sz w:val="24"/>
        </w:rPr>
      </w:pPr>
    </w:p>
    <w:p>
      <w:pPr>
        <w:pStyle w:val="2"/>
        <w:rPr>
          <w:sz w:val="24"/>
        </w:rPr>
      </w:pPr>
    </w:p>
    <w:p>
      <w:pPr>
        <w:pStyle w:val="2"/>
        <w:rPr>
          <w:sz w:val="24"/>
        </w:rPr>
      </w:pPr>
    </w:p>
    <w:p>
      <w:pPr>
        <w:pStyle w:val="2"/>
        <w:rPr>
          <w:sz w:val="24"/>
        </w:rPr>
      </w:pPr>
    </w:p>
    <w:p>
      <w:pPr>
        <w:pStyle w:val="2"/>
        <w:rPr>
          <w:sz w:val="24"/>
        </w:rPr>
      </w:pPr>
    </w:p>
    <w:p>
      <w:pPr>
        <w:pStyle w:val="2"/>
        <w:rPr>
          <w:sz w:val="24"/>
        </w:rPr>
      </w:pPr>
    </w:p>
    <w:p>
      <w:pPr>
        <w:rPr>
          <w:sz w:val="24"/>
        </w:rPr>
      </w:pPr>
    </w:p>
    <w:p>
      <w:pPr>
        <w:rPr>
          <w:sz w:val="24"/>
        </w:rPr>
      </w:pPr>
    </w:p>
    <w:p>
      <w:pPr>
        <w:rPr>
          <w:sz w:val="24"/>
        </w:rPr>
      </w:pPr>
    </w:p>
    <w:p>
      <w:pPr>
        <w:pStyle w:val="5"/>
        <w:ind w:firstLine="1606" w:firstLineChars="500"/>
      </w:pPr>
      <w:bookmarkStart w:id="99" w:name="_Toc479846383"/>
      <w:bookmarkStart w:id="100" w:name="_Toc481479425"/>
      <w:bookmarkStart w:id="101" w:name="_Toc463766720"/>
      <w:r>
        <w:rPr>
          <w:rFonts w:hint="eastAsia"/>
        </w:rPr>
        <w:t>第六章 计价依据及工程造价确定</w:t>
      </w:r>
      <w:bookmarkEnd w:id="99"/>
      <w:bookmarkEnd w:id="100"/>
      <w:bookmarkEnd w:id="101"/>
    </w:p>
    <w:p>
      <w:pPr>
        <w:pStyle w:val="6"/>
        <w:rPr>
          <w:szCs w:val="24"/>
        </w:rPr>
      </w:pPr>
      <w:bookmarkStart w:id="102" w:name="_Toc300067694"/>
      <w:bookmarkStart w:id="103" w:name="_Toc437462428"/>
      <w:bookmarkStart w:id="104" w:name="_Toc479846384"/>
      <w:bookmarkStart w:id="105" w:name="_Toc316309756"/>
      <w:r>
        <w:rPr>
          <w:rFonts w:hint="eastAsia"/>
          <w:szCs w:val="24"/>
        </w:rPr>
        <w:t>1.计价依据</w:t>
      </w:r>
      <w:bookmarkEnd w:id="102"/>
      <w:bookmarkEnd w:id="103"/>
      <w:bookmarkEnd w:id="104"/>
      <w:bookmarkEnd w:id="105"/>
    </w:p>
    <w:p>
      <w:pPr>
        <w:spacing w:line="380" w:lineRule="exact"/>
        <w:ind w:firstLine="480" w:firstLineChars="200"/>
        <w:rPr>
          <w:rFonts w:hint="eastAsia" w:ascii="宋体" w:hAnsi="宋体"/>
          <w:sz w:val="24"/>
        </w:rPr>
      </w:pPr>
      <w:r>
        <w:rPr>
          <w:rFonts w:hint="eastAsia" w:ascii="宋体" w:hAnsi="宋体"/>
          <w:sz w:val="24"/>
        </w:rPr>
        <w:t>1.1本工程计价依据主要有：</w:t>
      </w:r>
    </w:p>
    <w:p>
      <w:pPr>
        <w:spacing w:line="380" w:lineRule="exact"/>
        <w:ind w:firstLine="480" w:firstLineChars="200"/>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1.1.1屯溪区口腔医院扩建工程（弱电安装工程）招标文件；</w:t>
      </w:r>
    </w:p>
    <w:p>
      <w:pPr>
        <w:spacing w:line="380" w:lineRule="exact"/>
        <w:ind w:firstLine="480" w:firstLineChars="200"/>
        <w:rPr>
          <w:rFonts w:hint="default"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1.1.2</w:t>
      </w:r>
      <w:r>
        <w:rPr>
          <w:rFonts w:hint="default" w:ascii="新宋体" w:hAnsi="新宋体" w:eastAsia="新宋体" w:cs="新宋体"/>
          <w:color w:val="000000"/>
          <w:sz w:val="24"/>
          <w:szCs w:val="24"/>
          <w:lang w:val="en-US" w:eastAsia="zh-CN"/>
        </w:rPr>
        <w:t>根据施工图纸；</w:t>
      </w:r>
    </w:p>
    <w:p>
      <w:pPr>
        <w:spacing w:line="380" w:lineRule="exact"/>
        <w:ind w:firstLine="480" w:firstLineChars="200"/>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1.1.3 </w:t>
      </w:r>
      <w:r>
        <w:rPr>
          <w:rFonts w:hint="default" w:ascii="新宋体" w:hAnsi="新宋体" w:eastAsia="新宋体" w:cs="新宋体"/>
          <w:color w:val="000000"/>
          <w:sz w:val="24"/>
          <w:szCs w:val="24"/>
          <w:lang w:val="en-US" w:eastAsia="zh-CN"/>
        </w:rPr>
        <w:t>2018版《安徽省建设工程工程量清单计价办法》、《安徽省建设工程费用定额》、《安徽省建设工程施工机械台班费用编制规则》、《安徽省建设工程计价定额(共用册）》、《安徽省建筑工程计价定额》、《安徽省安装工程计价定额》、《安徽省市政工程计价定额》</w:t>
      </w:r>
      <w:r>
        <w:rPr>
          <w:rFonts w:hint="eastAsia" w:ascii="新宋体" w:hAnsi="新宋体" w:eastAsia="新宋体" w:cs="新宋体"/>
          <w:color w:val="000000"/>
          <w:sz w:val="24"/>
          <w:szCs w:val="24"/>
          <w:lang w:val="en-US" w:eastAsia="zh-CN"/>
        </w:rPr>
        <w:t>；</w:t>
      </w:r>
    </w:p>
    <w:p>
      <w:pPr>
        <w:numPr>
          <w:ilvl w:val="0"/>
          <w:numId w:val="0"/>
        </w:numPr>
        <w:spacing w:line="380" w:lineRule="exact"/>
        <w:ind w:leftChars="0" w:firstLine="480" w:firstLineChars="200"/>
        <w:rPr>
          <w:rFonts w:hint="default"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1.1.4</w:t>
      </w:r>
      <w:r>
        <w:rPr>
          <w:rFonts w:hint="default" w:ascii="新宋体" w:hAnsi="新宋体" w:eastAsia="新宋体" w:cs="新宋体"/>
          <w:color w:val="000000"/>
          <w:sz w:val="24"/>
          <w:szCs w:val="24"/>
          <w:lang w:val="en-US" w:eastAsia="zh-CN"/>
        </w:rPr>
        <w:t>主要材料价格参照2019年</w:t>
      </w:r>
      <w:r>
        <w:rPr>
          <w:rFonts w:hint="eastAsia" w:ascii="新宋体" w:hAnsi="新宋体" w:eastAsia="新宋体" w:cs="新宋体"/>
          <w:color w:val="000000"/>
          <w:sz w:val="24"/>
          <w:szCs w:val="24"/>
          <w:lang w:val="en-US" w:eastAsia="zh-CN"/>
        </w:rPr>
        <w:t>5</w:t>
      </w:r>
      <w:r>
        <w:rPr>
          <w:rFonts w:hint="default" w:ascii="新宋体" w:hAnsi="新宋体" w:eastAsia="新宋体" w:cs="新宋体"/>
          <w:color w:val="000000"/>
          <w:sz w:val="24"/>
          <w:szCs w:val="24"/>
          <w:lang w:val="en-US" w:eastAsia="zh-CN"/>
        </w:rPr>
        <w:t>期《黄山工程造价与定额》屯溪区税前信息价格，信息价上没有的，参照税前市场价</w:t>
      </w:r>
      <w:r>
        <w:rPr>
          <w:rFonts w:hint="eastAsia" w:ascii="新宋体" w:hAnsi="新宋体" w:eastAsia="新宋体" w:cs="新宋体"/>
          <w:color w:val="000000"/>
          <w:sz w:val="24"/>
          <w:szCs w:val="24"/>
          <w:lang w:val="en-US" w:eastAsia="zh-CN"/>
        </w:rPr>
        <w:t>；</w:t>
      </w:r>
    </w:p>
    <w:p>
      <w:pPr>
        <w:spacing w:line="380" w:lineRule="exact"/>
        <w:ind w:firstLine="480" w:firstLineChars="200"/>
        <w:rPr>
          <w:rFonts w:hint="eastAsia" w:ascii="宋体" w:hAnsi="宋体"/>
          <w:sz w:val="24"/>
        </w:rPr>
      </w:pPr>
      <w:r>
        <w:rPr>
          <w:rFonts w:hint="eastAsia" w:ascii="宋体" w:hAnsi="宋体"/>
          <w:sz w:val="24"/>
          <w:lang w:val="en-US" w:eastAsia="zh-CN"/>
        </w:rPr>
        <w:t>1.1.5</w:t>
      </w:r>
      <w:r>
        <w:rPr>
          <w:rFonts w:hint="eastAsia" w:ascii="宋体" w:hAnsi="宋体"/>
          <w:sz w:val="24"/>
        </w:rPr>
        <w:t>安徽省造价[2019]7号文《关于调整我省现行建设工程计价依据增值税税率的通知》；</w:t>
      </w:r>
    </w:p>
    <w:p>
      <w:pPr>
        <w:spacing w:line="380" w:lineRule="exact"/>
        <w:ind w:firstLine="480" w:firstLineChars="200"/>
        <w:rPr>
          <w:rFonts w:hint="eastAsia" w:ascii="宋体" w:hAnsi="宋体"/>
          <w:sz w:val="24"/>
        </w:rPr>
      </w:pPr>
      <w:r>
        <w:rPr>
          <w:rFonts w:hint="eastAsia" w:ascii="宋体" w:hAnsi="宋体"/>
          <w:sz w:val="24"/>
          <w:lang w:val="en-US" w:eastAsia="zh-CN"/>
        </w:rPr>
        <w:t>1.1.6</w:t>
      </w:r>
      <w:r>
        <w:rPr>
          <w:rFonts w:hint="eastAsia" w:ascii="宋体" w:hAnsi="宋体"/>
          <w:sz w:val="24"/>
        </w:rPr>
        <w:t>措施费项目费按照规定计取；</w:t>
      </w:r>
    </w:p>
    <w:p>
      <w:pPr>
        <w:spacing w:line="380" w:lineRule="exact"/>
        <w:ind w:firstLine="480" w:firstLineChars="200"/>
        <w:rPr>
          <w:rFonts w:hint="eastAsia" w:ascii="宋体" w:hAnsi="宋体"/>
          <w:sz w:val="24"/>
        </w:rPr>
      </w:pPr>
      <w:r>
        <w:rPr>
          <w:rFonts w:hint="eastAsia" w:ascii="宋体" w:hAnsi="宋体"/>
          <w:sz w:val="24"/>
          <w:lang w:val="en-US" w:eastAsia="zh-CN"/>
        </w:rPr>
        <w:t>1.1.7</w:t>
      </w:r>
      <w:r>
        <w:rPr>
          <w:rFonts w:hint="eastAsia" w:ascii="宋体" w:hAnsi="宋体"/>
          <w:sz w:val="24"/>
        </w:rPr>
        <w:t>规费按照规定标准计取；</w:t>
      </w:r>
    </w:p>
    <w:p>
      <w:pPr>
        <w:spacing w:line="380" w:lineRule="exact"/>
        <w:ind w:firstLine="480" w:firstLineChars="200"/>
        <w:rPr>
          <w:rFonts w:hint="eastAsia" w:ascii="宋体" w:hAnsi="宋体"/>
          <w:sz w:val="24"/>
        </w:rPr>
      </w:pPr>
      <w:r>
        <w:rPr>
          <w:rFonts w:hint="eastAsia" w:ascii="宋体" w:hAnsi="宋体"/>
          <w:sz w:val="24"/>
          <w:lang w:val="en-US" w:eastAsia="zh-CN"/>
        </w:rPr>
        <w:t>1.1.8</w:t>
      </w:r>
      <w:r>
        <w:rPr>
          <w:rFonts w:hint="eastAsia" w:ascii="宋体" w:hAnsi="宋体"/>
          <w:sz w:val="24"/>
        </w:rPr>
        <w:t>本控制价的管理费及利润按规定计取；</w:t>
      </w:r>
    </w:p>
    <w:p>
      <w:pPr>
        <w:spacing w:line="380" w:lineRule="exact"/>
        <w:ind w:firstLine="480" w:firstLineChars="200"/>
        <w:rPr>
          <w:rFonts w:hint="eastAsia" w:ascii="宋体" w:hAnsi="宋体"/>
          <w:sz w:val="24"/>
        </w:rPr>
      </w:pPr>
      <w:r>
        <w:rPr>
          <w:rFonts w:hint="eastAsia" w:ascii="宋体" w:hAnsi="宋体"/>
          <w:sz w:val="24"/>
          <w:lang w:val="en-US" w:eastAsia="zh-CN"/>
        </w:rPr>
        <w:t>1.1.9</w:t>
      </w:r>
      <w:r>
        <w:rPr>
          <w:rFonts w:hint="eastAsia" w:ascii="宋体" w:hAnsi="宋体"/>
          <w:sz w:val="24"/>
        </w:rPr>
        <w:t>本工程不设预留金。招标代理费、工程量清单（控制价）编制费，该项目费用不得下浮，不计税金。</w:t>
      </w:r>
    </w:p>
    <w:p>
      <w:pPr>
        <w:spacing w:line="380" w:lineRule="exact"/>
        <w:ind w:firstLine="480" w:firstLineChars="200"/>
        <w:rPr>
          <w:rFonts w:hint="eastAsia" w:ascii="宋体" w:hAnsi="宋体" w:eastAsia="宋体"/>
          <w:sz w:val="24"/>
          <w:lang w:eastAsia="zh-CN"/>
        </w:rPr>
      </w:pPr>
      <w:r>
        <w:rPr>
          <w:rFonts w:hint="eastAsia" w:ascii="宋体" w:hAnsi="宋体"/>
          <w:sz w:val="24"/>
        </w:rPr>
        <w:t xml:space="preserve">1.2本工程参考计价依据和补充资料主要有： </w:t>
      </w:r>
      <w:r>
        <w:rPr>
          <w:rFonts w:hint="eastAsia" w:ascii="宋体" w:hAnsi="宋体" w:cs="宋体"/>
          <w:sz w:val="24"/>
          <w:szCs w:val="24"/>
        </w:rPr>
        <w:t>详见编制说明</w:t>
      </w:r>
      <w:r>
        <w:rPr>
          <w:rFonts w:hint="eastAsia" w:ascii="宋体" w:hAnsi="宋体" w:cs="宋体"/>
          <w:sz w:val="24"/>
          <w:szCs w:val="24"/>
          <w:lang w:eastAsia="zh-CN"/>
        </w:rPr>
        <w:t>。</w:t>
      </w:r>
    </w:p>
    <w:p>
      <w:pPr>
        <w:pStyle w:val="6"/>
      </w:pPr>
      <w:bookmarkStart w:id="106" w:name="_Toc437462429"/>
      <w:bookmarkStart w:id="107" w:name="_Toc316309757"/>
      <w:bookmarkStart w:id="108" w:name="_Toc300067695"/>
      <w:bookmarkStart w:id="109" w:name="_Toc479846385"/>
      <w:r>
        <w:rPr>
          <w:rFonts w:hint="eastAsia"/>
        </w:rPr>
        <w:t>2.工程造价确定</w:t>
      </w:r>
      <w:bookmarkEnd w:id="106"/>
      <w:bookmarkEnd w:id="107"/>
      <w:bookmarkEnd w:id="108"/>
      <w:bookmarkEnd w:id="109"/>
    </w:p>
    <w:p>
      <w:pPr>
        <w:spacing w:line="380" w:lineRule="exact"/>
        <w:ind w:firstLine="480" w:firstLineChars="200"/>
        <w:rPr>
          <w:rFonts w:ascii="宋体" w:hAnsi="宋体"/>
          <w:sz w:val="24"/>
        </w:rPr>
      </w:pPr>
      <w:r>
        <w:rPr>
          <w:rFonts w:hint="eastAsia" w:ascii="宋体" w:hAnsi="宋体"/>
          <w:sz w:val="24"/>
        </w:rPr>
        <w:t>2.1工程造价计价方式为工程量清单计价方式。</w:t>
      </w:r>
    </w:p>
    <w:p>
      <w:pPr>
        <w:spacing w:line="380" w:lineRule="exact"/>
        <w:ind w:firstLine="480" w:firstLineChars="200"/>
        <w:rPr>
          <w:rFonts w:ascii="宋体" w:hAnsi="宋体"/>
          <w:sz w:val="24"/>
        </w:rPr>
      </w:pPr>
      <w:r>
        <w:rPr>
          <w:rFonts w:hint="eastAsia" w:ascii="宋体" w:hAnsi="宋体"/>
          <w:sz w:val="24"/>
        </w:rPr>
        <w:t>2.2工程造价计价活动涉及工程量清单编制、招标控制价编制及投标报价等。</w:t>
      </w:r>
    </w:p>
    <w:p>
      <w:pPr>
        <w:pStyle w:val="6"/>
      </w:pPr>
      <w:bookmarkStart w:id="110" w:name="_Toc479846386"/>
      <w:bookmarkStart w:id="111" w:name="_Toc300067696"/>
      <w:bookmarkStart w:id="112" w:name="_Toc316309758"/>
      <w:bookmarkStart w:id="113" w:name="_Toc437462430"/>
      <w:r>
        <w:t xml:space="preserve">3. </w:t>
      </w:r>
      <w:r>
        <w:rPr>
          <w:rFonts w:hint="eastAsia"/>
        </w:rPr>
        <w:t>工程量清单编制</w:t>
      </w:r>
      <w:bookmarkEnd w:id="110"/>
      <w:bookmarkEnd w:id="111"/>
      <w:bookmarkEnd w:id="112"/>
      <w:bookmarkEnd w:id="113"/>
    </w:p>
    <w:p>
      <w:pPr>
        <w:spacing w:line="380" w:lineRule="exact"/>
        <w:ind w:firstLine="480" w:firstLineChars="200"/>
        <w:rPr>
          <w:rFonts w:hint="eastAsia" w:ascii="宋体" w:hAnsi="宋体" w:eastAsia="宋体"/>
          <w:sz w:val="24"/>
          <w:lang w:val="en-US" w:eastAsia="zh-CN"/>
        </w:rPr>
      </w:pPr>
      <w:r>
        <w:rPr>
          <w:rFonts w:hint="eastAsia" w:ascii="宋体" w:hAnsi="宋体"/>
          <w:sz w:val="24"/>
        </w:rPr>
        <w:t xml:space="preserve">3.1 工程量清单编制的依据有：  </w:t>
      </w:r>
      <w:r>
        <w:rPr>
          <w:rFonts w:hint="eastAsia" w:ascii="宋体" w:hAnsi="宋体"/>
          <w:sz w:val="24"/>
          <w:lang w:val="en-US" w:eastAsia="zh-CN"/>
        </w:rPr>
        <w:t>/</w:t>
      </w:r>
    </w:p>
    <w:p>
      <w:pPr>
        <w:spacing w:line="380" w:lineRule="exact"/>
        <w:ind w:firstLine="480" w:firstLineChars="200"/>
        <w:rPr>
          <w:rFonts w:ascii="宋体" w:hAnsi="宋体"/>
          <w:sz w:val="24"/>
        </w:rPr>
      </w:pPr>
      <w:r>
        <w:rPr>
          <w:rFonts w:hint="eastAsia" w:ascii="宋体" w:hAnsi="宋体"/>
          <w:sz w:val="24"/>
        </w:rPr>
        <w:t>3.2 工程量清单编制采用统一格式和表格，具体构成内容见附件“工程量清单”。</w:t>
      </w:r>
    </w:p>
    <w:p>
      <w:pPr>
        <w:spacing w:line="380" w:lineRule="exact"/>
        <w:ind w:firstLine="480" w:firstLineChars="200"/>
        <w:rPr>
          <w:rFonts w:ascii="宋体" w:hAnsi="宋体"/>
          <w:sz w:val="24"/>
        </w:rPr>
      </w:pPr>
      <w:r>
        <w:rPr>
          <w:rFonts w:hint="eastAsia" w:ascii="宋体" w:hAnsi="宋体"/>
          <w:sz w:val="24"/>
        </w:rPr>
        <w:t>3.3 分部分项工程量清单项目特征是结合本工程项目的实际情况予以描述的，对清单项目的技术和质量有要求的，见招标文件技术部分。措施项目清单中通用部分遵循计价规范编制，专业工程措施项目按规定和工程实际情况确定，其他项目清单、规费项目清单、税金项目清单项目名称和内容见附件“工程量清单”。</w:t>
      </w:r>
    </w:p>
    <w:p>
      <w:pPr>
        <w:pStyle w:val="6"/>
      </w:pPr>
      <w:bookmarkStart w:id="114" w:name="_Toc300067697"/>
      <w:bookmarkStart w:id="115" w:name="_Toc316309759"/>
      <w:bookmarkStart w:id="116" w:name="_Toc479846387"/>
      <w:bookmarkStart w:id="117" w:name="_Toc437462431"/>
      <w:r>
        <w:rPr>
          <w:rFonts w:hint="eastAsia"/>
        </w:rPr>
        <w:t>4.招标控制价编制</w:t>
      </w:r>
      <w:bookmarkEnd w:id="114"/>
      <w:bookmarkEnd w:id="115"/>
      <w:bookmarkEnd w:id="116"/>
      <w:bookmarkEnd w:id="117"/>
    </w:p>
    <w:p>
      <w:pPr>
        <w:spacing w:line="380" w:lineRule="exact"/>
        <w:ind w:firstLine="480" w:firstLineChars="200"/>
        <w:rPr>
          <w:rFonts w:ascii="宋体" w:hAnsi="宋体"/>
          <w:sz w:val="24"/>
        </w:rPr>
      </w:pPr>
      <w:r>
        <w:rPr>
          <w:rFonts w:hint="eastAsia" w:ascii="宋体" w:hAnsi="宋体"/>
          <w:sz w:val="24"/>
        </w:rPr>
        <w:t>4.1 招标控制价编制的依据有：</w:t>
      </w:r>
    </w:p>
    <w:p>
      <w:pPr>
        <w:spacing w:line="380" w:lineRule="exact"/>
        <w:ind w:firstLine="480" w:firstLineChars="200"/>
        <w:rPr>
          <w:rFonts w:ascii="宋体" w:hAnsi="宋体"/>
          <w:sz w:val="24"/>
        </w:rPr>
      </w:pPr>
      <w:r>
        <w:rPr>
          <w:rFonts w:hint="eastAsia" w:ascii="宋体" w:hAnsi="宋体"/>
          <w:sz w:val="24"/>
        </w:rPr>
        <w:t>⑴国家、行业和地方政府的有关规定、计价规范、本省现行实施的计价定额、计价办法及工程所在地市计价规定。</w:t>
      </w:r>
    </w:p>
    <w:p>
      <w:pPr>
        <w:spacing w:line="380" w:lineRule="exact"/>
        <w:ind w:firstLine="480" w:firstLineChars="200"/>
        <w:rPr>
          <w:rFonts w:ascii="宋体" w:hAnsi="宋体"/>
          <w:sz w:val="24"/>
        </w:rPr>
      </w:pPr>
      <w:r>
        <w:rPr>
          <w:rFonts w:hint="eastAsia" w:ascii="宋体" w:hAnsi="宋体"/>
          <w:sz w:val="24"/>
        </w:rPr>
        <w:t>⑵工程项目设计文件及相关资料。</w:t>
      </w:r>
    </w:p>
    <w:p>
      <w:pPr>
        <w:spacing w:line="380" w:lineRule="exact"/>
        <w:ind w:firstLine="480" w:firstLineChars="200"/>
        <w:rPr>
          <w:rFonts w:ascii="宋体" w:hAnsi="宋体"/>
          <w:sz w:val="24"/>
        </w:rPr>
      </w:pPr>
      <w:r>
        <w:rPr>
          <w:rFonts w:hint="eastAsia" w:ascii="宋体" w:hAnsi="宋体"/>
          <w:sz w:val="24"/>
        </w:rPr>
        <w:t>⑶本招标文件中的工程量清单及有关要求。</w:t>
      </w:r>
    </w:p>
    <w:p>
      <w:pPr>
        <w:spacing w:line="380" w:lineRule="exact"/>
        <w:ind w:firstLine="480" w:firstLineChars="200"/>
        <w:rPr>
          <w:rFonts w:ascii="宋体" w:hAnsi="宋体"/>
          <w:sz w:val="24"/>
        </w:rPr>
      </w:pPr>
      <w:r>
        <w:rPr>
          <w:rFonts w:hint="eastAsia" w:ascii="宋体" w:hAnsi="宋体"/>
          <w:sz w:val="24"/>
        </w:rPr>
        <w:t>⑷本工程项目所涉及的常规施工组织设计和施工方案以及所采用的施工机械。</w:t>
      </w:r>
    </w:p>
    <w:p>
      <w:pPr>
        <w:spacing w:line="380" w:lineRule="exact"/>
        <w:ind w:firstLine="480" w:firstLineChars="200"/>
        <w:rPr>
          <w:rFonts w:ascii="宋体" w:hAnsi="宋体"/>
          <w:sz w:val="24"/>
        </w:rPr>
      </w:pPr>
      <w:r>
        <w:rPr>
          <w:rFonts w:hint="eastAsia" w:ascii="宋体" w:hAnsi="宋体"/>
          <w:sz w:val="24"/>
        </w:rPr>
        <w:t>⑸工程造价管理机构发布的工程造价信息，工程造价信息没有发布的参照市场价格。</w:t>
      </w:r>
    </w:p>
    <w:p>
      <w:pPr>
        <w:spacing w:line="380" w:lineRule="exact"/>
        <w:ind w:firstLine="480" w:firstLineChars="200"/>
        <w:rPr>
          <w:rFonts w:ascii="宋体" w:hAnsi="宋体"/>
          <w:sz w:val="24"/>
        </w:rPr>
      </w:pPr>
      <w:r>
        <w:rPr>
          <w:rFonts w:hint="eastAsia" w:ascii="宋体" w:hAnsi="宋体"/>
          <w:sz w:val="24"/>
        </w:rPr>
        <w:t>⑹施工期间的风险因素，其中包括：不采用</w:t>
      </w:r>
    </w:p>
    <w:p>
      <w:pPr>
        <w:spacing w:line="380" w:lineRule="exact"/>
        <w:ind w:firstLine="480" w:firstLineChars="200"/>
        <w:rPr>
          <w:rFonts w:ascii="宋体" w:hAnsi="宋体"/>
          <w:sz w:val="24"/>
        </w:rPr>
      </w:pPr>
      <w:r>
        <w:rPr>
          <w:rFonts w:hint="eastAsia" w:ascii="宋体" w:hAnsi="宋体"/>
          <w:sz w:val="24"/>
        </w:rPr>
        <w:t>⑺其他相关材料。</w:t>
      </w:r>
    </w:p>
    <w:p>
      <w:pPr>
        <w:spacing w:line="380" w:lineRule="exact"/>
        <w:ind w:firstLine="480" w:firstLineChars="200"/>
        <w:rPr>
          <w:rFonts w:ascii="宋体" w:hAnsi="宋体"/>
          <w:sz w:val="24"/>
        </w:rPr>
      </w:pPr>
      <w:r>
        <w:rPr>
          <w:rFonts w:hint="eastAsia" w:ascii="宋体" w:hAnsi="宋体"/>
          <w:sz w:val="24"/>
        </w:rPr>
        <w:t>4.2分部分项工程量清单费按本招标文件的分部分项工程量清单项目的特征描述及有关要求，结合第4.1条编制依据确定。</w:t>
      </w:r>
    </w:p>
    <w:p>
      <w:pPr>
        <w:spacing w:line="380" w:lineRule="exact"/>
        <w:ind w:firstLine="480" w:firstLineChars="200"/>
        <w:rPr>
          <w:rFonts w:ascii="宋体" w:hAnsi="宋体"/>
          <w:sz w:val="24"/>
        </w:rPr>
      </w:pPr>
      <w:r>
        <w:rPr>
          <w:rFonts w:hint="eastAsia" w:ascii="宋体" w:hAnsi="宋体"/>
          <w:sz w:val="24"/>
        </w:rPr>
        <w:t>人工和施工机械台班单价按省级工程造价管理机构公布的单价计算。</w:t>
      </w:r>
    </w:p>
    <w:p>
      <w:pPr>
        <w:spacing w:line="380" w:lineRule="exact"/>
        <w:ind w:firstLine="480" w:firstLineChars="200"/>
        <w:rPr>
          <w:rFonts w:ascii="宋体" w:hAnsi="宋体"/>
          <w:sz w:val="24"/>
        </w:rPr>
      </w:pPr>
      <w:r>
        <w:rPr>
          <w:rFonts w:hint="eastAsia" w:ascii="宋体" w:hAnsi="宋体"/>
          <w:sz w:val="24"/>
        </w:rPr>
        <w:t>材料单价按省级和工程所在地的市级工程造价管理机构发布的当期市场信息价和本招标文件规定的暂定价，以及市场调查价格计算。本招标文件中列有材料暂估价的，按暂估价计入综合单价。</w:t>
      </w:r>
    </w:p>
    <w:p>
      <w:pPr>
        <w:spacing w:line="380" w:lineRule="exact"/>
        <w:ind w:firstLine="480" w:firstLineChars="200"/>
        <w:rPr>
          <w:rFonts w:ascii="宋体" w:hAnsi="宋体"/>
          <w:sz w:val="24"/>
        </w:rPr>
      </w:pPr>
      <w:r>
        <w:rPr>
          <w:rFonts w:hint="eastAsia" w:ascii="宋体" w:hAnsi="宋体"/>
          <w:sz w:val="24"/>
        </w:rPr>
        <w:t>人工、材料和施工机械台班消耗量均按国家和省的定额消耗量计算。</w:t>
      </w:r>
    </w:p>
    <w:p>
      <w:pPr>
        <w:spacing w:line="380" w:lineRule="exact"/>
        <w:ind w:firstLine="480" w:firstLineChars="200"/>
        <w:rPr>
          <w:rFonts w:ascii="宋体" w:hAnsi="宋体"/>
          <w:sz w:val="24"/>
        </w:rPr>
      </w:pPr>
      <w:r>
        <w:rPr>
          <w:rFonts w:hint="eastAsia" w:ascii="宋体" w:hAnsi="宋体"/>
          <w:sz w:val="24"/>
        </w:rPr>
        <w:t>管理费、利润为可竞争性费用，其费率按国家和省、市的定额规定标准计取。</w:t>
      </w:r>
    </w:p>
    <w:p>
      <w:pPr>
        <w:spacing w:line="380" w:lineRule="exact"/>
        <w:ind w:firstLine="480" w:firstLineChars="200"/>
        <w:rPr>
          <w:rFonts w:ascii="宋体" w:hAnsi="宋体"/>
          <w:sz w:val="24"/>
        </w:rPr>
      </w:pPr>
      <w:r>
        <w:rPr>
          <w:rFonts w:hint="eastAsia" w:ascii="宋体" w:hAnsi="宋体"/>
          <w:sz w:val="24"/>
        </w:rPr>
        <w:t>风险按本招标文件第4.1条约定计算。</w:t>
      </w:r>
    </w:p>
    <w:p>
      <w:pPr>
        <w:spacing w:line="380" w:lineRule="exact"/>
        <w:ind w:firstLine="480" w:firstLineChars="200"/>
        <w:rPr>
          <w:rFonts w:hint="eastAsia" w:ascii="宋体" w:hAnsi="宋体"/>
          <w:sz w:val="24"/>
        </w:rPr>
      </w:pPr>
      <w:r>
        <w:rPr>
          <w:rFonts w:hint="eastAsia" w:ascii="宋体" w:hAnsi="宋体"/>
          <w:sz w:val="24"/>
        </w:rPr>
        <w:t>4.3措施项目清单费按本招标文件中的措施项目清单，结合第4.1条编制依据的要求编制。</w:t>
      </w:r>
    </w:p>
    <w:p>
      <w:pPr>
        <w:spacing w:line="380" w:lineRule="exact"/>
        <w:ind w:firstLine="480" w:firstLineChars="200"/>
        <w:rPr>
          <w:rFonts w:ascii="宋体" w:hAnsi="宋体"/>
          <w:sz w:val="24"/>
        </w:rPr>
      </w:pPr>
      <w:r>
        <w:rPr>
          <w:rFonts w:hint="eastAsia" w:ascii="宋体" w:hAnsi="宋体"/>
          <w:sz w:val="24"/>
        </w:rPr>
        <w:t>4.4不可竞争费、税金按本招标文件中的不可竞争费、税金项目清单，结合第4.1条编制依据的要求编制，严格按国家、省、市的有关规定计算。</w:t>
      </w:r>
    </w:p>
    <w:p>
      <w:pPr>
        <w:spacing w:line="380" w:lineRule="exact"/>
        <w:ind w:firstLine="480" w:firstLineChars="200"/>
        <w:rPr>
          <w:rFonts w:ascii="宋体" w:hAnsi="宋体"/>
          <w:sz w:val="24"/>
        </w:rPr>
      </w:pPr>
      <w:r>
        <w:rPr>
          <w:rFonts w:hint="eastAsia" w:ascii="宋体" w:hAnsi="宋体"/>
          <w:sz w:val="24"/>
        </w:rPr>
        <w:t>4.5其他项目清单费按本招标文件列出的内容确定。具体内容见附件“工程量清单”。</w:t>
      </w:r>
    </w:p>
    <w:p>
      <w:pPr>
        <w:spacing w:line="380" w:lineRule="exact"/>
        <w:ind w:firstLine="480" w:firstLineChars="200"/>
        <w:rPr>
          <w:rFonts w:ascii="宋体" w:hAnsi="宋体"/>
          <w:sz w:val="24"/>
        </w:rPr>
      </w:pPr>
      <w:r>
        <w:rPr>
          <w:rFonts w:hint="eastAsia" w:ascii="宋体" w:hAnsi="宋体"/>
          <w:sz w:val="24"/>
        </w:rPr>
        <w:t>4.6 专家评委费为：</w:t>
      </w:r>
      <w:r>
        <w:rPr>
          <w:rFonts w:hint="eastAsia" w:ascii="宋体" w:hAnsi="宋体"/>
          <w:sz w:val="24"/>
          <w:lang w:val="en-US" w:eastAsia="zh-CN"/>
        </w:rPr>
        <w:t>900</w:t>
      </w:r>
      <w:r>
        <w:rPr>
          <w:rFonts w:ascii="宋体" w:hAnsi="宋体"/>
          <w:sz w:val="24"/>
        </w:rPr>
        <w:t xml:space="preserve"> </w:t>
      </w:r>
      <w:r>
        <w:rPr>
          <w:rFonts w:hint="eastAsia" w:ascii="宋体" w:hAnsi="宋体"/>
          <w:sz w:val="24"/>
        </w:rPr>
        <w:t>元列入工程控制价，</w:t>
      </w:r>
      <w:r>
        <w:rPr>
          <w:rFonts w:hint="eastAsia" w:ascii="宋体" w:hAnsi="宋体" w:cs="宋体"/>
          <w:color w:val="auto"/>
          <w:sz w:val="24"/>
          <w:szCs w:val="24"/>
        </w:rPr>
        <w:t>由</w:t>
      </w:r>
      <w:r>
        <w:rPr>
          <w:rFonts w:hint="eastAsia" w:ascii="宋体" w:hAnsi="宋体" w:cs="宋体"/>
          <w:color w:val="auto"/>
          <w:sz w:val="24"/>
          <w:szCs w:val="24"/>
          <w:lang w:val="en-US" w:eastAsia="zh-CN"/>
        </w:rPr>
        <w:t>中标候选人垫付</w:t>
      </w:r>
      <w:r>
        <w:rPr>
          <w:rFonts w:hint="eastAsia" w:ascii="宋体" w:hAnsi="宋体" w:cs="宋体"/>
          <w:color w:val="auto"/>
          <w:sz w:val="24"/>
          <w:szCs w:val="24"/>
        </w:rPr>
        <w:t>。</w:t>
      </w:r>
      <w:r>
        <w:rPr>
          <w:rFonts w:hint="eastAsia" w:ascii="宋体" w:hAnsi="宋体" w:cs="宋体"/>
          <w:color w:val="auto"/>
          <w:sz w:val="24"/>
          <w:szCs w:val="24"/>
          <w:lang w:val="en-US" w:eastAsia="zh-CN"/>
        </w:rPr>
        <w:t>此费用纳入该项目的决算中。</w:t>
      </w:r>
      <w:r>
        <w:rPr>
          <w:rFonts w:hint="eastAsia" w:ascii="宋体" w:hAnsi="宋体" w:cs="宋体"/>
          <w:color w:val="auto"/>
          <w:sz w:val="24"/>
          <w:szCs w:val="24"/>
        </w:rPr>
        <w:t>第一次招标中标候选人评审不通过的首次专家评委费由第二次招标中标候选人再次评审通过后支付。</w:t>
      </w:r>
    </w:p>
    <w:p>
      <w:pPr>
        <w:pStyle w:val="24"/>
        <w:rPr>
          <w:rFonts w:hint="eastAsia"/>
          <w:sz w:val="24"/>
          <w:szCs w:val="24"/>
        </w:rPr>
      </w:pPr>
      <w:r>
        <w:rPr>
          <w:rFonts w:hint="eastAsia"/>
          <w:sz w:val="24"/>
          <w:szCs w:val="24"/>
        </w:rPr>
        <w:t>5. 投标报价编制</w:t>
      </w:r>
    </w:p>
    <w:p>
      <w:pPr>
        <w:spacing w:line="360" w:lineRule="auto"/>
        <w:rPr>
          <w:rFonts w:hint="eastAsia" w:ascii="宋体" w:hAnsi="宋体"/>
          <w:sz w:val="24"/>
          <w:szCs w:val="24"/>
        </w:rPr>
      </w:pPr>
      <w:r>
        <w:rPr>
          <w:rFonts w:hint="eastAsia" w:ascii="黑体" w:eastAsia="黑体"/>
          <w:sz w:val="24"/>
          <w:szCs w:val="24"/>
        </w:rPr>
        <w:t>5.1</w:t>
      </w:r>
      <w:r>
        <w:rPr>
          <w:rFonts w:hint="eastAsia"/>
          <w:sz w:val="24"/>
          <w:szCs w:val="24"/>
        </w:rPr>
        <w:t xml:space="preserve"> 投标报价编制的依据有：</w:t>
      </w:r>
    </w:p>
    <w:p>
      <w:pPr>
        <w:spacing w:line="360" w:lineRule="auto"/>
        <w:ind w:firstLine="480"/>
        <w:rPr>
          <w:rFonts w:hint="eastAsia"/>
          <w:sz w:val="24"/>
          <w:szCs w:val="24"/>
        </w:rPr>
      </w:pPr>
      <w:r>
        <w:rPr>
          <w:rFonts w:hint="eastAsia"/>
          <w:sz w:val="24"/>
          <w:szCs w:val="24"/>
        </w:rPr>
        <w:t>（1）现行的计价规范；</w:t>
      </w:r>
    </w:p>
    <w:p>
      <w:pPr>
        <w:spacing w:line="360" w:lineRule="auto"/>
        <w:ind w:firstLine="480"/>
        <w:rPr>
          <w:rFonts w:hint="eastAsia"/>
          <w:sz w:val="24"/>
          <w:szCs w:val="24"/>
        </w:rPr>
      </w:pPr>
      <w:r>
        <w:rPr>
          <w:rFonts w:hint="eastAsia"/>
          <w:sz w:val="24"/>
          <w:szCs w:val="24"/>
        </w:rPr>
        <w:t>（2）本省现行实施的计价办法及工程所在地市计价规定；</w:t>
      </w:r>
    </w:p>
    <w:p>
      <w:pPr>
        <w:spacing w:line="360" w:lineRule="auto"/>
        <w:ind w:firstLine="480"/>
        <w:rPr>
          <w:rFonts w:hint="eastAsia" w:hAnsi="宋体"/>
          <w:sz w:val="24"/>
          <w:szCs w:val="24"/>
        </w:rPr>
      </w:pPr>
      <w:r>
        <w:rPr>
          <w:rFonts w:hint="eastAsia"/>
          <w:sz w:val="24"/>
          <w:szCs w:val="24"/>
        </w:rPr>
        <w:t>（3）建设工程设计</w:t>
      </w:r>
      <w:r>
        <w:rPr>
          <w:rFonts w:hint="eastAsia" w:hAnsi="宋体"/>
          <w:sz w:val="24"/>
          <w:szCs w:val="24"/>
        </w:rPr>
        <w:t>文件及相关资料；</w:t>
      </w:r>
    </w:p>
    <w:p>
      <w:pPr>
        <w:spacing w:line="360" w:lineRule="auto"/>
        <w:ind w:firstLine="480"/>
        <w:rPr>
          <w:rFonts w:hint="eastAsia" w:hAnsi="宋体"/>
          <w:sz w:val="24"/>
          <w:szCs w:val="24"/>
        </w:rPr>
      </w:pPr>
      <w:r>
        <w:rPr>
          <w:rFonts w:hint="eastAsia" w:hAnsi="宋体"/>
          <w:sz w:val="24"/>
          <w:szCs w:val="24"/>
        </w:rPr>
        <w:t>（4）招标文件及招标工程量清单及其补充通知，答疑纪要；</w:t>
      </w:r>
    </w:p>
    <w:p>
      <w:pPr>
        <w:spacing w:line="360" w:lineRule="auto"/>
        <w:ind w:firstLine="480"/>
        <w:rPr>
          <w:rFonts w:hint="eastAsia" w:hAnsi="宋体"/>
          <w:sz w:val="24"/>
          <w:szCs w:val="24"/>
        </w:rPr>
      </w:pPr>
      <w:r>
        <w:rPr>
          <w:rFonts w:hint="eastAsia" w:hAnsi="宋体"/>
          <w:sz w:val="24"/>
          <w:szCs w:val="24"/>
        </w:rPr>
        <w:t>（5）与建设工程有关的标准、规范、技术资料；</w:t>
      </w:r>
    </w:p>
    <w:p>
      <w:pPr>
        <w:spacing w:line="360" w:lineRule="auto"/>
        <w:rPr>
          <w:rFonts w:hint="eastAsia" w:hAnsi="宋体"/>
          <w:sz w:val="24"/>
          <w:szCs w:val="24"/>
        </w:rPr>
      </w:pPr>
      <w:r>
        <w:rPr>
          <w:rFonts w:hint="eastAsia" w:hAnsi="宋体"/>
          <w:sz w:val="24"/>
          <w:szCs w:val="24"/>
        </w:rPr>
        <w:t xml:space="preserve">    （6） 施工现场情况、工程特点及拟定的投标施工组织设计。</w:t>
      </w:r>
    </w:p>
    <w:p>
      <w:pPr>
        <w:spacing w:line="360" w:lineRule="auto"/>
        <w:rPr>
          <w:rFonts w:hint="eastAsia" w:hAnsi="宋体"/>
          <w:sz w:val="24"/>
          <w:szCs w:val="24"/>
        </w:rPr>
      </w:pPr>
      <w:r>
        <w:rPr>
          <w:rFonts w:hint="eastAsia" w:hAnsi="宋体"/>
          <w:sz w:val="24"/>
          <w:szCs w:val="24"/>
        </w:rPr>
        <w:t xml:space="preserve">    （7）市场价格信息，或参照工程造价管理机构发布的工程造价信息。</w:t>
      </w:r>
    </w:p>
    <w:p>
      <w:pPr>
        <w:spacing w:line="360" w:lineRule="auto"/>
        <w:rPr>
          <w:rFonts w:hint="eastAsia" w:hAnsi="宋体"/>
          <w:sz w:val="24"/>
          <w:szCs w:val="24"/>
        </w:rPr>
      </w:pPr>
      <w:r>
        <w:rPr>
          <w:rFonts w:hint="eastAsia" w:hAnsi="宋体"/>
          <w:sz w:val="24"/>
          <w:szCs w:val="24"/>
        </w:rPr>
        <w:t xml:space="preserve">    （8）合同执行期间由投标人承担的风险因素。</w:t>
      </w:r>
    </w:p>
    <w:p>
      <w:pPr>
        <w:spacing w:line="360" w:lineRule="auto"/>
        <w:rPr>
          <w:rFonts w:hint="eastAsia" w:hAnsi="宋体"/>
          <w:sz w:val="24"/>
          <w:szCs w:val="24"/>
        </w:rPr>
      </w:pPr>
      <w:r>
        <w:rPr>
          <w:rFonts w:hint="eastAsia" w:hAnsi="宋体"/>
          <w:sz w:val="24"/>
          <w:szCs w:val="24"/>
        </w:rPr>
        <w:t xml:space="preserve">    （9） 其他相关资料。</w:t>
      </w:r>
    </w:p>
    <w:p>
      <w:pPr>
        <w:spacing w:line="360" w:lineRule="auto"/>
        <w:rPr>
          <w:rFonts w:hint="eastAsia" w:hAnsi="宋体"/>
          <w:sz w:val="24"/>
          <w:szCs w:val="24"/>
        </w:rPr>
      </w:pPr>
      <w:r>
        <w:rPr>
          <w:rFonts w:hint="eastAsia" w:ascii="黑体" w:eastAsia="黑体"/>
          <w:sz w:val="24"/>
          <w:szCs w:val="24"/>
        </w:rPr>
        <w:t xml:space="preserve">5.2 </w:t>
      </w:r>
      <w:r>
        <w:rPr>
          <w:rFonts w:hint="eastAsia" w:hAnsi="宋体"/>
          <w:sz w:val="24"/>
          <w:szCs w:val="24"/>
        </w:rPr>
        <w:t xml:space="preserve"> 投标人应仔细阅读招标文件，了解拟投标项目的全部工程内容。投标人的投标报价应是招标文件所确定的招标范围内全部工程内容的价格体现，但其投标报价不得低于投标人个别成本价。</w:t>
      </w:r>
    </w:p>
    <w:p>
      <w:pPr>
        <w:spacing w:line="360" w:lineRule="auto"/>
        <w:rPr>
          <w:rFonts w:hint="eastAsia" w:ascii="宋体" w:hAnsi="宋体" w:cs="宋体"/>
          <w:bCs/>
          <w:kern w:val="0"/>
          <w:sz w:val="24"/>
          <w:szCs w:val="24"/>
        </w:rPr>
      </w:pPr>
      <w:r>
        <w:rPr>
          <w:rFonts w:hint="eastAsia" w:ascii="黑体" w:eastAsia="黑体"/>
          <w:sz w:val="24"/>
          <w:szCs w:val="24"/>
        </w:rPr>
        <w:t>5.3</w:t>
      </w:r>
      <w:r>
        <w:rPr>
          <w:rFonts w:hint="eastAsia" w:ascii="宋体" w:hAnsi="宋体" w:cs="宋体"/>
          <w:bCs/>
          <w:kern w:val="0"/>
          <w:sz w:val="24"/>
          <w:szCs w:val="24"/>
        </w:rPr>
        <w:t xml:space="preserve">  投标人应按招标人提供的招标工程量清单填报综合单价和合价，未填报的综合单价和合价，应视为此项费用已合在工程量清单的其他综合单价和合价中。</w:t>
      </w:r>
    </w:p>
    <w:p>
      <w:pPr>
        <w:pStyle w:val="8"/>
        <w:spacing w:line="360" w:lineRule="exact"/>
        <w:rPr>
          <w:rFonts w:hint="eastAsia" w:hAnsi="宋体"/>
          <w:kern w:val="0"/>
          <w:sz w:val="24"/>
          <w:szCs w:val="24"/>
        </w:rPr>
      </w:pPr>
      <w:r>
        <w:rPr>
          <w:rFonts w:hint="eastAsia" w:ascii="黑体" w:eastAsia="黑体"/>
          <w:sz w:val="24"/>
          <w:szCs w:val="24"/>
        </w:rPr>
        <w:t>5.4</w:t>
      </w:r>
      <w:r>
        <w:rPr>
          <w:rFonts w:hint="eastAsia"/>
          <w:sz w:val="24"/>
          <w:szCs w:val="24"/>
        </w:rPr>
        <w:t>分部分项工程量清单费根据招标文件中的工程量清单项目及项目特征描述等确定综合单价。</w:t>
      </w:r>
      <w:r>
        <w:rPr>
          <w:rFonts w:hint="eastAsia"/>
          <w:color w:val="FF0000"/>
          <w:sz w:val="24"/>
          <w:szCs w:val="24"/>
        </w:rPr>
        <w:t>其中综合单价</w:t>
      </w:r>
      <w:r>
        <w:rPr>
          <w:rFonts w:hint="eastAsia" w:hAnsi="宋体"/>
          <w:color w:val="FF0000"/>
          <w:sz w:val="24"/>
          <w:szCs w:val="24"/>
        </w:rPr>
        <w:t>是指完成一个规定清单项目所需的人工费、材料费、机械费和综合费组成</w:t>
      </w:r>
      <w:r>
        <w:rPr>
          <w:rFonts w:hint="eastAsia" w:hAnsi="宋体"/>
          <w:sz w:val="24"/>
          <w:szCs w:val="24"/>
        </w:rPr>
        <w:t>。</w:t>
      </w:r>
      <w:r>
        <w:rPr>
          <w:rFonts w:hint="eastAsia"/>
          <w:kern w:val="0"/>
          <w:sz w:val="24"/>
          <w:szCs w:val="24"/>
        </w:rPr>
        <w:t>对于已经标前审计项目，投标人应认真对照施工设计图纸等文件核对招标人提供的工程量清单，发现工程量存在项目划分误差、计量单位误差、数量误差、遗漏项目的，必须在开标前 10日 内向招标人提出异议或修正要求，否则招标人可不予答复。招标人对异议或修正要求应进行核实，确认工程量单项子目误差在±3%（含±3%）以内、且估算价不超过1000元的，招标人可不予调整工程量，投标人应将其误差考虑在综合单价内；若单项子目工程量误差在±3%（含±3%）以内，但估算价超过1000元或有遗漏项目或单项子目工程量误差超过±3%的，招标人应进行修正并重新公布准确的工程量清单。</w:t>
      </w:r>
      <w:r>
        <w:rPr>
          <w:rFonts w:hint="eastAsia"/>
          <w:sz w:val="24"/>
          <w:szCs w:val="24"/>
        </w:rPr>
        <w:t>未按上述规定提出，</w:t>
      </w:r>
      <w:r>
        <w:rPr>
          <w:rFonts w:hint="eastAsia"/>
          <w:b/>
          <w:sz w:val="24"/>
          <w:szCs w:val="24"/>
        </w:rPr>
        <w:t>中标后原招标图纸范围内</w:t>
      </w:r>
      <w:r>
        <w:rPr>
          <w:rFonts w:hint="eastAsia"/>
          <w:sz w:val="24"/>
          <w:szCs w:val="24"/>
        </w:rPr>
        <w:t>的内容和工程量清单中的工程量不予调整。</w:t>
      </w:r>
    </w:p>
    <w:p>
      <w:pPr>
        <w:spacing w:line="360" w:lineRule="auto"/>
        <w:rPr>
          <w:rFonts w:hint="eastAsia"/>
          <w:color w:val="FF0000"/>
          <w:sz w:val="24"/>
          <w:szCs w:val="24"/>
        </w:rPr>
      </w:pPr>
      <w:r>
        <w:rPr>
          <w:rFonts w:hint="eastAsia" w:ascii="黑体" w:eastAsia="黑体"/>
          <w:color w:val="FF0000"/>
          <w:sz w:val="24"/>
          <w:szCs w:val="24"/>
        </w:rPr>
        <w:t xml:space="preserve">5.5 </w:t>
      </w:r>
      <w:r>
        <w:rPr>
          <w:rFonts w:hint="eastAsia"/>
          <w:color w:val="FF0000"/>
          <w:sz w:val="24"/>
          <w:szCs w:val="24"/>
        </w:rPr>
        <w:t>措施项目清单费根据招标文件中的工程量清单措施项目，结合本招标文件第5.1条编制依据确定。</w:t>
      </w:r>
    </w:p>
    <w:p>
      <w:pPr>
        <w:spacing w:line="360" w:lineRule="auto"/>
        <w:rPr>
          <w:rFonts w:hint="eastAsia" w:ascii="黑体" w:eastAsia="黑体"/>
          <w:color w:val="FF0000"/>
          <w:sz w:val="24"/>
          <w:szCs w:val="24"/>
        </w:rPr>
      </w:pPr>
      <w:r>
        <w:rPr>
          <w:rFonts w:hint="eastAsia" w:ascii="黑体" w:eastAsia="黑体"/>
          <w:color w:val="FF0000"/>
          <w:sz w:val="24"/>
          <w:szCs w:val="24"/>
        </w:rPr>
        <w:t>5.6</w:t>
      </w:r>
      <w:r>
        <w:rPr>
          <w:rFonts w:hint="eastAsia"/>
          <w:color w:val="FF0000"/>
          <w:sz w:val="24"/>
          <w:szCs w:val="24"/>
        </w:rPr>
        <w:t>其他项目清单费应按照招标文件规定报价。其中招标人部分的暂列金额（预留金）、专业工程暂估价、暂定价等均为估算金额。投标时计入投标总价，工程竣工后应按投标人实际完成的工程内容结算。不可竞争费用含环境保护费、文明施工费、安全施工费、临时设施费、工程排污费等按规定文件计取。</w:t>
      </w:r>
    </w:p>
    <w:p>
      <w:pPr>
        <w:spacing w:line="360" w:lineRule="auto"/>
        <w:rPr>
          <w:rFonts w:hint="eastAsia"/>
          <w:color w:val="FF0000"/>
          <w:sz w:val="24"/>
          <w:szCs w:val="24"/>
        </w:rPr>
      </w:pPr>
      <w:r>
        <w:rPr>
          <w:rFonts w:hint="eastAsia" w:ascii="黑体" w:eastAsia="黑体"/>
          <w:color w:val="FF0000"/>
          <w:sz w:val="24"/>
          <w:szCs w:val="24"/>
        </w:rPr>
        <w:t xml:space="preserve">5.7 </w:t>
      </w:r>
      <w:r>
        <w:rPr>
          <w:rFonts w:hint="eastAsia"/>
          <w:color w:val="FF0000"/>
          <w:sz w:val="24"/>
          <w:szCs w:val="24"/>
        </w:rPr>
        <w:t>税金为不可竞争性费用，应严格按国家、省、市的有关规定及招标工程量清单、招标文件规定计取，不得降低标准。税金应采用增值税模式，投标人依据现行文件要求计取增值税。</w:t>
      </w:r>
    </w:p>
    <w:p>
      <w:bookmarkStart w:id="118" w:name="_Toc463766722"/>
      <w:bookmarkStart w:id="119" w:name="_Toc479846389"/>
    </w:p>
    <w:bookmarkEnd w:id="118"/>
    <w:bookmarkEnd w:id="119"/>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5"/>
        <w:jc w:val="center"/>
      </w:pPr>
      <w:bookmarkStart w:id="120" w:name="_Toc481479426"/>
      <w:r>
        <w:rPr>
          <w:rFonts w:hint="eastAsia" w:ascii="Arial" w:hAnsi="Arial" w:eastAsia="宋体" w:cs="宋体"/>
          <w:b/>
          <w:bCs/>
          <w:kern w:val="0"/>
          <w:sz w:val="32"/>
          <w:szCs w:val="32"/>
          <w:lang w:val="en-US" w:eastAsia="zh-CN" w:bidi="ar-SA"/>
        </w:rPr>
        <w:t>第</w:t>
      </w:r>
      <w:r>
        <w:rPr>
          <w:rFonts w:hint="eastAsia" w:ascii="Arial" w:hAnsi="Arial" w:cs="宋体"/>
          <w:b/>
          <w:bCs/>
          <w:kern w:val="0"/>
          <w:sz w:val="32"/>
          <w:szCs w:val="32"/>
          <w:lang w:val="en-US" w:eastAsia="zh-CN" w:bidi="ar-SA"/>
        </w:rPr>
        <w:t>七</w:t>
      </w:r>
      <w:r>
        <w:rPr>
          <w:rFonts w:hint="eastAsia" w:ascii="Arial" w:hAnsi="Arial" w:eastAsia="宋体" w:cs="宋体"/>
          <w:b/>
          <w:bCs/>
          <w:kern w:val="0"/>
          <w:sz w:val="32"/>
          <w:szCs w:val="32"/>
          <w:lang w:val="en-US" w:eastAsia="zh-CN" w:bidi="ar-SA"/>
        </w:rPr>
        <w:t>章 合同主要条款</w:t>
      </w:r>
      <w:bookmarkEnd w:id="120"/>
    </w:p>
    <w:p>
      <w:pPr>
        <w:spacing w:line="320" w:lineRule="exact"/>
        <w:jc w:val="center"/>
        <w:rPr>
          <w:rFonts w:ascii="宋体" w:hAnsi="宋体"/>
          <w:sz w:val="24"/>
        </w:rPr>
      </w:pPr>
      <w:r>
        <w:rPr>
          <w:rFonts w:hint="eastAsia" w:ascii="宋体" w:hAnsi="宋体"/>
          <w:sz w:val="24"/>
        </w:rPr>
        <w:t>专用合同主要条款</w:t>
      </w:r>
    </w:p>
    <w:p>
      <w:pPr>
        <w:pStyle w:val="20"/>
        <w:spacing w:line="320" w:lineRule="exact"/>
        <w:rPr>
          <w:rFonts w:ascii="宋体" w:hAnsi="宋体"/>
          <w:bCs/>
        </w:rPr>
      </w:pPr>
      <w:bookmarkStart w:id="121" w:name="_Toc351203633"/>
      <w:r>
        <w:rPr>
          <w:rFonts w:ascii="宋体" w:hAnsi="宋体"/>
          <w:bCs/>
        </w:rPr>
        <w:t>1</w:t>
      </w:r>
      <w:bookmarkStart w:id="122" w:name="_Toc296890984"/>
      <w:bookmarkStart w:id="123" w:name="_Toc297120456"/>
      <w:bookmarkStart w:id="124" w:name="_Toc296347155"/>
      <w:bookmarkStart w:id="125" w:name="_Toc296944495"/>
      <w:bookmarkStart w:id="126" w:name="_Toc292559866"/>
      <w:bookmarkStart w:id="127" w:name="_Toc292559361"/>
      <w:bookmarkStart w:id="128" w:name="_Toc296891196"/>
      <w:bookmarkStart w:id="129" w:name="_Toc296503156"/>
      <w:bookmarkStart w:id="130" w:name="_Toc297048342"/>
      <w:bookmarkStart w:id="131" w:name="_Toc296346657"/>
      <w:r>
        <w:rPr>
          <w:rFonts w:ascii="宋体" w:hAnsi="宋体"/>
          <w:bCs/>
        </w:rPr>
        <w:t>. 一般约定</w:t>
      </w:r>
      <w:bookmarkEnd w:id="121"/>
    </w:p>
    <w:bookmarkEnd w:id="122"/>
    <w:bookmarkEnd w:id="123"/>
    <w:bookmarkEnd w:id="124"/>
    <w:bookmarkEnd w:id="125"/>
    <w:bookmarkEnd w:id="126"/>
    <w:bookmarkEnd w:id="127"/>
    <w:bookmarkEnd w:id="128"/>
    <w:bookmarkEnd w:id="129"/>
    <w:bookmarkEnd w:id="130"/>
    <w:bookmarkEnd w:id="131"/>
    <w:p>
      <w:pPr>
        <w:pStyle w:val="20"/>
        <w:spacing w:line="320" w:lineRule="exact"/>
        <w:rPr>
          <w:rFonts w:ascii="宋体" w:hAnsi="宋体"/>
        </w:rPr>
      </w:pPr>
      <w:r>
        <w:rPr>
          <w:rFonts w:ascii="宋体" w:hAnsi="宋体"/>
        </w:rPr>
        <w:t>1.1 词语定义</w:t>
      </w:r>
    </w:p>
    <w:p>
      <w:pPr>
        <w:pStyle w:val="20"/>
        <w:spacing w:line="320" w:lineRule="exact"/>
        <w:rPr>
          <w:rFonts w:ascii="宋体" w:hAnsi="宋体"/>
        </w:rPr>
      </w:pPr>
      <w:r>
        <w:rPr>
          <w:rFonts w:ascii="宋体" w:hAnsi="宋体"/>
        </w:rPr>
        <w:t>1.1.1合同</w:t>
      </w:r>
    </w:p>
    <w:p>
      <w:pPr>
        <w:pStyle w:val="20"/>
        <w:spacing w:line="320" w:lineRule="exact"/>
        <w:rPr>
          <w:rFonts w:hint="eastAsia"/>
        </w:rPr>
      </w:pPr>
      <w:r>
        <w:rPr>
          <w:rFonts w:ascii="宋体" w:hAnsi="宋体"/>
        </w:rPr>
        <w:t>1.1.1.10其他合同文件包括：</w:t>
      </w:r>
      <w:r>
        <w:rPr>
          <w:rFonts w:hint="eastAsia"/>
        </w:rPr>
        <w:t>执行通用合同条款相关规定</w:t>
      </w:r>
    </w:p>
    <w:p>
      <w:pPr>
        <w:pStyle w:val="20"/>
        <w:spacing w:line="320" w:lineRule="exact"/>
        <w:rPr>
          <w:rFonts w:ascii="宋体" w:hAnsi="宋体"/>
        </w:rPr>
      </w:pPr>
      <w:r>
        <w:rPr>
          <w:rFonts w:ascii="宋体" w:hAnsi="宋体"/>
        </w:rPr>
        <w:t>1.1.2 合同当事人及其他相关方</w:t>
      </w:r>
    </w:p>
    <w:p>
      <w:pPr>
        <w:pStyle w:val="20"/>
        <w:spacing w:line="320" w:lineRule="exact"/>
        <w:rPr>
          <w:rFonts w:ascii="宋体" w:hAnsi="宋体"/>
        </w:rPr>
      </w:pPr>
      <w:r>
        <w:rPr>
          <w:rFonts w:ascii="宋体" w:hAnsi="宋体"/>
        </w:rPr>
        <w:t>1.1.2.4监理人：</w:t>
      </w:r>
    </w:p>
    <w:p>
      <w:pPr>
        <w:pStyle w:val="20"/>
        <w:spacing w:line="320" w:lineRule="exact"/>
        <w:rPr>
          <w:rFonts w:ascii="宋体" w:hAnsi="宋体"/>
        </w:rPr>
      </w:pPr>
      <w:r>
        <w:rPr>
          <w:rFonts w:ascii="宋体" w:hAnsi="宋体"/>
        </w:rPr>
        <w:t>名    称：</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资质类别和等级：</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1.1.2.5 设计人：</w:t>
      </w:r>
    </w:p>
    <w:p>
      <w:pPr>
        <w:pStyle w:val="20"/>
        <w:spacing w:line="320" w:lineRule="exact"/>
        <w:rPr>
          <w:rFonts w:ascii="宋体" w:hAnsi="宋体"/>
        </w:rPr>
      </w:pPr>
      <w:r>
        <w:rPr>
          <w:rFonts w:ascii="宋体" w:hAnsi="宋体"/>
        </w:rPr>
        <w:t>名    称：</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资质类别和等级：</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ascii="宋体" w:hAnsi="宋体"/>
          <w:u w:val="single"/>
        </w:rPr>
        <w:t>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1.1.3 工程和设备</w:t>
      </w:r>
    </w:p>
    <w:p>
      <w:pPr>
        <w:pStyle w:val="20"/>
        <w:spacing w:line="320" w:lineRule="exact"/>
        <w:rPr>
          <w:rFonts w:ascii="宋体" w:hAnsi="宋体"/>
        </w:rPr>
      </w:pPr>
      <w:r>
        <w:rPr>
          <w:rFonts w:ascii="宋体" w:hAnsi="宋体"/>
        </w:rPr>
        <w:t>1.1.3.7 作为施工现场组成部分的其他场所包括：</w:t>
      </w:r>
      <w:r>
        <w:rPr>
          <w:rFonts w:hint="eastAsia" w:ascii="宋体" w:hAnsi="宋体"/>
          <w:u w:val="single"/>
        </w:rPr>
        <w:t xml:space="preserve">  </w:t>
      </w:r>
      <w:r>
        <w:rPr>
          <w:rFonts w:hint="eastAsia"/>
        </w:rPr>
        <w:t>另定</w:t>
      </w:r>
      <w:r>
        <w:rPr>
          <w:rFonts w:hint="eastAsia" w:ascii="宋体" w:hAnsi="宋体"/>
          <w:u w:val="single"/>
        </w:rPr>
        <w:t xml:space="preserve">     </w:t>
      </w:r>
      <w:r>
        <w:rPr>
          <w:rFonts w:hint="eastAsia" w:ascii="宋体" w:hAnsi="宋体"/>
        </w:rPr>
        <w:t>。</w:t>
      </w:r>
    </w:p>
    <w:p>
      <w:pPr>
        <w:pStyle w:val="20"/>
        <w:spacing w:line="320" w:lineRule="exact"/>
        <w:rPr>
          <w:rFonts w:ascii="宋体" w:hAnsi="宋体"/>
        </w:rPr>
      </w:pPr>
      <w:r>
        <w:rPr>
          <w:rFonts w:ascii="宋体" w:hAnsi="宋体"/>
        </w:rPr>
        <w:t>1.1.3.9 永久占地包括：</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1.1.3.10 临时占地包括：</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 xml:space="preserve">1.3法律 </w:t>
      </w:r>
    </w:p>
    <w:p>
      <w:pPr>
        <w:pStyle w:val="20"/>
        <w:spacing w:line="320" w:lineRule="exact"/>
        <w:ind w:left="0" w:firstLine="360" w:firstLineChars="150"/>
        <w:rPr>
          <w:rFonts w:ascii="宋体" w:hAnsi="宋体"/>
          <w:u w:val="single"/>
        </w:rPr>
      </w:pPr>
      <w:r>
        <w:rPr>
          <w:rFonts w:ascii="宋体" w:hAnsi="宋体"/>
        </w:rPr>
        <w:t>适用于合同的其他规范性文件：</w:t>
      </w:r>
      <w:r>
        <w:rPr>
          <w:rFonts w:hint="eastAsia"/>
        </w:rPr>
        <w:t>《中华人民共和国建筑法》、《中华人民共和国合同法》、《中华人民共和国招标投标法》、《建设工程质量管理条例》、《建设工程安全生产管理条例》、《安徽省建设工程造价管理办法》、《建设工程监理规范》（</w:t>
      </w:r>
      <w:r>
        <w:t>GB/T50319-2013</w:t>
      </w:r>
      <w:r>
        <w:rPr>
          <w:rFonts w:hint="eastAsia"/>
        </w:rPr>
        <w:t>）、《安徽省建设工程管理条例》等国家及黄山市现行现行法律法规和规章</w:t>
      </w:r>
      <w:r>
        <w:rPr>
          <w:rFonts w:ascii="宋体" w:hAnsi="宋体"/>
        </w:rPr>
        <w:t>。</w:t>
      </w:r>
    </w:p>
    <w:p>
      <w:pPr>
        <w:pStyle w:val="20"/>
        <w:spacing w:line="320" w:lineRule="exact"/>
        <w:rPr>
          <w:rFonts w:ascii="宋体" w:hAnsi="宋体"/>
        </w:rPr>
      </w:pPr>
      <w:r>
        <w:rPr>
          <w:rFonts w:ascii="宋体" w:hAnsi="宋体"/>
        </w:rPr>
        <w:t>1.4 标准和规范</w:t>
      </w:r>
    </w:p>
    <w:p>
      <w:pPr>
        <w:pStyle w:val="20"/>
        <w:spacing w:line="320" w:lineRule="exact"/>
        <w:ind w:left="0" w:firstLine="360" w:firstLineChars="150"/>
        <w:rPr>
          <w:rFonts w:ascii="宋体" w:hAnsi="宋体"/>
        </w:rPr>
      </w:pPr>
      <w:r>
        <w:rPr>
          <w:rFonts w:ascii="宋体" w:hAnsi="宋体"/>
        </w:rPr>
        <w:t>1.4.1适用于工程的标准规范包括：</w:t>
      </w:r>
      <w:r>
        <w:rPr>
          <w:rFonts w:hint="eastAsia"/>
        </w:rPr>
        <w:t>执行通用条款</w:t>
      </w:r>
      <w:r>
        <w:rPr>
          <w:rFonts w:ascii="宋体" w:hAnsi="宋体"/>
        </w:rPr>
        <w:t>。</w:t>
      </w:r>
    </w:p>
    <w:p>
      <w:pPr>
        <w:pStyle w:val="20"/>
        <w:spacing w:line="320" w:lineRule="exact"/>
        <w:rPr>
          <w:rFonts w:ascii="宋体" w:hAnsi="宋体"/>
          <w:u w:val="single"/>
        </w:rPr>
      </w:pPr>
      <w:r>
        <w:rPr>
          <w:rFonts w:ascii="宋体" w:hAnsi="宋体"/>
        </w:rPr>
        <w:t>1.4.2 发包人提供国外标准、规范的名称：</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发包人提供国外标准、规范的份数：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发包人提供国外标准、规范的名称：</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p>
    <w:p>
      <w:pPr>
        <w:pStyle w:val="20"/>
        <w:spacing w:line="320" w:lineRule="exact"/>
        <w:rPr>
          <w:rFonts w:ascii="宋体" w:hAnsi="宋体"/>
        </w:rPr>
      </w:pPr>
      <w:r>
        <w:rPr>
          <w:rFonts w:ascii="宋体" w:hAnsi="宋体"/>
        </w:rPr>
        <w:t>1.4.3发包人对工程的技术标准和功能要求的特殊要求：</w:t>
      </w:r>
    </w:p>
    <w:p>
      <w:pPr>
        <w:pStyle w:val="20"/>
        <w:spacing w:line="320" w:lineRule="exact"/>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1.5 合同文件的优先顺序</w:t>
      </w:r>
    </w:p>
    <w:p>
      <w:pPr>
        <w:pStyle w:val="20"/>
        <w:spacing w:line="320" w:lineRule="exact"/>
        <w:rPr>
          <w:rFonts w:ascii="宋体" w:hAnsi="宋体"/>
        </w:rPr>
      </w:pPr>
      <w:r>
        <w:rPr>
          <w:rFonts w:ascii="宋体" w:hAnsi="宋体"/>
        </w:rPr>
        <w:t>合同文件组成及优先顺序为：</w:t>
      </w:r>
      <w:r>
        <w:rPr>
          <w:rFonts w:hint="eastAsia"/>
        </w:rPr>
        <w:t>（</w:t>
      </w:r>
      <w:r>
        <w:t>1</w:t>
      </w:r>
      <w:r>
        <w:rPr>
          <w:rFonts w:hint="eastAsia"/>
        </w:rPr>
        <w:t>）合同协议书；（</w:t>
      </w:r>
      <w:r>
        <w:t>2</w:t>
      </w:r>
      <w:r>
        <w:rPr>
          <w:rFonts w:hint="eastAsia"/>
        </w:rPr>
        <w:t>）中标通知书（</w:t>
      </w:r>
      <w:r>
        <w:t>3</w:t>
      </w:r>
      <w:r>
        <w:rPr>
          <w:rFonts w:hint="eastAsia"/>
        </w:rPr>
        <w:t>）投标书及其附件；（</w:t>
      </w:r>
      <w:r>
        <w:t>4</w:t>
      </w:r>
      <w:r>
        <w:rPr>
          <w:rFonts w:hint="eastAsia"/>
        </w:rPr>
        <w:t>）专用合同条款及其附件（含补充条款，补充条款与专用条款不一致时以补充条款为准）；（</w:t>
      </w:r>
      <w:r>
        <w:t>5</w:t>
      </w:r>
      <w:r>
        <w:rPr>
          <w:rFonts w:hint="eastAsia"/>
        </w:rPr>
        <w:t>）本合同通用合同条款；（</w:t>
      </w:r>
      <w:r>
        <w:t>6</w:t>
      </w:r>
      <w:r>
        <w:rPr>
          <w:rFonts w:hint="eastAsia"/>
        </w:rPr>
        <w:t>）技术标准和要求；（</w:t>
      </w:r>
      <w:r>
        <w:t>7</w:t>
      </w:r>
      <w:r>
        <w:rPr>
          <w:rFonts w:hint="eastAsia"/>
        </w:rPr>
        <w:t>）图纸；（</w:t>
      </w:r>
      <w:r>
        <w:t>8</w:t>
      </w:r>
      <w:r>
        <w:rPr>
          <w:rFonts w:hint="eastAsia"/>
        </w:rPr>
        <w:t>）已标价工程量清单；（</w:t>
      </w:r>
      <w:r>
        <w:t>9</w:t>
      </w:r>
      <w:r>
        <w:rPr>
          <w:rFonts w:hint="eastAsia"/>
        </w:rPr>
        <w:t>）其他合同文件</w:t>
      </w:r>
    </w:p>
    <w:p>
      <w:pPr>
        <w:pStyle w:val="20"/>
        <w:spacing w:line="320" w:lineRule="exact"/>
        <w:rPr>
          <w:rFonts w:ascii="宋体" w:hAnsi="宋体"/>
        </w:rPr>
      </w:pPr>
      <w:r>
        <w:rPr>
          <w:rFonts w:ascii="宋体" w:hAnsi="宋体"/>
        </w:rPr>
        <w:t>。</w:t>
      </w:r>
    </w:p>
    <w:p>
      <w:pPr>
        <w:pStyle w:val="20"/>
        <w:spacing w:line="320" w:lineRule="exact"/>
        <w:rPr>
          <w:rFonts w:ascii="宋体" w:hAnsi="宋体"/>
        </w:rPr>
      </w:pPr>
      <w:r>
        <w:rPr>
          <w:rFonts w:ascii="宋体" w:hAnsi="宋体"/>
        </w:rPr>
        <w:t>1.6 图纸和承包人文件</w:t>
      </w:r>
      <w:r>
        <w:rPr>
          <w:rFonts w:ascii="宋体" w:hAnsi="宋体"/>
        </w:rPr>
        <w:tab/>
      </w:r>
    </w:p>
    <w:p>
      <w:pPr>
        <w:pStyle w:val="20"/>
        <w:spacing w:line="320" w:lineRule="exact"/>
        <w:rPr>
          <w:rFonts w:ascii="宋体" w:hAnsi="宋体"/>
        </w:rPr>
      </w:pPr>
      <w:r>
        <w:rPr>
          <w:rFonts w:ascii="宋体" w:hAnsi="宋体"/>
        </w:rPr>
        <w:t>1.6.1 图纸的提供</w:t>
      </w:r>
    </w:p>
    <w:p>
      <w:pPr>
        <w:pStyle w:val="20"/>
        <w:spacing w:line="320" w:lineRule="exact"/>
        <w:rPr>
          <w:rFonts w:ascii="宋体" w:hAnsi="宋体"/>
        </w:rPr>
      </w:pPr>
      <w:r>
        <w:rPr>
          <w:rFonts w:ascii="宋体" w:hAnsi="宋体"/>
        </w:rPr>
        <w:t>发包人向承包人提供图纸的期限：</w:t>
      </w:r>
      <w:r>
        <w:rPr>
          <w:rFonts w:ascii="宋体" w:hAnsi="宋体"/>
          <w:u w:val="single"/>
        </w:rPr>
        <w:t></w:t>
      </w:r>
      <w:r>
        <w:rPr>
          <w:rFonts w:hint="eastAsia"/>
        </w:rPr>
        <w:t>开工前提供</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发包人向承包人提供图纸的数量：</w:t>
      </w:r>
      <w:r>
        <w:rPr>
          <w:rFonts w:ascii="宋体" w:hAnsi="宋体"/>
          <w:u w:val="single"/>
        </w:rPr>
        <w:t></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发包人向承包人提供图纸的内容：</w:t>
      </w:r>
      <w:r>
        <w:rPr>
          <w:rFonts w:ascii="宋体" w:hAnsi="宋体"/>
          <w:u w:val="single"/>
        </w:rPr>
        <w:t></w:t>
      </w:r>
      <w:r>
        <w:rPr>
          <w:rFonts w:hint="eastAsia"/>
        </w:rPr>
        <w:t>全套施工图纸</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1.6.4 承包人文件</w:t>
      </w:r>
    </w:p>
    <w:p>
      <w:pPr>
        <w:pStyle w:val="20"/>
        <w:spacing w:line="320" w:lineRule="exact"/>
        <w:ind w:left="0" w:firstLine="360" w:firstLineChars="150"/>
        <w:rPr>
          <w:rFonts w:ascii="宋体" w:hAnsi="宋体"/>
          <w:u w:val="single"/>
        </w:rPr>
      </w:pPr>
      <w:r>
        <w:rPr>
          <w:rFonts w:ascii="宋体" w:hAnsi="宋体"/>
        </w:rPr>
        <w:t>需要由承包人提供的文件，包括：</w:t>
      </w:r>
      <w:r>
        <w:rPr>
          <w:rFonts w:ascii="宋体" w:hAnsi="宋体"/>
          <w:u w:val="single"/>
        </w:rPr>
        <w:t></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承包人提供的文件的期限为：</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承包人提供的文件的数量为：</w:t>
      </w:r>
      <w:r>
        <w:rPr>
          <w:rFonts w:ascii="宋体" w:hAnsi="宋体"/>
          <w:u w:val="single"/>
        </w:rPr>
        <w:t></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承包人提供的文件的形式为：</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发包人</w:t>
      </w:r>
      <w:r>
        <w:rPr>
          <w:rFonts w:hint="eastAsia" w:ascii="宋体" w:hAnsi="宋体"/>
        </w:rPr>
        <w:t>审批</w:t>
      </w:r>
      <w:r>
        <w:rPr>
          <w:rFonts w:ascii="宋体" w:hAnsi="宋体"/>
        </w:rPr>
        <w:t>承包人文件的期限：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1.6.5 现场图纸准备</w:t>
      </w:r>
    </w:p>
    <w:p>
      <w:pPr>
        <w:pStyle w:val="20"/>
        <w:spacing w:line="320" w:lineRule="exact"/>
        <w:rPr>
          <w:rFonts w:ascii="宋体" w:hAnsi="宋体"/>
        </w:rPr>
      </w:pPr>
      <w:r>
        <w:rPr>
          <w:rFonts w:ascii="宋体" w:hAnsi="宋体"/>
        </w:rPr>
        <w:t>关于现场图纸准备的约定：</w:t>
      </w:r>
      <w:r>
        <w:rPr>
          <w:rFonts w:hint="eastAsia"/>
        </w:rPr>
        <w:t>施工组织设计、项目机构人员配备、进度计划、隐蔽验收资料和竣工资料及其它需要的技术文件等</w:t>
      </w:r>
      <w:r>
        <w:rPr>
          <w:rFonts w:ascii="宋体" w:hAnsi="宋体"/>
        </w:rPr>
        <w:t>。</w:t>
      </w:r>
    </w:p>
    <w:p>
      <w:pPr>
        <w:pStyle w:val="20"/>
        <w:spacing w:line="320" w:lineRule="exact"/>
        <w:rPr>
          <w:rFonts w:ascii="宋体" w:hAnsi="宋体"/>
        </w:rPr>
      </w:pPr>
      <w:r>
        <w:rPr>
          <w:rFonts w:ascii="宋体" w:hAnsi="宋体"/>
        </w:rPr>
        <w:t>1.7 联络</w:t>
      </w:r>
    </w:p>
    <w:p>
      <w:pPr>
        <w:pStyle w:val="20"/>
        <w:spacing w:line="320" w:lineRule="exact"/>
        <w:rPr>
          <w:rFonts w:ascii="宋体" w:hAnsi="宋体"/>
        </w:rPr>
      </w:pPr>
      <w:r>
        <w:rPr>
          <w:rFonts w:ascii="宋体" w:hAnsi="宋体"/>
        </w:rPr>
        <w:t>1.7.1发包人和承包人应当在</w:t>
      </w:r>
      <w:r>
        <w:rPr>
          <w:rFonts w:ascii="宋体" w:hAnsi="宋体"/>
          <w:u w:val="single"/>
        </w:rPr>
        <w:t></w:t>
      </w:r>
      <w:r>
        <w:rPr>
          <w:rFonts w:hint="eastAsia"/>
        </w:rPr>
        <w:t>7</w:t>
      </w:r>
      <w:r>
        <w:rPr>
          <w:rFonts w:ascii="宋体" w:hAnsi="宋体"/>
          <w:u w:val="single"/>
        </w:rPr>
        <w:t xml:space="preserve">   </w:t>
      </w:r>
      <w:r>
        <w:rPr>
          <w:rFonts w:ascii="宋体" w:hAnsi="宋体"/>
        </w:rPr>
        <w:t>天内将与合同有关的通知、批准、证明、证书、指示、指令、要求、请求、同意、意见、确定和决定等书面函件送达对方当事人</w:t>
      </w:r>
      <w:r>
        <w:rPr>
          <w:rFonts w:hint="eastAsia" w:ascii="宋体" w:hAnsi="宋体"/>
        </w:rPr>
        <w:t>。</w:t>
      </w:r>
    </w:p>
    <w:p>
      <w:pPr>
        <w:pStyle w:val="20"/>
        <w:spacing w:line="320" w:lineRule="exact"/>
        <w:rPr>
          <w:rFonts w:ascii="宋体" w:hAnsi="宋体"/>
        </w:rPr>
      </w:pPr>
      <w:r>
        <w:rPr>
          <w:rFonts w:ascii="宋体" w:hAnsi="宋体"/>
        </w:rPr>
        <w:t>1.7.2 发包人接收文件的地点：</w:t>
      </w:r>
      <w:r>
        <w:rPr>
          <w:rFonts w:ascii="宋体" w:hAnsi="宋体"/>
          <w:u w:val="single"/>
        </w:rPr>
        <w:t></w:t>
      </w:r>
      <w:r>
        <w:rPr>
          <w:rFonts w:hint="eastAsia"/>
        </w:rPr>
        <w:t>发包人办公室</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发包人指定的接收人为：</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承包人接收文件的地点：</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承包人指定的接收人为：</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监理人接收文件的地点：</w:t>
      </w:r>
      <w:r>
        <w:rPr>
          <w:rFonts w:ascii="宋体" w:hAnsi="宋体"/>
          <w:u w:val="single"/>
        </w:rPr>
        <w:t></w:t>
      </w:r>
      <w:r>
        <w:rPr>
          <w:rFonts w:hint="eastAsia"/>
        </w:rPr>
        <w:t>另定</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监理人指定的接收人为：</w:t>
      </w:r>
      <w:r>
        <w:rPr>
          <w:rFonts w:ascii="宋体" w:hAnsi="宋体"/>
          <w:u w:val="single"/>
        </w:rPr>
        <w:t></w:t>
      </w:r>
      <w:r>
        <w:rPr>
          <w:rFonts w:hint="eastAsia"/>
        </w:rPr>
        <w:t>另定</w:t>
      </w:r>
      <w:r>
        <w:rPr>
          <w:rFonts w:ascii="宋体" w:hAnsi="宋体"/>
          <w:u w:val="single"/>
        </w:rPr>
        <w:t></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1.10 交通运输</w:t>
      </w:r>
    </w:p>
    <w:p>
      <w:pPr>
        <w:pStyle w:val="20"/>
        <w:spacing w:line="320" w:lineRule="exact"/>
        <w:rPr>
          <w:rFonts w:ascii="宋体" w:hAnsi="宋体"/>
        </w:rPr>
      </w:pPr>
      <w:r>
        <w:rPr>
          <w:rFonts w:ascii="宋体" w:hAnsi="宋体"/>
        </w:rPr>
        <w:t>1</w:t>
      </w:r>
      <w:bookmarkStart w:id="132" w:name="_Toc318581155"/>
      <w:bookmarkStart w:id="133" w:name="_Toc303539100"/>
      <w:bookmarkStart w:id="134" w:name="_Toc312677986"/>
      <w:bookmarkStart w:id="135" w:name="_Toc304295521"/>
      <w:bookmarkStart w:id="136" w:name="_Toc300934943"/>
      <w:r>
        <w:rPr>
          <w:rFonts w:ascii="宋体" w:hAnsi="宋体"/>
        </w:rPr>
        <w:t>.10.1 出入现场的权利</w:t>
      </w:r>
    </w:p>
    <w:p>
      <w:pPr>
        <w:pStyle w:val="20"/>
        <w:spacing w:line="320" w:lineRule="exact"/>
        <w:ind w:left="0" w:firstLine="360" w:firstLineChars="150"/>
        <w:rPr>
          <w:rFonts w:ascii="宋体" w:hAnsi="宋体"/>
          <w:u w:val="single"/>
        </w:rPr>
      </w:pPr>
      <w:r>
        <w:rPr>
          <w:rFonts w:ascii="宋体" w:hAnsi="宋体"/>
        </w:rPr>
        <w:t>关于出入现场的权利的约定：</w:t>
      </w:r>
      <w:r>
        <w:rPr>
          <w:rFonts w:hint="eastAsia"/>
        </w:rPr>
        <w:t>由承包人按发包人要求负责取得出入施工现场所需的批准手续和全部权利</w:t>
      </w:r>
      <w:r>
        <w:rPr>
          <w:rFonts w:ascii="宋体" w:hAnsi="宋体"/>
        </w:rPr>
        <w:t>。</w:t>
      </w:r>
    </w:p>
    <w:bookmarkEnd w:id="132"/>
    <w:bookmarkEnd w:id="133"/>
    <w:bookmarkEnd w:id="134"/>
    <w:bookmarkEnd w:id="135"/>
    <w:bookmarkEnd w:id="136"/>
    <w:p>
      <w:pPr>
        <w:pStyle w:val="20"/>
        <w:spacing w:line="320" w:lineRule="exact"/>
        <w:rPr>
          <w:rFonts w:ascii="宋体" w:hAnsi="宋体"/>
        </w:rPr>
      </w:pPr>
      <w:r>
        <w:rPr>
          <w:rFonts w:ascii="宋体" w:hAnsi="宋体"/>
        </w:rPr>
        <w:t>1</w:t>
      </w:r>
      <w:bookmarkStart w:id="137" w:name="_Toc300934944"/>
      <w:bookmarkStart w:id="138" w:name="_Toc303539101"/>
      <w:bookmarkStart w:id="139" w:name="_Toc304295522"/>
      <w:bookmarkStart w:id="140" w:name="_Toc312677987"/>
      <w:bookmarkStart w:id="141" w:name="_Toc318581156"/>
      <w:r>
        <w:rPr>
          <w:rFonts w:ascii="宋体" w:hAnsi="宋体"/>
        </w:rPr>
        <w:t>.10.3 场内交通</w:t>
      </w:r>
    </w:p>
    <w:p>
      <w:pPr>
        <w:pStyle w:val="20"/>
        <w:spacing w:line="320" w:lineRule="exact"/>
        <w:rPr>
          <w:rFonts w:ascii="宋体" w:hAnsi="宋体"/>
        </w:rPr>
      </w:pPr>
      <w:r>
        <w:rPr>
          <w:rFonts w:ascii="宋体" w:hAnsi="宋体"/>
        </w:rPr>
        <w:t>关于场外交通和场内交通的边界的约定：</w:t>
      </w:r>
      <w:r>
        <w:rPr>
          <w:rFonts w:ascii="宋体" w:hAnsi="宋体"/>
          <w:u w:val="single"/>
        </w:rPr>
        <w:t></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关于发包人向承包人免费提供满足工程施工需要的场内道路和交通设施的约定：</w:t>
      </w:r>
      <w:r>
        <w:rPr>
          <w:rFonts w:ascii="宋体" w:hAnsi="宋体"/>
          <w:u w:val="single"/>
        </w:rPr>
        <w:t>  </w:t>
      </w:r>
      <w:r>
        <w:rPr>
          <w:rFonts w:hint="eastAsia"/>
        </w:rPr>
        <w:t>/</w:t>
      </w:r>
      <w:r>
        <w:rPr>
          <w:rFonts w:ascii="宋体" w:hAnsi="宋体"/>
          <w:u w:val="single"/>
        </w:rPr>
        <w:t>      </w:t>
      </w:r>
      <w:r>
        <w:rPr>
          <w:rFonts w:hint="eastAsia" w:ascii="宋体" w:hAnsi="宋体"/>
          <w:u w:val="single"/>
        </w:rPr>
        <w:t xml:space="preserve">  </w:t>
      </w:r>
      <w:r>
        <w:rPr>
          <w:rFonts w:ascii="宋体" w:hAnsi="宋体"/>
          <w:u w:val="single"/>
        </w:rPr>
        <w:t></w:t>
      </w:r>
      <w:r>
        <w:rPr>
          <w:rFonts w:ascii="宋体" w:hAnsi="宋体"/>
        </w:rPr>
        <w:t>。</w:t>
      </w:r>
      <w:bookmarkEnd w:id="137"/>
      <w:bookmarkEnd w:id="138"/>
      <w:bookmarkEnd w:id="139"/>
      <w:bookmarkEnd w:id="140"/>
      <w:bookmarkEnd w:id="141"/>
      <w:r>
        <w:rPr>
          <w:rFonts w:ascii="宋体" w:hAnsi="宋体"/>
        </w:rPr>
        <w:t xml:space="preserve">  </w:t>
      </w:r>
      <w:bookmarkStart w:id="142" w:name="_Toc318581157"/>
    </w:p>
    <w:p>
      <w:pPr>
        <w:pStyle w:val="20"/>
        <w:spacing w:line="320" w:lineRule="exact"/>
        <w:rPr>
          <w:rFonts w:ascii="宋体" w:hAnsi="宋体"/>
        </w:rPr>
      </w:pPr>
      <w:r>
        <w:rPr>
          <w:rFonts w:ascii="宋体" w:hAnsi="宋体"/>
        </w:rPr>
        <w:t>1.10.4超大件和超重件的运输</w:t>
      </w:r>
    </w:p>
    <w:p>
      <w:pPr>
        <w:pStyle w:val="20"/>
        <w:spacing w:line="320" w:lineRule="exact"/>
        <w:rPr>
          <w:rFonts w:ascii="宋体" w:hAnsi="宋体"/>
        </w:rPr>
      </w:pPr>
      <w:r>
        <w:rPr>
          <w:rFonts w:ascii="宋体" w:hAnsi="宋体"/>
        </w:rPr>
        <w:t>运输超大件或超重件所需的道路和桥梁临时加固改造费用和其他有关费用由</w:t>
      </w:r>
      <w:r>
        <w:rPr>
          <w:rFonts w:ascii="宋体" w:hAnsi="宋体"/>
          <w:u w:val="single"/>
        </w:rPr>
        <w:t xml:space="preserve">   </w:t>
      </w:r>
      <w:r>
        <w:rPr>
          <w:rFonts w:hint="eastAsia"/>
        </w:rPr>
        <w:t>承包方</w:t>
      </w:r>
      <w:r>
        <w:rPr>
          <w:rFonts w:ascii="宋体" w:hAnsi="宋体"/>
          <w:u w:val="single"/>
        </w:rPr>
        <w:t xml:space="preserve">    </w:t>
      </w:r>
      <w:r>
        <w:rPr>
          <w:rFonts w:ascii="宋体" w:hAnsi="宋体"/>
        </w:rPr>
        <w:t>承担。</w:t>
      </w:r>
    </w:p>
    <w:bookmarkEnd w:id="142"/>
    <w:p>
      <w:pPr>
        <w:pStyle w:val="20"/>
        <w:spacing w:line="320" w:lineRule="exact"/>
        <w:rPr>
          <w:rFonts w:ascii="宋体" w:hAnsi="宋体"/>
        </w:rPr>
      </w:pPr>
      <w:r>
        <w:rPr>
          <w:rFonts w:ascii="宋体" w:hAnsi="宋体"/>
        </w:rPr>
        <w:t>1.11 知识产权</w:t>
      </w:r>
    </w:p>
    <w:p>
      <w:pPr>
        <w:pStyle w:val="20"/>
        <w:spacing w:line="320" w:lineRule="exact"/>
        <w:rPr>
          <w:rFonts w:ascii="宋体" w:hAnsi="宋体"/>
          <w:u w:val="single"/>
        </w:rPr>
      </w:pPr>
      <w:r>
        <w:rPr>
          <w:rFonts w:ascii="宋体" w:hAnsi="宋体"/>
        </w:rPr>
        <w:t>1.11.1关于发包人提供给承包人的图纸、发包人为实施工程自行编制或委托编制的技术规范以及反映发包人关于合同要求或其他类似性质的文件的著作权的归属：</w:t>
      </w:r>
      <w:r>
        <w:rPr>
          <w:rFonts w:ascii="宋体" w:hAnsi="宋体"/>
          <w:u w:val="single"/>
        </w:rPr>
        <w:t xml:space="preserve"> </w:t>
      </w:r>
      <w:r>
        <w:rPr>
          <w:rFonts w:hint="eastAsia"/>
        </w:rPr>
        <w:t>发包人</w:t>
      </w:r>
      <w:r>
        <w:rPr>
          <w:rFonts w:ascii="宋体" w:hAnsi="宋体"/>
          <w:u w:val="single"/>
        </w:rPr>
        <w:t xml:space="preserve">           </w:t>
      </w:r>
      <w:r>
        <w:rPr>
          <w:rFonts w:ascii="宋体" w:hAnsi="宋体"/>
        </w:rPr>
        <w:t>。</w:t>
      </w:r>
    </w:p>
    <w:p>
      <w:pPr>
        <w:pStyle w:val="20"/>
        <w:spacing w:line="320" w:lineRule="exact"/>
        <w:ind w:left="0" w:firstLine="360" w:firstLineChars="150"/>
        <w:rPr>
          <w:rFonts w:ascii="宋体" w:hAnsi="宋体"/>
        </w:rPr>
      </w:pPr>
      <w:r>
        <w:rPr>
          <w:rFonts w:ascii="宋体" w:hAnsi="宋体"/>
        </w:rPr>
        <w:t>关于发包人提供的上述文件的使用限制的要求：</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ind w:left="0" w:firstLine="360" w:firstLineChars="150"/>
        <w:rPr>
          <w:rFonts w:ascii="宋体" w:hAnsi="宋体"/>
        </w:rPr>
      </w:pPr>
      <w:r>
        <w:rPr>
          <w:rFonts w:ascii="宋体" w:hAnsi="宋体"/>
        </w:rPr>
        <w:t>1.11.2 关于承包人为实施工程所编制文件的著作权的归属：</w:t>
      </w:r>
      <w:r>
        <w:rPr>
          <w:rFonts w:hint="eastAsia"/>
        </w:rPr>
        <w:t>承包人</w:t>
      </w:r>
      <w:r>
        <w:rPr>
          <w:rFonts w:ascii="宋体" w:hAnsi="宋体"/>
        </w:rPr>
        <w:t>。</w:t>
      </w:r>
    </w:p>
    <w:p>
      <w:pPr>
        <w:pStyle w:val="20"/>
        <w:spacing w:line="320" w:lineRule="exact"/>
        <w:rPr>
          <w:rFonts w:ascii="宋体" w:hAnsi="宋体"/>
          <w:u w:val="single"/>
        </w:rPr>
      </w:pPr>
      <w:r>
        <w:rPr>
          <w:rFonts w:ascii="宋体" w:hAnsi="宋体"/>
        </w:rPr>
        <w:t>关于承包人提供的上述文件的使用限制的要求：</w:t>
      </w:r>
      <w:r>
        <w:rPr>
          <w:rFonts w:ascii="宋体" w:hAnsi="宋体"/>
          <w:u w:val="single"/>
        </w:rPr>
        <w:t></w:t>
      </w:r>
      <w:r>
        <w:rPr>
          <w:rFonts w:hint="eastAsia"/>
        </w:rPr>
        <w:t>另定</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1.11.4 承包人在施工过程中所采用的专利、专有技术、技术秘密的使用费的承担方式：</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1.13工程量清单错误的修正</w:t>
      </w:r>
    </w:p>
    <w:p>
      <w:pPr>
        <w:pStyle w:val="20"/>
        <w:spacing w:line="320" w:lineRule="exact"/>
        <w:rPr>
          <w:rFonts w:ascii="宋体" w:hAnsi="宋体"/>
        </w:rPr>
      </w:pPr>
      <w:r>
        <w:rPr>
          <w:rFonts w:hint="eastAsia" w:ascii="宋体" w:hAnsi="宋体"/>
        </w:rPr>
        <w:t>出现工程量清单错误时，是否调整合同价格：</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rPr>
        <w:t>是</w:t>
      </w:r>
      <w:r>
        <w:rPr>
          <w:rFonts w:ascii="宋体" w:hAnsi="宋体"/>
          <w:u w:val="single"/>
        </w:rPr>
        <w:t xml:space="preserve">     </w:t>
      </w:r>
      <w:r>
        <w:rPr>
          <w:rFonts w:ascii="宋体" w:hAnsi="宋体"/>
        </w:rPr>
        <w:t>。</w:t>
      </w:r>
    </w:p>
    <w:p>
      <w:pPr>
        <w:pStyle w:val="20"/>
        <w:spacing w:line="320" w:lineRule="exact"/>
        <w:rPr>
          <w:rFonts w:ascii="宋体" w:hAnsi="宋体"/>
          <w:u w:val="single"/>
        </w:rPr>
      </w:pPr>
      <w:r>
        <w:rPr>
          <w:rFonts w:ascii="宋体" w:hAnsi="宋体"/>
        </w:rPr>
        <w:t>允许调整合同价格的工程量偏差范围：</w:t>
      </w:r>
      <w:r>
        <w:rPr>
          <w:rFonts w:hint="eastAsia"/>
        </w:rPr>
        <w:t>①工程量清单项目缺项、项目多列或重复列项；②工程量误差在±5%以内卜调整，超出部分按实调整</w:t>
      </w:r>
      <w:r>
        <w:rPr>
          <w:rFonts w:ascii="宋体" w:hAnsi="宋体"/>
        </w:rPr>
        <w:t>。</w:t>
      </w:r>
    </w:p>
    <w:p>
      <w:pPr>
        <w:pStyle w:val="20"/>
        <w:spacing w:line="320" w:lineRule="exact"/>
        <w:rPr>
          <w:rFonts w:ascii="宋体" w:hAnsi="宋体"/>
          <w:bCs/>
        </w:rPr>
      </w:pPr>
      <w:bookmarkStart w:id="143" w:name="_Toc351203634"/>
      <w:r>
        <w:rPr>
          <w:rFonts w:ascii="宋体" w:hAnsi="宋体"/>
          <w:bCs/>
        </w:rPr>
        <w:t>2</w:t>
      </w:r>
      <w:bookmarkStart w:id="144" w:name="_Toc296346658"/>
      <w:bookmarkStart w:id="145" w:name="_Toc297120457"/>
      <w:bookmarkStart w:id="146" w:name="_Toc296347156"/>
      <w:bookmarkStart w:id="147" w:name="_Toc296944496"/>
      <w:bookmarkStart w:id="148" w:name="_Toc292559867"/>
      <w:bookmarkStart w:id="149" w:name="_Toc296503157"/>
      <w:bookmarkStart w:id="150" w:name="_Toc296891197"/>
      <w:bookmarkStart w:id="151" w:name="_Toc296890985"/>
      <w:bookmarkStart w:id="152" w:name="_Toc292559362"/>
      <w:bookmarkStart w:id="153" w:name="_Toc297048343"/>
      <w:r>
        <w:rPr>
          <w:rFonts w:ascii="宋体" w:hAnsi="宋体"/>
          <w:bCs/>
        </w:rPr>
        <w:t>. 发包人</w:t>
      </w:r>
      <w:bookmarkEnd w:id="143"/>
    </w:p>
    <w:bookmarkEnd w:id="144"/>
    <w:bookmarkEnd w:id="145"/>
    <w:bookmarkEnd w:id="146"/>
    <w:bookmarkEnd w:id="147"/>
    <w:bookmarkEnd w:id="148"/>
    <w:bookmarkEnd w:id="149"/>
    <w:bookmarkEnd w:id="150"/>
    <w:bookmarkEnd w:id="151"/>
    <w:bookmarkEnd w:id="152"/>
    <w:bookmarkEnd w:id="153"/>
    <w:p>
      <w:pPr>
        <w:pStyle w:val="20"/>
        <w:spacing w:line="320" w:lineRule="exact"/>
        <w:rPr>
          <w:rFonts w:ascii="宋体" w:hAnsi="宋体"/>
        </w:rPr>
      </w:pPr>
      <w:r>
        <w:rPr>
          <w:rFonts w:ascii="宋体" w:hAnsi="宋体"/>
        </w:rPr>
        <w:t>2.2 发包人代表</w:t>
      </w:r>
    </w:p>
    <w:p>
      <w:pPr>
        <w:pStyle w:val="20"/>
        <w:spacing w:line="320" w:lineRule="exact"/>
        <w:rPr>
          <w:rFonts w:ascii="宋体" w:hAnsi="宋体"/>
        </w:rPr>
      </w:pPr>
      <w:r>
        <w:rPr>
          <w:rFonts w:ascii="宋体" w:hAnsi="宋体"/>
        </w:rPr>
        <w:t>发包人代表：</w:t>
      </w:r>
    </w:p>
    <w:p>
      <w:pPr>
        <w:pStyle w:val="20"/>
        <w:spacing w:line="320" w:lineRule="exact"/>
        <w:rPr>
          <w:rFonts w:ascii="宋体" w:hAnsi="宋体"/>
        </w:rPr>
      </w:pPr>
      <w:r>
        <w:rPr>
          <w:rFonts w:ascii="宋体" w:hAnsi="宋体"/>
        </w:rPr>
        <w:t>姓    名：</w:t>
      </w:r>
      <w:r>
        <w:rPr>
          <w:rFonts w:ascii="宋体" w:hAnsi="宋体"/>
          <w:u w:val="single"/>
        </w:rPr>
        <w:t></w:t>
      </w:r>
      <w:r>
        <w:rPr>
          <w:rFonts w:hint="eastAsia"/>
        </w:rPr>
        <w:t>据实填写</w:t>
      </w:r>
      <w:r>
        <w:rPr>
          <w:rFonts w:ascii="宋体" w:hAnsi="宋体"/>
          <w:u w:val="single"/>
        </w:rPr>
        <w:t xml:space="preserve">  </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身份证号：</w:t>
      </w:r>
      <w:r>
        <w:rPr>
          <w:rFonts w:ascii="宋体" w:hAnsi="宋体"/>
          <w:u w:val="single"/>
        </w:rPr>
        <w:t></w:t>
      </w:r>
      <w:r>
        <w:rPr>
          <w:rFonts w:hint="eastAsia"/>
        </w:rPr>
        <w:t>据实填写</w:t>
      </w:r>
      <w:r>
        <w:rPr>
          <w:rFonts w:ascii="宋体" w:hAnsi="宋体"/>
          <w:u w:val="single"/>
        </w:rPr>
        <w:t xml:space="preserve">  </w:t>
      </w:r>
      <w:r>
        <w:rPr>
          <w:rFonts w:hint="eastAsia" w:ascii="宋体" w:hAnsi="宋体"/>
          <w:u w:val="single"/>
        </w:rPr>
        <w:t xml:space="preserve"> </w:t>
      </w:r>
      <w:r>
        <w:rPr>
          <w:rFonts w:ascii="宋体" w:hAnsi="宋体"/>
          <w:u w:val="single"/>
        </w:rPr>
        <w:t></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职    务：</w:t>
      </w:r>
      <w:r>
        <w:rPr>
          <w:rFonts w:ascii="宋体" w:hAnsi="宋体"/>
          <w:u w:val="single"/>
        </w:rPr>
        <w:t></w:t>
      </w:r>
      <w:r>
        <w:rPr>
          <w:rFonts w:hint="eastAsia"/>
        </w:rPr>
        <w:t>据实填写</w:t>
      </w:r>
      <w:r>
        <w:rPr>
          <w:rFonts w:ascii="宋体" w:hAnsi="宋体"/>
          <w:u w:val="single"/>
        </w:rPr>
        <w:t xml:space="preserve">    </w:t>
      </w:r>
      <w:r>
        <w:rPr>
          <w:rFonts w:hint="eastAsia"/>
        </w:rPr>
        <w:t xml:space="preserve"> </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 xml:space="preserve">  </w:t>
      </w:r>
      <w:r>
        <w:rPr>
          <w:rFonts w:hint="eastAsia"/>
        </w:rPr>
        <w:t>据实填写</w:t>
      </w:r>
      <w:r>
        <w:rPr>
          <w:rFonts w:ascii="宋体" w:hAnsi="宋体"/>
          <w:u w:val="single"/>
        </w:rPr>
        <w:t></w:t>
      </w:r>
      <w:r>
        <w:rPr>
          <w:rFonts w:hint="eastAsia" w:ascii="宋体" w:hAnsi="宋体"/>
          <w:u w:val="single"/>
        </w:rPr>
        <w:t xml:space="preserve"> </w:t>
      </w:r>
      <w:r>
        <w:rPr>
          <w:rFonts w:ascii="宋体" w:hAnsi="宋体"/>
          <w:u w:val="single"/>
        </w:rPr>
        <w:t xml:space="preserve"> </w:t>
      </w:r>
      <w:r>
        <w:rPr>
          <w:rFonts w:hint="eastAsia"/>
        </w:rPr>
        <w:t xml:space="preserve"> </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xml:space="preserve">  </w:t>
      </w:r>
      <w:r>
        <w:rPr>
          <w:rFonts w:hint="eastAsia"/>
        </w:rPr>
        <w:t xml:space="preserve"> </w:t>
      </w:r>
      <w:r>
        <w:rPr>
          <w:rFonts w:ascii="宋体" w:hAnsi="宋体"/>
        </w:rPr>
        <w:t>。</w:t>
      </w:r>
    </w:p>
    <w:p>
      <w:pPr>
        <w:pStyle w:val="20"/>
        <w:spacing w:line="320" w:lineRule="exact"/>
        <w:rPr>
          <w:rFonts w:ascii="宋体" w:hAnsi="宋体"/>
          <w:u w:val="single"/>
        </w:rPr>
      </w:pPr>
      <w:r>
        <w:rPr>
          <w:rFonts w:ascii="宋体" w:hAnsi="宋体"/>
        </w:rPr>
        <w:t>发包人对发包人代表的授权范围如下：</w:t>
      </w:r>
      <w:r>
        <w:rPr>
          <w:rFonts w:ascii="宋体" w:hAnsi="宋体"/>
          <w:u w:val="single"/>
        </w:rPr>
        <w:t></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2.4 施工现场、施工条件和基础资料的提供</w:t>
      </w:r>
    </w:p>
    <w:p>
      <w:pPr>
        <w:pStyle w:val="20"/>
        <w:spacing w:line="320" w:lineRule="exact"/>
        <w:rPr>
          <w:rFonts w:ascii="宋体" w:hAnsi="宋体"/>
        </w:rPr>
      </w:pPr>
      <w:r>
        <w:rPr>
          <w:rFonts w:ascii="宋体" w:hAnsi="宋体"/>
        </w:rPr>
        <w:t>2.4.1 提供施工现场</w:t>
      </w:r>
    </w:p>
    <w:p>
      <w:pPr>
        <w:pStyle w:val="20"/>
        <w:spacing w:line="320" w:lineRule="exact"/>
        <w:rPr>
          <w:rFonts w:ascii="宋体" w:hAnsi="宋体"/>
        </w:rPr>
      </w:pPr>
      <w:r>
        <w:rPr>
          <w:rFonts w:ascii="宋体" w:hAnsi="宋体"/>
        </w:rPr>
        <w:t>关于发包人移交施工现场的期限要求</w:t>
      </w:r>
      <w:r>
        <w:rPr>
          <w:rFonts w:ascii="宋体" w:hAnsi="宋体"/>
          <w:b/>
        </w:rPr>
        <w:t>：</w:t>
      </w:r>
      <w:r>
        <w:rPr>
          <w:rFonts w:ascii="宋体" w:hAnsi="宋体"/>
          <w:b/>
          <w:u w:val="single"/>
        </w:rPr>
        <w:t></w:t>
      </w:r>
      <w:r>
        <w:rPr>
          <w:rFonts w:hint="eastAsia"/>
        </w:rPr>
        <w:t>另定</w:t>
      </w:r>
      <w:r>
        <w:rPr>
          <w:rFonts w:ascii="宋体" w:hAnsi="宋体"/>
          <w:b/>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2.4.2 提供施工条件</w:t>
      </w:r>
    </w:p>
    <w:p>
      <w:pPr>
        <w:pStyle w:val="20"/>
        <w:spacing w:line="320" w:lineRule="exact"/>
        <w:rPr>
          <w:rFonts w:ascii="宋体" w:hAnsi="宋体"/>
          <w:u w:val="single"/>
        </w:rPr>
      </w:pPr>
      <w:r>
        <w:rPr>
          <w:rFonts w:ascii="宋体" w:hAnsi="宋体"/>
        </w:rPr>
        <w:t>关于发包人应负责提供施工</w:t>
      </w:r>
      <w:r>
        <w:rPr>
          <w:rFonts w:hint="eastAsia" w:ascii="宋体" w:hAnsi="宋体"/>
        </w:rPr>
        <w:t>所需要的条件，</w:t>
      </w:r>
      <w:r>
        <w:rPr>
          <w:rFonts w:ascii="宋体" w:hAnsi="宋体"/>
        </w:rPr>
        <w:t>包括：</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2.5 资金来源证明及支付担保</w:t>
      </w:r>
    </w:p>
    <w:p>
      <w:pPr>
        <w:pStyle w:val="20"/>
        <w:spacing w:line="320" w:lineRule="exact"/>
        <w:rPr>
          <w:rFonts w:ascii="宋体" w:hAnsi="宋体"/>
        </w:rPr>
      </w:pPr>
      <w:r>
        <w:rPr>
          <w:rFonts w:ascii="宋体" w:hAnsi="宋体"/>
        </w:rPr>
        <w:t>发包人提供资金来源证明的期限要求：</w:t>
      </w:r>
      <w:r>
        <w:rPr>
          <w:rFonts w:ascii="宋体" w:hAnsi="宋体"/>
          <w:u w:val="single"/>
        </w:rPr>
        <w:t></w:t>
      </w:r>
      <w:r>
        <w:rPr>
          <w:rFonts w:hint="eastAsia"/>
        </w:rPr>
        <w:t>签合同前约定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发包人是否提供支付担保：</w:t>
      </w:r>
      <w:r>
        <w:rPr>
          <w:rFonts w:ascii="宋体" w:hAnsi="宋体"/>
          <w:u w:val="single"/>
        </w:rPr>
        <w:t xml:space="preserve">    </w:t>
      </w:r>
      <w:r>
        <w:rPr>
          <w:rFonts w:hint="eastAsia"/>
        </w:rPr>
        <w:t>否</w:t>
      </w:r>
      <w:r>
        <w:rPr>
          <w:rFonts w:ascii="宋体" w:hAnsi="宋体"/>
          <w:u w:val="single"/>
        </w:rPr>
        <w:t xml:space="preserve">   </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u w:val="single"/>
        </w:rPr>
      </w:pPr>
      <w:r>
        <w:rPr>
          <w:rFonts w:ascii="宋体" w:hAnsi="宋体"/>
        </w:rPr>
        <w:t>发包人提供支付担保的形式：</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bCs/>
        </w:rPr>
      </w:pPr>
      <w:bookmarkStart w:id="154" w:name="_Toc351203635"/>
      <w:r>
        <w:rPr>
          <w:rFonts w:ascii="宋体" w:hAnsi="宋体"/>
          <w:bCs/>
        </w:rPr>
        <w:t>3</w:t>
      </w:r>
      <w:bookmarkStart w:id="155" w:name="_Toc296891198"/>
      <w:bookmarkStart w:id="156" w:name="_Toc297048344"/>
      <w:bookmarkStart w:id="157" w:name="_Toc292559363"/>
      <w:bookmarkStart w:id="158" w:name="_Toc297120458"/>
      <w:bookmarkStart w:id="159" w:name="_Toc296347157"/>
      <w:bookmarkStart w:id="160" w:name="_Toc296346659"/>
      <w:bookmarkStart w:id="161" w:name="_Toc296890986"/>
      <w:bookmarkStart w:id="162" w:name="_Toc292559868"/>
      <w:bookmarkStart w:id="163" w:name="_Toc296944497"/>
      <w:bookmarkStart w:id="164" w:name="_Toc296503158"/>
      <w:r>
        <w:rPr>
          <w:rFonts w:ascii="宋体" w:hAnsi="宋体"/>
          <w:bCs/>
        </w:rPr>
        <w:t>. 承包人</w:t>
      </w:r>
      <w:bookmarkEnd w:id="154"/>
    </w:p>
    <w:bookmarkEnd w:id="155"/>
    <w:bookmarkEnd w:id="156"/>
    <w:bookmarkEnd w:id="157"/>
    <w:bookmarkEnd w:id="158"/>
    <w:bookmarkEnd w:id="159"/>
    <w:bookmarkEnd w:id="160"/>
    <w:bookmarkEnd w:id="161"/>
    <w:bookmarkEnd w:id="162"/>
    <w:bookmarkEnd w:id="163"/>
    <w:bookmarkEnd w:id="164"/>
    <w:p>
      <w:pPr>
        <w:pStyle w:val="20"/>
        <w:spacing w:line="320" w:lineRule="exact"/>
        <w:rPr>
          <w:rFonts w:ascii="宋体" w:hAnsi="宋体"/>
        </w:rPr>
      </w:pPr>
      <w:r>
        <w:rPr>
          <w:rFonts w:ascii="宋体" w:hAnsi="宋体"/>
        </w:rPr>
        <w:t>3.1 承包人的一般义务</w:t>
      </w:r>
    </w:p>
    <w:p>
      <w:pPr>
        <w:pStyle w:val="20"/>
        <w:spacing w:line="320" w:lineRule="exact"/>
        <w:rPr>
          <w:rFonts w:ascii="宋体" w:hAnsi="宋体"/>
          <w:u w:val="single"/>
        </w:rPr>
      </w:pPr>
      <w:r>
        <w:rPr>
          <w:rFonts w:ascii="宋体" w:hAnsi="宋体"/>
        </w:rPr>
        <w:t>（5）承包人提交的竣工资料的内容：</w:t>
      </w:r>
      <w:r>
        <w:rPr>
          <w:rFonts w:ascii="宋体" w:hAnsi="宋体"/>
          <w:u w:val="single"/>
        </w:rPr>
        <w:t xml:space="preserve">      </w:t>
      </w:r>
      <w:r>
        <w:rPr>
          <w:rFonts w:hint="eastAsia"/>
        </w:rPr>
        <w:t>另定</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承包人需要提交的竣工资料套数：</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ind w:left="0" w:firstLine="360" w:firstLineChars="150"/>
        <w:rPr>
          <w:rFonts w:ascii="宋体" w:hAnsi="宋体"/>
        </w:rPr>
      </w:pPr>
      <w:r>
        <w:rPr>
          <w:rFonts w:ascii="宋体" w:hAnsi="宋体"/>
        </w:rPr>
        <w:t>承包人提交的竣工资料的费用承担：</w:t>
      </w:r>
      <w:r>
        <w:rPr>
          <w:rFonts w:ascii="宋体" w:hAnsi="宋体"/>
          <w:u w:val="single"/>
        </w:rPr>
        <w:t xml:space="preserve">      </w:t>
      </w:r>
      <w:r>
        <w:rPr>
          <w:rFonts w:hint="eastAsia"/>
        </w:rPr>
        <w:t>由承包人承担</w:t>
      </w:r>
      <w:r>
        <w:rPr>
          <w:rFonts w:ascii="宋体" w:hAnsi="宋体"/>
          <w:u w:val="single"/>
        </w:rPr>
        <w:t xml:space="preserve">    </w:t>
      </w:r>
      <w:r>
        <w:rPr>
          <w:rFonts w:ascii="宋体" w:hAnsi="宋体"/>
        </w:rPr>
        <w:t>。</w:t>
      </w:r>
    </w:p>
    <w:p>
      <w:pPr>
        <w:pStyle w:val="20"/>
        <w:spacing w:line="320" w:lineRule="exact"/>
        <w:ind w:left="0" w:firstLine="360" w:firstLineChars="150"/>
        <w:rPr>
          <w:rFonts w:ascii="宋体" w:hAnsi="宋体"/>
        </w:rPr>
      </w:pPr>
      <w:r>
        <w:rPr>
          <w:rFonts w:ascii="宋体" w:hAnsi="宋体"/>
        </w:rPr>
        <w:t>承包人提交的竣工资料移交时间：</w:t>
      </w:r>
      <w:r>
        <w:rPr>
          <w:rFonts w:ascii="宋体" w:hAnsi="宋体"/>
          <w:u w:val="single"/>
        </w:rPr>
        <w:t xml:space="preserve">   </w:t>
      </w:r>
      <w:r>
        <w:rPr>
          <w:rFonts w:hint="eastAsia"/>
        </w:rPr>
        <w:t>工程竣工验收合格后2个月内</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承包人提交的竣工资料形式要求：</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（6）承包人应履行的其他义务：</w:t>
      </w:r>
      <w:r>
        <w:rPr>
          <w:rFonts w:hint="eastAsia"/>
        </w:rPr>
        <w:t xml:space="preserve">现场施工用水、用电自行接入施工场地，费用包含在报价中，并挂表计量，按月缴费。根据发包人要求办理、协助办理相关施工许可证相关手续；复核各类图纸，并在施工钱讲问题全部提出；同事对发包人有特殊要求的内容有服从义务，保证工程的顺利实施 </w:t>
      </w:r>
      <w:r>
        <w:rPr>
          <w:rFonts w:ascii="宋体" w:hAnsi="宋体"/>
        </w:rPr>
        <w:t>。</w:t>
      </w:r>
    </w:p>
    <w:p>
      <w:pPr>
        <w:pStyle w:val="20"/>
        <w:spacing w:line="320" w:lineRule="exact"/>
        <w:rPr>
          <w:rFonts w:ascii="宋体" w:hAnsi="宋体"/>
        </w:rPr>
      </w:pPr>
      <w:r>
        <w:rPr>
          <w:rFonts w:ascii="宋体" w:hAnsi="宋体"/>
        </w:rPr>
        <w:t>3.2 项目经理</w:t>
      </w:r>
    </w:p>
    <w:p>
      <w:pPr>
        <w:pStyle w:val="20"/>
        <w:spacing w:line="320" w:lineRule="exact"/>
        <w:rPr>
          <w:rFonts w:ascii="宋体" w:hAnsi="宋体"/>
        </w:rPr>
      </w:pPr>
      <w:r>
        <w:rPr>
          <w:rFonts w:ascii="宋体" w:hAnsi="宋体"/>
        </w:rPr>
        <w:t>3.2.1 项目经理：</w:t>
      </w:r>
    </w:p>
    <w:p>
      <w:pPr>
        <w:pStyle w:val="20"/>
        <w:spacing w:line="320" w:lineRule="exact"/>
        <w:rPr>
          <w:rFonts w:ascii="宋体" w:hAnsi="宋体"/>
        </w:rPr>
      </w:pPr>
      <w:r>
        <w:rPr>
          <w:rFonts w:ascii="宋体" w:hAnsi="宋体"/>
        </w:rPr>
        <w:t>姓    名：</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身份证号：</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建造师执业资格等级：</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建造师注册证书号：</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建造师执业印章号：</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安全生产考核合格证书号：</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hint="eastAsia" w:ascii="宋体" w:hAnsi="宋体"/>
          <w:u w:val="single"/>
        </w:rPr>
        <w:t xml:space="preserve">   </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承包人对项目经理的授权范围如下：</w:t>
      </w:r>
      <w:r>
        <w:rPr>
          <w:rFonts w:ascii="宋体" w:hAnsi="宋体"/>
          <w:u w:val="single"/>
        </w:rPr>
        <w:t></w:t>
      </w:r>
      <w:r>
        <w:rPr>
          <w:rFonts w:hint="eastAsia"/>
        </w:rPr>
        <w:t>据实填写</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关于项目经理每月在施工现场的时间要求：</w:t>
      </w:r>
      <w:r>
        <w:rPr>
          <w:rFonts w:hint="eastAsia"/>
        </w:rPr>
        <w:t>在工程施工期间，项目经理保证每周不少于</w:t>
      </w:r>
      <w:r>
        <w:t>6</w:t>
      </w:r>
      <w:r>
        <w:rPr>
          <w:rFonts w:hint="eastAsia"/>
        </w:rPr>
        <w:t>天常驻现场组织施工</w:t>
      </w:r>
      <w:r>
        <w:t>,</w:t>
      </w:r>
      <w:r>
        <w:rPr>
          <w:rFonts w:hint="eastAsia"/>
        </w:rPr>
        <w:t>每天在岗时间不少于</w:t>
      </w:r>
      <w:r>
        <w:t>8</w:t>
      </w:r>
      <w:r>
        <w:rPr>
          <w:rFonts w:hint="eastAsia"/>
        </w:rPr>
        <w:t>小时</w:t>
      </w:r>
      <w:r>
        <w:rPr>
          <w:rFonts w:ascii="宋体" w:hAnsi="宋体"/>
        </w:rPr>
        <w:t>。</w:t>
      </w:r>
    </w:p>
    <w:p>
      <w:pPr>
        <w:pStyle w:val="20"/>
        <w:spacing w:line="320" w:lineRule="exact"/>
        <w:rPr>
          <w:rFonts w:ascii="宋体" w:hAnsi="宋体"/>
        </w:rPr>
      </w:pPr>
      <w:r>
        <w:rPr>
          <w:rFonts w:ascii="宋体" w:hAnsi="宋体"/>
        </w:rPr>
        <w:t>承包人未提交劳动合同，以及没有为项目经理缴纳社会保险证明的违约责任：</w:t>
      </w:r>
      <w:r>
        <w:rPr>
          <w:rFonts w:ascii="宋体" w:hAnsi="宋体"/>
          <w:u w:val="single"/>
        </w:rPr>
        <w:t xml:space="preserve">          </w:t>
      </w:r>
      <w:r>
        <w:rPr>
          <w:rFonts w:hint="eastAsia"/>
        </w:rPr>
        <w:t>另定</w:t>
      </w:r>
      <w:r>
        <w:rPr>
          <w:rFonts w:ascii="宋体" w:hAnsi="宋体"/>
          <w:u w:val="single"/>
        </w:rPr>
        <w:t xml:space="preserve">      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项目经理未经批准，擅自离开施工现场的违约责任：</w:t>
      </w:r>
      <w:r>
        <w:rPr>
          <w:rFonts w:hint="eastAsia"/>
        </w:rPr>
        <w:t>项目经理关键工序时段应常驻现场，否则视为不到位。如项目经理不到位，每天按人民币壹仟元（￥</w:t>
      </w:r>
      <w:r>
        <w:t>1000</w:t>
      </w:r>
      <w:r>
        <w:rPr>
          <w:rFonts w:hint="eastAsia"/>
        </w:rPr>
        <w:t>）在当月进度款中扣罚，同时追究违约人责任</w:t>
      </w:r>
      <w:r>
        <w:rPr>
          <w:rFonts w:ascii="宋体" w:hAnsi="宋体"/>
        </w:rPr>
        <w:t>。</w:t>
      </w:r>
    </w:p>
    <w:p>
      <w:pPr>
        <w:pStyle w:val="20"/>
        <w:spacing w:line="320" w:lineRule="exact"/>
        <w:rPr>
          <w:rFonts w:ascii="宋体" w:hAnsi="宋体"/>
        </w:rPr>
      </w:pPr>
      <w:r>
        <w:rPr>
          <w:rFonts w:ascii="宋体" w:hAnsi="宋体"/>
        </w:rPr>
        <w:t>3.2.3 承包人擅自更换项目经理的违约责任：</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3.2.4 承包人无正当理由拒绝更换项目经理的违约责任：</w:t>
      </w:r>
      <w:r>
        <w:rPr>
          <w:rFonts w:ascii="宋体" w:hAnsi="宋体"/>
          <w:u w:val="single"/>
        </w:rPr>
        <w:t xml:space="preserve">  </w:t>
      </w:r>
      <w:r>
        <w:rPr>
          <w:rFonts w:hint="eastAsia"/>
        </w:rPr>
        <w:t>另定</w:t>
      </w:r>
      <w:r>
        <w:rPr>
          <w:rFonts w:ascii="宋体" w:hAnsi="宋体"/>
          <w:u w:val="single"/>
        </w:rPr>
        <w:t></w:t>
      </w:r>
      <w:r>
        <w:rPr>
          <w:rFonts w:ascii="宋体" w:hAnsi="宋体"/>
        </w:rPr>
        <w:t>。</w:t>
      </w:r>
    </w:p>
    <w:p>
      <w:pPr>
        <w:pStyle w:val="20"/>
        <w:spacing w:line="320" w:lineRule="exact"/>
        <w:rPr>
          <w:rFonts w:ascii="宋体" w:hAnsi="宋体"/>
        </w:rPr>
      </w:pPr>
      <w:r>
        <w:rPr>
          <w:rFonts w:ascii="宋体" w:hAnsi="宋体"/>
        </w:rPr>
        <w:t>3.3 承包人人员</w:t>
      </w:r>
    </w:p>
    <w:p>
      <w:pPr>
        <w:pStyle w:val="20"/>
        <w:spacing w:line="320" w:lineRule="exact"/>
        <w:rPr>
          <w:rFonts w:ascii="宋体" w:hAnsi="宋体"/>
        </w:rPr>
      </w:pPr>
      <w:r>
        <w:rPr>
          <w:rFonts w:ascii="宋体" w:hAnsi="宋体"/>
        </w:rPr>
        <w:t>3.3.1 承包人提交项目管理机构及施工现场管理人员安排报告的期限：</w:t>
      </w:r>
      <w:r>
        <w:rPr>
          <w:rFonts w:ascii="宋体" w:hAnsi="宋体"/>
          <w:u w:val="single"/>
        </w:rPr>
        <w:t xml:space="preserve">                </w:t>
      </w:r>
      <w:r>
        <w:rPr>
          <w:rFonts w:hint="eastAsia"/>
        </w:rPr>
        <w:t>另定</w:t>
      </w:r>
      <w:r>
        <w:rPr>
          <w:rFonts w:hint="eastAsia" w:ascii="宋体" w:hAnsi="宋体"/>
          <w:u w:val="single"/>
        </w:rPr>
        <w:t xml:space="preserve">             </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3.3.3 承包人无正当理由拒绝撤换主要施工管理人员的违约责任：</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3.3.4 承包人主要施工管理人员离开施工现场的批准要求：</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3.3.5承包人擅自更换主要施工管理人员的违约责任：</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承包人主要施工管理人员擅自离开施工现场的违约责任：</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w:t>
      </w:r>
      <w:bookmarkStart w:id="165" w:name="_Toc296346660"/>
      <w:bookmarkStart w:id="166" w:name="_Toc296347158"/>
      <w:bookmarkStart w:id="167" w:name="_Toc296890987"/>
      <w:bookmarkStart w:id="168" w:name="_Toc297216151"/>
      <w:bookmarkStart w:id="169" w:name="_Toc297120459"/>
      <w:bookmarkStart w:id="170" w:name="_Toc292559869"/>
      <w:bookmarkStart w:id="171" w:name="_Toc292559364"/>
      <w:bookmarkStart w:id="172" w:name="_Toc296503159"/>
      <w:bookmarkStart w:id="173" w:name="_Toc297048345"/>
      <w:bookmarkStart w:id="174" w:name="_Toc312677988"/>
      <w:bookmarkStart w:id="175" w:name="_Toc296891199"/>
      <w:bookmarkStart w:id="176" w:name="_Toc303539102"/>
      <w:bookmarkStart w:id="177" w:name="_Toc296944498"/>
      <w:bookmarkStart w:id="178" w:name="_Toc304295523"/>
      <w:bookmarkStart w:id="179" w:name="_Toc300934945"/>
      <w:bookmarkStart w:id="180" w:name="_Toc297123492"/>
      <w:r>
        <w:rPr>
          <w:rFonts w:ascii="宋体" w:hAnsi="宋体"/>
        </w:rPr>
        <w:t>.5 分包</w:t>
      </w:r>
    </w:p>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Pr>
        <w:pStyle w:val="20"/>
        <w:spacing w:line="320" w:lineRule="exact"/>
        <w:rPr>
          <w:rFonts w:ascii="宋体" w:hAnsi="宋体"/>
        </w:rPr>
      </w:pPr>
      <w:r>
        <w:rPr>
          <w:rFonts w:ascii="宋体" w:hAnsi="宋体"/>
        </w:rPr>
        <w:t>3</w:t>
      </w:r>
      <w:bookmarkStart w:id="181" w:name="_Toc296503160"/>
      <w:bookmarkStart w:id="182" w:name="_Toc304295524"/>
      <w:bookmarkStart w:id="183" w:name="_Toc296347159"/>
      <w:bookmarkStart w:id="184" w:name="_Toc297216152"/>
      <w:bookmarkStart w:id="185" w:name="_Toc297120460"/>
      <w:bookmarkStart w:id="186" w:name="_Toc297123493"/>
      <w:bookmarkStart w:id="187" w:name="_Toc292559365"/>
      <w:bookmarkStart w:id="188" w:name="_Toc303539103"/>
      <w:bookmarkStart w:id="189" w:name="_Toc300934946"/>
      <w:bookmarkStart w:id="190" w:name="_Toc296891200"/>
      <w:bookmarkStart w:id="191" w:name="_Toc296346661"/>
      <w:bookmarkStart w:id="192" w:name="_Toc292559870"/>
      <w:bookmarkStart w:id="193" w:name="_Toc297048346"/>
      <w:bookmarkStart w:id="194" w:name="_Toc296944499"/>
      <w:bookmarkStart w:id="195" w:name="_Toc296890988"/>
      <w:bookmarkStart w:id="196" w:name="_Toc312677989"/>
      <w:bookmarkStart w:id="197" w:name="_Toc318581158"/>
      <w:r>
        <w:rPr>
          <w:rFonts w:ascii="宋体" w:hAnsi="宋体"/>
        </w:rPr>
        <w:t>.5.1 分包的一般约定</w:t>
      </w:r>
    </w:p>
    <w:p>
      <w:pPr>
        <w:pStyle w:val="20"/>
        <w:spacing w:line="320" w:lineRule="exact"/>
        <w:rPr>
          <w:rFonts w:ascii="宋体" w:hAnsi="宋体"/>
        </w:rPr>
      </w:pPr>
      <w:r>
        <w:rPr>
          <w:rFonts w:ascii="宋体" w:hAnsi="宋体"/>
        </w:rPr>
        <w:t>禁止分包的工程包括：</w:t>
      </w:r>
      <w:r>
        <w:rPr>
          <w:rFonts w:ascii="宋体" w:hAnsi="宋体"/>
          <w:u w:val="single"/>
        </w:rPr>
        <w:t xml:space="preserve">      </w:t>
      </w:r>
      <w:r>
        <w:rPr>
          <w:rFonts w:hint="eastAsia"/>
        </w:rPr>
        <w:t>不分包</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主体结构、关键性工作的范围：</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Start w:id="198" w:name="_Toc304295525"/>
      <w:bookmarkStart w:id="199" w:name="_Toc297120461"/>
      <w:bookmarkStart w:id="200" w:name="_Toc300934947"/>
      <w:bookmarkStart w:id="201" w:name="_Toc297123494"/>
      <w:bookmarkStart w:id="202" w:name="_Toc296944500"/>
      <w:bookmarkStart w:id="203" w:name="_Toc303539104"/>
      <w:bookmarkStart w:id="204" w:name="_Toc296347160"/>
      <w:bookmarkStart w:id="205" w:name="_Toc297048347"/>
      <w:bookmarkStart w:id="206" w:name="_Toc297216153"/>
      <w:bookmarkStart w:id="207" w:name="_Toc296891201"/>
      <w:bookmarkStart w:id="208" w:name="_Toc296890989"/>
      <w:bookmarkStart w:id="209" w:name="_Toc296346662"/>
      <w:bookmarkStart w:id="210" w:name="_Toc296503161"/>
    </w:p>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Pr>
        <w:pStyle w:val="20"/>
        <w:spacing w:line="320" w:lineRule="exact"/>
        <w:rPr>
          <w:rFonts w:ascii="宋体" w:hAnsi="宋体"/>
        </w:rPr>
      </w:pPr>
      <w:r>
        <w:rPr>
          <w:rFonts w:ascii="宋体" w:hAnsi="宋体"/>
        </w:rPr>
        <w:t>3</w:t>
      </w:r>
      <w:bookmarkStart w:id="211" w:name="_Toc312677990"/>
      <w:bookmarkStart w:id="212" w:name="_Toc318581159"/>
      <w:r>
        <w:rPr>
          <w:rFonts w:ascii="宋体" w:hAnsi="宋体"/>
        </w:rPr>
        <w:t>.5.2分包的确定</w:t>
      </w:r>
    </w:p>
    <w:p>
      <w:pPr>
        <w:pStyle w:val="20"/>
        <w:spacing w:line="320" w:lineRule="exact"/>
        <w:rPr>
          <w:rFonts w:ascii="宋体" w:hAnsi="宋体"/>
          <w:u w:val="single"/>
        </w:rPr>
      </w:pPr>
      <w:r>
        <w:rPr>
          <w:rFonts w:ascii="宋体" w:hAnsi="宋体"/>
        </w:rPr>
        <w:t>允许分包的专业工程包括：</w:t>
      </w:r>
      <w:r>
        <w:rPr>
          <w:rFonts w:ascii="宋体" w:hAnsi="宋体"/>
          <w:u w:val="single"/>
        </w:rPr>
        <w:t xml:space="preserve"> </w:t>
      </w:r>
      <w:r>
        <w:rPr>
          <w:rFonts w:hint="eastAsia"/>
        </w:rPr>
        <w:t>不分包</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其他关于分包的约定：</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3.5.4 分包合同价款</w:t>
      </w:r>
    </w:p>
    <w:p>
      <w:pPr>
        <w:pStyle w:val="20"/>
        <w:spacing w:line="320" w:lineRule="exact"/>
        <w:rPr>
          <w:rFonts w:ascii="宋体" w:hAnsi="宋体"/>
        </w:rPr>
      </w:pPr>
      <w:r>
        <w:rPr>
          <w:rFonts w:ascii="宋体" w:hAnsi="宋体"/>
        </w:rPr>
        <w:t>关于分包合同价款支付的约定：</w:t>
      </w:r>
      <w:r>
        <w:rPr>
          <w:rFonts w:ascii="宋体" w:hAnsi="宋体"/>
          <w:u w:val="single"/>
        </w:rPr>
        <w:t xml:space="preserve">     </w:t>
      </w:r>
      <w:r>
        <w:rPr>
          <w:rFonts w:hint="eastAsia"/>
        </w:rPr>
        <w:t>/</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211"/>
    <w:bookmarkEnd w:id="212"/>
    <w:p>
      <w:pPr>
        <w:pStyle w:val="20"/>
        <w:spacing w:line="320" w:lineRule="exact"/>
        <w:rPr>
          <w:rFonts w:ascii="宋体" w:hAnsi="宋体"/>
        </w:rPr>
      </w:pPr>
      <w:r>
        <w:rPr>
          <w:rFonts w:ascii="宋体" w:hAnsi="宋体"/>
        </w:rPr>
        <w:t>3.6 工程照管与成品、半成品保护</w:t>
      </w:r>
    </w:p>
    <w:p>
      <w:pPr>
        <w:pStyle w:val="20"/>
        <w:spacing w:line="320" w:lineRule="exact"/>
        <w:rPr>
          <w:rFonts w:ascii="宋体" w:hAnsi="宋体"/>
          <w:u w:val="single"/>
        </w:rPr>
      </w:pPr>
      <w:r>
        <w:rPr>
          <w:rFonts w:ascii="宋体" w:hAnsi="宋体"/>
        </w:rPr>
        <w:t>承包人负责照管工程及工程相关的材料、工程设备的起始时间：</w:t>
      </w:r>
      <w:r>
        <w:rPr>
          <w:rFonts w:hint="eastAsia"/>
        </w:rPr>
        <w:t>设备、人员进场至验收交付使用前由承包人负责保修，费用由承包人承担</w:t>
      </w:r>
      <w:r>
        <w:rPr>
          <w:rFonts w:ascii="宋体" w:hAnsi="宋体"/>
        </w:rPr>
        <w:t>。</w:t>
      </w:r>
    </w:p>
    <w:p>
      <w:pPr>
        <w:pStyle w:val="20"/>
        <w:spacing w:line="320" w:lineRule="exact"/>
        <w:rPr>
          <w:rFonts w:ascii="宋体" w:hAnsi="宋体"/>
        </w:rPr>
      </w:pPr>
      <w:r>
        <w:rPr>
          <w:rFonts w:ascii="宋体" w:hAnsi="宋体"/>
        </w:rPr>
        <w:t>3.7 履约担保</w:t>
      </w:r>
    </w:p>
    <w:p>
      <w:pPr>
        <w:pStyle w:val="20"/>
        <w:spacing w:line="320" w:lineRule="exact"/>
        <w:rPr>
          <w:rFonts w:ascii="宋体" w:hAnsi="宋体"/>
        </w:rPr>
      </w:pPr>
      <w:r>
        <w:rPr>
          <w:rFonts w:hint="eastAsia" w:ascii="宋体" w:hAnsi="宋体"/>
        </w:rPr>
        <w:t>承包人是否提供履约担保：</w:t>
      </w:r>
      <w:r>
        <w:rPr>
          <w:rFonts w:ascii="宋体" w:hAnsi="宋体"/>
          <w:u w:val="single"/>
        </w:rPr>
        <w:t xml:space="preserve">          </w:t>
      </w:r>
      <w:r>
        <w:rPr>
          <w:rFonts w:hint="eastAsia"/>
        </w:rPr>
        <w:t>是</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承包人提供履约担保的形式</w:t>
      </w:r>
      <w:r>
        <w:rPr>
          <w:rFonts w:hint="eastAsia" w:ascii="宋体" w:hAnsi="宋体"/>
        </w:rPr>
        <w:t>、金额及期限的</w:t>
      </w:r>
      <w:r>
        <w:rPr>
          <w:rFonts w:ascii="宋体" w:hAnsi="宋体"/>
        </w:rPr>
        <w:t>：</w:t>
      </w:r>
      <w:r>
        <w:rPr>
          <w:rFonts w:hint="eastAsia"/>
        </w:rPr>
        <w:t>现金或银行转账；中标合同金额的</w:t>
      </w:r>
      <w:r>
        <w:t>5%</w:t>
      </w:r>
      <w:r>
        <w:rPr>
          <w:rFonts w:ascii="宋体" w:hAnsi="宋体"/>
        </w:rPr>
        <w:t>。</w:t>
      </w:r>
    </w:p>
    <w:p>
      <w:pPr>
        <w:pStyle w:val="20"/>
        <w:spacing w:line="320" w:lineRule="exact"/>
        <w:rPr>
          <w:rFonts w:ascii="宋体" w:hAnsi="宋体"/>
          <w:bCs/>
        </w:rPr>
      </w:pPr>
      <w:bookmarkStart w:id="213" w:name="_Toc351203636"/>
      <w:r>
        <w:rPr>
          <w:rFonts w:ascii="宋体" w:hAnsi="宋体"/>
          <w:bCs/>
        </w:rPr>
        <w:t>4</w:t>
      </w:r>
      <w:bookmarkStart w:id="214" w:name="_Toc296503162"/>
      <w:bookmarkStart w:id="215" w:name="_Toc296890990"/>
      <w:bookmarkStart w:id="216" w:name="_Toc267251413"/>
      <w:bookmarkStart w:id="217" w:name="_Toc292559871"/>
      <w:bookmarkStart w:id="218" w:name="_Toc292559366"/>
      <w:bookmarkStart w:id="219" w:name="_Toc297120462"/>
      <w:bookmarkStart w:id="220" w:name="_Toc296944501"/>
      <w:bookmarkStart w:id="221" w:name="_Toc296347161"/>
      <w:bookmarkStart w:id="222" w:name="_Toc297048348"/>
      <w:bookmarkStart w:id="223" w:name="_Toc296891202"/>
      <w:bookmarkStart w:id="224" w:name="_Toc296346663"/>
      <w:r>
        <w:rPr>
          <w:rFonts w:ascii="宋体" w:hAnsi="宋体"/>
          <w:bCs/>
        </w:rPr>
        <w:t>. 监</w:t>
      </w:r>
      <w:bookmarkEnd w:id="214"/>
      <w:bookmarkEnd w:id="215"/>
      <w:bookmarkEnd w:id="216"/>
      <w:bookmarkEnd w:id="217"/>
      <w:bookmarkEnd w:id="218"/>
      <w:bookmarkEnd w:id="219"/>
      <w:bookmarkEnd w:id="220"/>
      <w:bookmarkEnd w:id="221"/>
      <w:bookmarkEnd w:id="222"/>
      <w:bookmarkEnd w:id="223"/>
      <w:bookmarkEnd w:id="224"/>
      <w:r>
        <w:rPr>
          <w:rFonts w:ascii="宋体" w:hAnsi="宋体"/>
          <w:bCs/>
        </w:rPr>
        <w:t>理人</w:t>
      </w:r>
      <w:bookmarkEnd w:id="213"/>
    </w:p>
    <w:p>
      <w:pPr>
        <w:pStyle w:val="20"/>
        <w:spacing w:line="320" w:lineRule="exact"/>
        <w:rPr>
          <w:rFonts w:ascii="宋体" w:hAnsi="宋体"/>
        </w:rPr>
      </w:pPr>
      <w:r>
        <w:rPr>
          <w:rFonts w:ascii="宋体" w:hAnsi="宋体"/>
        </w:rPr>
        <w:t>4.1监理人的一般规定</w:t>
      </w:r>
    </w:p>
    <w:p>
      <w:pPr>
        <w:pStyle w:val="20"/>
        <w:spacing w:line="320" w:lineRule="exact"/>
        <w:rPr>
          <w:rFonts w:ascii="宋体" w:hAnsi="宋体"/>
        </w:rPr>
      </w:pPr>
      <w:r>
        <w:rPr>
          <w:rFonts w:ascii="宋体" w:hAnsi="宋体"/>
        </w:rPr>
        <w:t>关于监理人的监理内容：</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关于监理人的监理权限：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pPr>
        <w:pStyle w:val="20"/>
        <w:spacing w:line="320" w:lineRule="exact"/>
        <w:rPr>
          <w:rFonts w:ascii="宋体" w:hAnsi="宋体"/>
          <w:u w:val="single"/>
        </w:rPr>
      </w:pPr>
      <w:r>
        <w:rPr>
          <w:rFonts w:ascii="宋体" w:hAnsi="宋体"/>
        </w:rPr>
        <w:t>关于监理人在施工现场的办公场所、生活场所的提供和费用承担的约定：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p>
    <w:p>
      <w:pPr>
        <w:pStyle w:val="20"/>
        <w:spacing w:line="320" w:lineRule="exact"/>
        <w:rPr>
          <w:rFonts w:ascii="宋体" w:hAnsi="宋体"/>
        </w:rPr>
      </w:pP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4.2 监理人员</w:t>
      </w:r>
    </w:p>
    <w:p>
      <w:pPr>
        <w:pStyle w:val="20"/>
        <w:spacing w:line="320" w:lineRule="exact"/>
        <w:rPr>
          <w:rFonts w:ascii="宋体" w:hAnsi="宋体"/>
        </w:rPr>
      </w:pPr>
      <w:r>
        <w:rPr>
          <w:rFonts w:ascii="宋体" w:hAnsi="宋体"/>
        </w:rPr>
        <w:t>总监理工程师：</w:t>
      </w:r>
    </w:p>
    <w:p>
      <w:pPr>
        <w:pStyle w:val="20"/>
        <w:spacing w:line="320" w:lineRule="exact"/>
        <w:rPr>
          <w:rFonts w:ascii="宋体" w:hAnsi="宋体"/>
        </w:rPr>
      </w:pPr>
      <w:r>
        <w:rPr>
          <w:rFonts w:ascii="宋体" w:hAnsi="宋体"/>
        </w:rPr>
        <w:t>姓    名：</w:t>
      </w:r>
      <w:r>
        <w:rPr>
          <w:rFonts w:ascii="宋体" w:hAnsi="宋体"/>
          <w:u w:val="single"/>
        </w:rPr>
        <w:t></w:t>
      </w:r>
      <w:r>
        <w:rPr>
          <w:rFonts w:hint="eastAsia"/>
        </w:rPr>
        <w:t>据实填写</w:t>
      </w:r>
      <w:r>
        <w:rPr>
          <w:rFonts w:ascii="宋体" w:hAnsi="宋体"/>
          <w:u w:val="single"/>
        </w:rPr>
        <w:t>   </w:t>
      </w:r>
      <w:r>
        <w:rPr>
          <w:rFonts w:ascii="宋体" w:hAnsi="宋体"/>
        </w:rPr>
        <w:t>；</w:t>
      </w:r>
    </w:p>
    <w:p>
      <w:pPr>
        <w:pStyle w:val="20"/>
        <w:spacing w:line="320" w:lineRule="exact"/>
        <w:rPr>
          <w:rFonts w:ascii="宋体" w:hAnsi="宋体"/>
        </w:rPr>
      </w:pPr>
      <w:r>
        <w:rPr>
          <w:rFonts w:ascii="宋体" w:hAnsi="宋体"/>
        </w:rPr>
        <w:t>职    务：</w:t>
      </w:r>
      <w:r>
        <w:rPr>
          <w:rFonts w:ascii="宋体" w:hAnsi="宋体"/>
          <w:u w:val="single"/>
        </w:rPr>
        <w:t></w:t>
      </w:r>
      <w:r>
        <w:rPr>
          <w:rFonts w:hint="eastAsia"/>
        </w:rPr>
        <w:t>据实填写</w:t>
      </w:r>
      <w:r>
        <w:rPr>
          <w:rFonts w:ascii="宋体" w:hAnsi="宋体"/>
          <w:u w:val="single"/>
        </w:rPr>
        <w:t>   </w:t>
      </w:r>
      <w:r>
        <w:rPr>
          <w:rFonts w:ascii="宋体" w:hAnsi="宋体"/>
        </w:rPr>
        <w:t>；</w:t>
      </w:r>
    </w:p>
    <w:p>
      <w:pPr>
        <w:pStyle w:val="20"/>
        <w:spacing w:line="320" w:lineRule="exact"/>
        <w:rPr>
          <w:rFonts w:ascii="宋体" w:hAnsi="宋体"/>
        </w:rPr>
      </w:pPr>
      <w:r>
        <w:rPr>
          <w:rFonts w:ascii="宋体" w:hAnsi="宋体"/>
        </w:rPr>
        <w:t>监理工程师执业资格证书号：</w:t>
      </w:r>
      <w:r>
        <w:rPr>
          <w:rFonts w:ascii="宋体" w:hAnsi="宋体"/>
          <w:u w:val="single"/>
        </w:rPr>
        <w:t></w:t>
      </w:r>
      <w:r>
        <w:rPr>
          <w:rFonts w:hint="eastAsia"/>
        </w:rPr>
        <w:t>据实填写</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联系电话：</w:t>
      </w:r>
      <w:r>
        <w:rPr>
          <w:rFonts w:ascii="宋体" w:hAnsi="宋体"/>
          <w:u w:val="single"/>
        </w:rPr>
        <w:t></w:t>
      </w:r>
      <w:r>
        <w:rPr>
          <w:rFonts w:hint="eastAsia"/>
        </w:rPr>
        <w:t>据实填写</w:t>
      </w:r>
      <w:r>
        <w:rPr>
          <w:rFonts w:ascii="宋体" w:hAnsi="宋体"/>
          <w:u w:val="single"/>
        </w:rPr>
        <w:t>   </w:t>
      </w:r>
      <w:r>
        <w:rPr>
          <w:rFonts w:ascii="宋体" w:hAnsi="宋体"/>
        </w:rPr>
        <w:t>；</w:t>
      </w:r>
    </w:p>
    <w:p>
      <w:pPr>
        <w:pStyle w:val="20"/>
        <w:spacing w:line="320" w:lineRule="exact"/>
        <w:rPr>
          <w:rFonts w:ascii="宋体" w:hAnsi="宋体"/>
        </w:rPr>
      </w:pPr>
      <w:r>
        <w:rPr>
          <w:rFonts w:ascii="宋体" w:hAnsi="宋体"/>
        </w:rPr>
        <w:t>电子信箱：</w:t>
      </w:r>
      <w:r>
        <w:rPr>
          <w:rFonts w:ascii="宋体" w:hAnsi="宋体"/>
          <w:u w:val="single"/>
        </w:rPr>
        <w:t></w:t>
      </w:r>
      <w:r>
        <w:rPr>
          <w:rFonts w:hint="eastAsia"/>
        </w:rPr>
        <w:t>据实填写</w:t>
      </w:r>
      <w:r>
        <w:rPr>
          <w:rFonts w:ascii="宋体" w:hAnsi="宋体"/>
          <w:u w:val="single"/>
        </w:rPr>
        <w:t xml:space="preserve">   </w:t>
      </w:r>
      <w:r>
        <w:rPr>
          <w:rFonts w:ascii="宋体" w:hAnsi="宋体"/>
        </w:rPr>
        <w:t>；</w:t>
      </w:r>
    </w:p>
    <w:p>
      <w:pPr>
        <w:pStyle w:val="20"/>
        <w:spacing w:line="320" w:lineRule="exact"/>
        <w:rPr>
          <w:rFonts w:ascii="宋体" w:hAnsi="宋体"/>
        </w:rPr>
      </w:pPr>
      <w:r>
        <w:rPr>
          <w:rFonts w:ascii="宋体" w:hAnsi="宋体"/>
        </w:rPr>
        <w:t>通信地址：</w:t>
      </w:r>
      <w:r>
        <w:rPr>
          <w:rFonts w:ascii="宋体" w:hAnsi="宋体"/>
          <w:u w:val="single"/>
        </w:rPr>
        <w:t></w:t>
      </w:r>
      <w:r>
        <w:rPr>
          <w:rFonts w:hint="eastAsia"/>
        </w:rPr>
        <w:t>据实填写</w:t>
      </w:r>
      <w:r>
        <w:rPr>
          <w:rFonts w:ascii="宋体" w:hAnsi="宋体"/>
          <w:u w:val="single"/>
        </w:rPr>
        <w:t>   </w:t>
      </w:r>
      <w:r>
        <w:rPr>
          <w:rFonts w:ascii="宋体" w:hAnsi="宋体"/>
        </w:rPr>
        <w:t>；</w:t>
      </w:r>
    </w:p>
    <w:p>
      <w:pPr>
        <w:pStyle w:val="20"/>
        <w:spacing w:line="320" w:lineRule="exact"/>
        <w:rPr>
          <w:rFonts w:ascii="宋体" w:hAnsi="宋体"/>
        </w:rPr>
      </w:pPr>
      <w:r>
        <w:rPr>
          <w:rFonts w:ascii="宋体" w:hAnsi="宋体"/>
        </w:rPr>
        <w:t>关于监理人的其他约定：</w:t>
      </w:r>
      <w:r>
        <w:rPr>
          <w:rFonts w:ascii="宋体" w:hAnsi="宋体"/>
          <w:u w:val="single"/>
        </w:rPr>
        <w:t></w:t>
      </w:r>
      <w:r>
        <w:rPr>
          <w:rFonts w:hint="eastAsia"/>
        </w:rPr>
        <w:t>另定</w:t>
      </w:r>
      <w:r>
        <w:rPr>
          <w:rFonts w:ascii="宋体" w:hAnsi="宋体"/>
          <w:u w:val="single"/>
        </w:rPr>
        <w:t> </w:t>
      </w:r>
      <w:r>
        <w:rPr>
          <w:rFonts w:ascii="宋体" w:hAnsi="宋体"/>
        </w:rPr>
        <w:t>。</w:t>
      </w:r>
    </w:p>
    <w:p>
      <w:pPr>
        <w:pStyle w:val="20"/>
        <w:spacing w:line="320" w:lineRule="exact"/>
        <w:rPr>
          <w:rFonts w:ascii="宋体" w:hAnsi="宋体"/>
        </w:rPr>
      </w:pPr>
      <w:r>
        <w:rPr>
          <w:rFonts w:ascii="宋体" w:hAnsi="宋体"/>
        </w:rPr>
        <w:t>4.4 商定或确定</w:t>
      </w:r>
    </w:p>
    <w:p>
      <w:pPr>
        <w:pStyle w:val="20"/>
        <w:spacing w:line="320" w:lineRule="exact"/>
        <w:rPr>
          <w:rFonts w:ascii="宋体" w:hAnsi="宋体"/>
        </w:rPr>
      </w:pPr>
      <w:bookmarkStart w:id="225" w:name="_Toc267251418"/>
      <w:r>
        <w:rPr>
          <w:rFonts w:ascii="宋体" w:hAnsi="宋体"/>
        </w:rPr>
        <w:t>在发包人和承包人不能通过协商达成一致意见时，发包人授权监理人对以下事项进行确定：</w:t>
      </w:r>
    </w:p>
    <w:p>
      <w:pPr>
        <w:pStyle w:val="20"/>
        <w:spacing w:line="320" w:lineRule="exact"/>
        <w:rPr>
          <w:rFonts w:ascii="宋体" w:hAnsi="宋体"/>
        </w:rPr>
      </w:pPr>
      <w:r>
        <w:rPr>
          <w:rFonts w:ascii="宋体" w:hAnsi="宋体"/>
        </w:rPr>
        <w:t>（1）</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bCs/>
        </w:rPr>
      </w:pPr>
      <w:bookmarkStart w:id="226" w:name="_Toc351203637"/>
      <w:r>
        <w:rPr>
          <w:rFonts w:ascii="宋体" w:hAnsi="宋体"/>
          <w:bCs/>
        </w:rPr>
        <w:t>5</w:t>
      </w:r>
      <w:bookmarkEnd w:id="225"/>
      <w:bookmarkStart w:id="227" w:name="_Toc296891203"/>
      <w:bookmarkStart w:id="228" w:name="_Toc296503163"/>
      <w:bookmarkStart w:id="229" w:name="_Toc297120463"/>
      <w:bookmarkStart w:id="230" w:name="_Toc296347162"/>
      <w:bookmarkStart w:id="231" w:name="_Toc296346664"/>
      <w:bookmarkStart w:id="232" w:name="_Toc297048349"/>
      <w:bookmarkStart w:id="233" w:name="_Toc296890991"/>
      <w:bookmarkStart w:id="234" w:name="_Toc292559872"/>
      <w:bookmarkStart w:id="235" w:name="_Toc292559367"/>
      <w:bookmarkStart w:id="236" w:name="_Toc296944502"/>
      <w:r>
        <w:rPr>
          <w:rFonts w:ascii="宋体" w:hAnsi="宋体"/>
          <w:bCs/>
        </w:rPr>
        <w:t>. 工程质量</w:t>
      </w:r>
      <w:bookmarkEnd w:id="226"/>
    </w:p>
    <w:p>
      <w:pPr>
        <w:pStyle w:val="20"/>
        <w:spacing w:line="320" w:lineRule="exact"/>
        <w:rPr>
          <w:rFonts w:ascii="宋体" w:hAnsi="宋体"/>
        </w:rPr>
      </w:pPr>
      <w:r>
        <w:rPr>
          <w:rFonts w:ascii="宋体" w:hAnsi="宋体"/>
        </w:rPr>
        <w:t>5.1 质量要求</w:t>
      </w:r>
    </w:p>
    <w:p>
      <w:pPr>
        <w:pStyle w:val="20"/>
        <w:spacing w:line="320" w:lineRule="exact"/>
        <w:rPr>
          <w:rFonts w:ascii="宋体" w:hAnsi="宋体"/>
          <w:u w:val="single"/>
        </w:rPr>
      </w:pPr>
      <w:r>
        <w:rPr>
          <w:rFonts w:ascii="宋体" w:hAnsi="宋体"/>
        </w:rPr>
        <w:t>5</w:t>
      </w:r>
      <w:bookmarkStart w:id="237" w:name="_Toc318581164"/>
      <w:bookmarkStart w:id="238" w:name="_Toc297216155"/>
      <w:bookmarkStart w:id="239" w:name="_Toc300934949"/>
      <w:bookmarkStart w:id="240" w:name="_Toc312677997"/>
      <w:bookmarkStart w:id="241" w:name="_Toc303539106"/>
      <w:bookmarkStart w:id="242" w:name="_Toc297123496"/>
      <w:bookmarkStart w:id="243" w:name="_Toc304295527"/>
      <w:r>
        <w:rPr>
          <w:rFonts w:ascii="宋体" w:hAnsi="宋体"/>
        </w:rPr>
        <w:t>.1.1 特殊质量标准和要求：</w:t>
      </w:r>
      <w:r>
        <w:rPr>
          <w:rFonts w:ascii="宋体" w:hAnsi="宋体"/>
          <w:u w:val="single"/>
        </w:rPr>
        <w:t xml:space="preserve">     </w:t>
      </w:r>
      <w:r>
        <w:rPr>
          <w:rFonts w:hint="eastAsia"/>
        </w:rPr>
        <w:t>一次性验收合格</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关于工程奖项的约定：</w:t>
      </w:r>
      <w:r>
        <w:rPr>
          <w:rFonts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5.3 隐蔽工程检查</w:t>
      </w:r>
    </w:p>
    <w:p>
      <w:pPr>
        <w:pStyle w:val="20"/>
        <w:spacing w:line="320" w:lineRule="exact"/>
        <w:rPr>
          <w:rFonts w:ascii="宋体" w:hAnsi="宋体"/>
          <w:u w:val="single"/>
        </w:rPr>
      </w:pPr>
      <w:r>
        <w:rPr>
          <w:rFonts w:ascii="宋体" w:hAnsi="宋体"/>
        </w:rPr>
        <w:t>5.3.2承包人提前通知监理人隐蔽工程检查的期限的约定：</w:t>
      </w:r>
      <w:r>
        <w:rPr>
          <w:rFonts w:ascii="宋体" w:hAnsi="宋体"/>
          <w:u w:val="single"/>
        </w:rPr>
        <w:t xml:space="preserve"> </w:t>
      </w:r>
      <w:r>
        <w:rPr>
          <w:rFonts w:hint="eastAsia"/>
        </w:rPr>
        <w:t>24小时</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监理人不能按时进行检查时，应提前</w:t>
      </w:r>
      <w:r>
        <w:rPr>
          <w:rFonts w:ascii="宋体" w:hAnsi="宋体"/>
          <w:u w:val="single"/>
        </w:rPr>
        <w:t xml:space="preserve">  </w:t>
      </w:r>
      <w:r>
        <w:rPr>
          <w:rFonts w:hint="eastAsia"/>
        </w:rPr>
        <w:t>24小时</w:t>
      </w:r>
      <w:r>
        <w:rPr>
          <w:rFonts w:ascii="宋体" w:hAnsi="宋体"/>
          <w:u w:val="single"/>
        </w:rPr>
        <w:t xml:space="preserve">   </w:t>
      </w:r>
      <w:r>
        <w:rPr>
          <w:rFonts w:ascii="宋体" w:hAnsi="宋体"/>
        </w:rPr>
        <w:t>小时提交书面延期要求。</w:t>
      </w:r>
    </w:p>
    <w:p>
      <w:pPr>
        <w:pStyle w:val="20"/>
        <w:spacing w:line="320" w:lineRule="exact"/>
        <w:rPr>
          <w:rFonts w:ascii="宋体" w:hAnsi="宋体"/>
        </w:rPr>
      </w:pPr>
      <w:r>
        <w:rPr>
          <w:rFonts w:ascii="宋体" w:hAnsi="宋体"/>
        </w:rPr>
        <w:t>关于延期最长不得超过：</w:t>
      </w:r>
      <w:r>
        <w:rPr>
          <w:rFonts w:ascii="宋体" w:hAnsi="宋体"/>
          <w:u w:val="single"/>
        </w:rPr>
        <w:t xml:space="preserve">   </w:t>
      </w:r>
      <w:r>
        <w:rPr>
          <w:rFonts w:hint="eastAsia"/>
        </w:rPr>
        <w:t>24小时</w:t>
      </w:r>
      <w:r>
        <w:rPr>
          <w:rFonts w:ascii="宋体" w:hAnsi="宋体"/>
          <w:u w:val="single"/>
        </w:rPr>
        <w:t xml:space="preserve">      </w:t>
      </w:r>
      <w:r>
        <w:rPr>
          <w:rFonts w:ascii="宋体" w:hAnsi="宋体"/>
        </w:rPr>
        <w:t>小时。</w:t>
      </w:r>
    </w:p>
    <w:p>
      <w:pPr>
        <w:pStyle w:val="20"/>
        <w:spacing w:line="320" w:lineRule="exact"/>
        <w:rPr>
          <w:rFonts w:ascii="宋体" w:hAnsi="宋体"/>
          <w:bCs/>
        </w:rPr>
      </w:pPr>
      <w:bookmarkStart w:id="244" w:name="_Toc351203638"/>
      <w:r>
        <w:rPr>
          <w:rFonts w:ascii="宋体" w:hAnsi="宋体"/>
          <w:bCs/>
        </w:rPr>
        <w:t>6. 安全文明施工与环境保护</w:t>
      </w:r>
      <w:bookmarkEnd w:id="244"/>
    </w:p>
    <w:p>
      <w:pPr>
        <w:pStyle w:val="20"/>
        <w:spacing w:line="320" w:lineRule="exact"/>
        <w:rPr>
          <w:rFonts w:ascii="宋体" w:hAnsi="宋体"/>
        </w:rPr>
      </w:pPr>
      <w:r>
        <w:rPr>
          <w:rFonts w:ascii="宋体" w:hAnsi="宋体"/>
        </w:rPr>
        <w:t>6.1安全文明施工</w:t>
      </w:r>
    </w:p>
    <w:p>
      <w:pPr>
        <w:pStyle w:val="20"/>
        <w:spacing w:line="320" w:lineRule="exact"/>
        <w:rPr>
          <w:rFonts w:ascii="宋体" w:hAnsi="宋体"/>
          <w:u w:val="single"/>
        </w:rPr>
      </w:pPr>
      <w:r>
        <w:rPr>
          <w:rFonts w:ascii="宋体" w:hAnsi="宋体"/>
        </w:rPr>
        <w:t>6.1.1 项目安全生产的达标目标及相应事项的约定：</w:t>
      </w:r>
      <w:r>
        <w:rPr>
          <w:rFonts w:hint="eastAsia"/>
        </w:rPr>
        <w:t>确保安全、文明施工，杜绝安全事故，如发生任何安全事故，一切责任由承包人承担</w:t>
      </w:r>
      <w:r>
        <w:rPr>
          <w:rFonts w:ascii="宋体" w:hAnsi="宋体"/>
        </w:rPr>
        <w:t>。</w:t>
      </w:r>
    </w:p>
    <w:p>
      <w:pPr>
        <w:pStyle w:val="20"/>
        <w:spacing w:line="320" w:lineRule="exact"/>
        <w:rPr>
          <w:rFonts w:ascii="宋体" w:hAnsi="宋体"/>
          <w:u w:val="single"/>
        </w:rPr>
      </w:pPr>
      <w:r>
        <w:rPr>
          <w:rFonts w:ascii="宋体" w:hAnsi="宋体"/>
        </w:rPr>
        <w:t>6.1.4 关于治安保卫的特别约定：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关于编制施工场地治安管理计划的约定：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hint="eastAsia" w:ascii="宋体" w:hAnsi="宋体"/>
        </w:rPr>
        <w:t>6.1.5 文明施工</w:t>
      </w:r>
    </w:p>
    <w:p>
      <w:pPr>
        <w:pStyle w:val="20"/>
        <w:spacing w:line="320" w:lineRule="exact"/>
        <w:rPr>
          <w:rFonts w:ascii="宋体" w:hAnsi="宋体"/>
          <w:u w:val="single"/>
        </w:rPr>
      </w:pPr>
      <w:r>
        <w:rPr>
          <w:rFonts w:hint="eastAsia" w:ascii="宋体" w:hAnsi="宋体"/>
        </w:rPr>
        <w:t>合同当事人对文明施工的要求：</w:t>
      </w:r>
      <w:r>
        <w:rPr>
          <w:rFonts w:hint="eastAsia"/>
        </w:rPr>
        <w:t>执行安徽省及黄山市文明施工、建筑施工扬尘污染防治相关规定，并符合文明施工的要求</w:t>
      </w:r>
      <w:r>
        <w:rPr>
          <w:rFonts w:hint="eastAsia" w:ascii="宋体" w:hAnsi="宋体"/>
        </w:rPr>
        <w:t>。</w:t>
      </w:r>
    </w:p>
    <w:p>
      <w:pPr>
        <w:pStyle w:val="20"/>
        <w:spacing w:line="320" w:lineRule="exact"/>
        <w:rPr>
          <w:rFonts w:ascii="宋体" w:hAnsi="宋体"/>
        </w:rPr>
      </w:pPr>
      <w:r>
        <w:rPr>
          <w:rFonts w:ascii="宋体" w:hAnsi="宋体"/>
        </w:rPr>
        <w:t>6.1.6 关于安全文明施工费支付比例和支付期限的约定：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bookmarkEnd w:id="237"/>
    <w:bookmarkEnd w:id="238"/>
    <w:bookmarkEnd w:id="239"/>
    <w:bookmarkEnd w:id="240"/>
    <w:bookmarkEnd w:id="241"/>
    <w:bookmarkEnd w:id="242"/>
    <w:bookmarkEnd w:id="243"/>
    <w:p>
      <w:pPr>
        <w:pStyle w:val="20"/>
        <w:spacing w:line="320" w:lineRule="exact"/>
        <w:rPr>
          <w:rFonts w:ascii="宋体" w:hAnsi="宋体"/>
          <w:bCs/>
        </w:rPr>
      </w:pPr>
      <w:bookmarkStart w:id="245" w:name="_Toc351203639"/>
      <w:r>
        <w:rPr>
          <w:rFonts w:ascii="宋体" w:hAnsi="宋体"/>
          <w:bCs/>
        </w:rPr>
        <w:t>7. 工期和进度</w:t>
      </w:r>
      <w:bookmarkEnd w:id="245"/>
    </w:p>
    <w:p>
      <w:pPr>
        <w:pStyle w:val="20"/>
        <w:spacing w:line="320" w:lineRule="exact"/>
        <w:rPr>
          <w:rFonts w:ascii="宋体" w:hAnsi="宋体"/>
        </w:rPr>
      </w:pPr>
      <w:r>
        <w:rPr>
          <w:rFonts w:ascii="宋体" w:hAnsi="宋体"/>
        </w:rPr>
        <w:t>7.1 施工组织设计</w:t>
      </w:r>
    </w:p>
    <w:p>
      <w:pPr>
        <w:pStyle w:val="20"/>
        <w:spacing w:line="320" w:lineRule="exact"/>
        <w:rPr>
          <w:rFonts w:ascii="宋体" w:hAnsi="宋体"/>
          <w:u w:val="single"/>
        </w:rPr>
      </w:pPr>
      <w:r>
        <w:rPr>
          <w:rFonts w:ascii="宋体" w:hAnsi="宋体"/>
        </w:rPr>
        <w:t>7.1.</w:t>
      </w:r>
      <w:r>
        <w:rPr>
          <w:rFonts w:hint="eastAsia" w:ascii="宋体" w:hAnsi="宋体"/>
        </w:rPr>
        <w:t>1 合同当事人约定的</w:t>
      </w:r>
      <w:r>
        <w:rPr>
          <w:rFonts w:ascii="宋体" w:hAnsi="宋体"/>
        </w:rPr>
        <w:t>施工组织设计</w:t>
      </w:r>
      <w:r>
        <w:rPr>
          <w:rFonts w:hint="eastAsia" w:ascii="宋体" w:hAnsi="宋体"/>
        </w:rPr>
        <w:t>应包括的其他内容</w:t>
      </w:r>
      <w:r>
        <w:rPr>
          <w:rFonts w:ascii="宋体" w:hAnsi="宋体"/>
        </w:rPr>
        <w:t>：</w:t>
      </w:r>
      <w:r>
        <w:rPr>
          <w:rFonts w:hint="eastAsia"/>
        </w:rPr>
        <w:t>按招标文件，招标文件无约定的按通用条款或双方另行约定</w:t>
      </w:r>
      <w:r>
        <w:rPr>
          <w:rFonts w:ascii="宋体" w:hAnsi="宋体"/>
        </w:rPr>
        <w:t>。</w:t>
      </w:r>
    </w:p>
    <w:p>
      <w:pPr>
        <w:pStyle w:val="20"/>
        <w:spacing w:line="320" w:lineRule="exact"/>
        <w:rPr>
          <w:rFonts w:ascii="宋体" w:hAnsi="宋体"/>
        </w:rPr>
      </w:pPr>
      <w:r>
        <w:rPr>
          <w:rFonts w:ascii="宋体" w:hAnsi="宋体"/>
        </w:rPr>
        <w:t>7.1.2 施工组织设计的提交和修改</w:t>
      </w:r>
    </w:p>
    <w:p>
      <w:pPr>
        <w:pStyle w:val="20"/>
        <w:spacing w:line="320" w:lineRule="exact"/>
        <w:rPr>
          <w:rFonts w:ascii="宋体" w:hAnsi="宋体"/>
          <w:u w:val="single"/>
        </w:rPr>
      </w:pPr>
      <w:r>
        <w:rPr>
          <w:rFonts w:ascii="宋体" w:hAnsi="宋体"/>
        </w:rPr>
        <w:t>承包人提交详细施工组织设计的期限的约定：</w:t>
      </w:r>
      <w:r>
        <w:rPr>
          <w:rFonts w:ascii="宋体" w:hAnsi="宋体"/>
          <w:u w:val="single"/>
        </w:rPr>
        <w:t xml:space="preserve">    </w:t>
      </w:r>
      <w:r>
        <w:rPr>
          <w:rFonts w:hint="eastAsia"/>
        </w:rPr>
        <w:t>开工前</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发包人和监理人在收到</w:t>
      </w:r>
      <w:r>
        <w:rPr>
          <w:rFonts w:hint="eastAsia" w:ascii="宋体" w:hAnsi="宋体"/>
        </w:rPr>
        <w:t>详细的施工组织设计</w:t>
      </w:r>
      <w:r>
        <w:rPr>
          <w:rFonts w:ascii="宋体" w:hAnsi="宋体"/>
        </w:rPr>
        <w:t>后确认或提出修改意见的期限：</w:t>
      </w:r>
      <w:r>
        <w:rPr>
          <w:rFonts w:ascii="宋体" w:hAnsi="宋体"/>
          <w:u w:val="single"/>
        </w:rPr>
        <w:t xml:space="preserve">                  </w:t>
      </w:r>
      <w:r>
        <w:rPr>
          <w:rFonts w:hint="eastAsia"/>
        </w:rPr>
        <w:t>7天</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w:t>
      </w:r>
      <w:bookmarkStart w:id="246" w:name="_Toc312677479"/>
      <w:bookmarkStart w:id="247" w:name="_Toc297216173"/>
      <w:bookmarkStart w:id="248" w:name="_Toc303539123"/>
      <w:bookmarkStart w:id="249" w:name="_Toc312678005"/>
      <w:bookmarkStart w:id="250" w:name="_Toc297123514"/>
      <w:bookmarkStart w:id="251" w:name="_Toc300934966"/>
      <w:bookmarkStart w:id="252" w:name="_Toc304295541"/>
      <w:r>
        <w:rPr>
          <w:rFonts w:ascii="宋体" w:hAnsi="宋体"/>
        </w:rPr>
        <w:t>.2 施工进度计划</w:t>
      </w:r>
    </w:p>
    <w:p>
      <w:pPr>
        <w:pStyle w:val="20"/>
        <w:spacing w:line="320" w:lineRule="exact"/>
        <w:rPr>
          <w:rFonts w:ascii="宋体" w:hAnsi="宋体"/>
        </w:rPr>
      </w:pPr>
      <w:r>
        <w:rPr>
          <w:rFonts w:ascii="宋体" w:hAnsi="宋体"/>
        </w:rPr>
        <w:t>7.2.2 施工进度计划的修订</w:t>
      </w:r>
    </w:p>
    <w:p>
      <w:pPr>
        <w:pStyle w:val="20"/>
        <w:spacing w:line="320" w:lineRule="exact"/>
        <w:rPr>
          <w:rFonts w:ascii="宋体" w:hAnsi="宋体"/>
        </w:rPr>
      </w:pPr>
      <w:r>
        <w:rPr>
          <w:rFonts w:ascii="宋体" w:hAnsi="宋体"/>
        </w:rPr>
        <w:t>发包人和监理人在收到修订的施工进度计划后确认或提出修改意见的期限：</w:t>
      </w:r>
      <w:r>
        <w:rPr>
          <w:rFonts w:ascii="宋体" w:hAnsi="宋体"/>
          <w:u w:val="single"/>
        </w:rPr>
        <w:t xml:space="preserve">                 </w:t>
      </w:r>
      <w:r>
        <w:rPr>
          <w:rFonts w:hint="eastAsia"/>
        </w:rPr>
        <w:t>7天</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7.3 开工</w:t>
      </w:r>
    </w:p>
    <w:p>
      <w:pPr>
        <w:pStyle w:val="20"/>
        <w:spacing w:line="320" w:lineRule="exact"/>
        <w:rPr>
          <w:rFonts w:ascii="宋体" w:hAnsi="宋体"/>
        </w:rPr>
      </w:pPr>
      <w:r>
        <w:rPr>
          <w:rFonts w:ascii="宋体" w:hAnsi="宋体"/>
        </w:rPr>
        <w:t>7.3.1 开工准备</w:t>
      </w:r>
    </w:p>
    <w:p>
      <w:pPr>
        <w:pStyle w:val="20"/>
        <w:spacing w:line="320" w:lineRule="exact"/>
        <w:rPr>
          <w:rFonts w:ascii="宋体" w:hAnsi="宋体"/>
          <w:u w:val="single"/>
        </w:rPr>
      </w:pPr>
      <w:r>
        <w:rPr>
          <w:rFonts w:ascii="宋体" w:hAnsi="宋体"/>
        </w:rPr>
        <w:t>关于承包人提交工程开工报审表的期限：</w:t>
      </w:r>
      <w:r>
        <w:rPr>
          <w:rFonts w:ascii="宋体" w:hAnsi="宋体"/>
          <w:u w:val="single"/>
        </w:rPr>
        <w:t xml:space="preserve">    </w:t>
      </w:r>
      <w:r>
        <w:rPr>
          <w:rFonts w:hint="eastAsia"/>
        </w:rPr>
        <w:t>合同签订后、开工前</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关于发包人应完成的其他开工准备工作及期限：</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关于承包人应完成的其他开工准备工作及期限：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7.3.2开工通知</w:t>
      </w:r>
    </w:p>
    <w:p>
      <w:pPr>
        <w:pStyle w:val="20"/>
        <w:spacing w:line="320" w:lineRule="exact"/>
        <w:rPr>
          <w:rFonts w:ascii="宋体" w:hAnsi="宋体"/>
        </w:rPr>
      </w:pPr>
      <w:r>
        <w:rPr>
          <w:rFonts w:ascii="宋体" w:hAnsi="宋体"/>
        </w:rPr>
        <w:t>因发包人原因造成监理人未能在计划开工日期之日起</w:t>
      </w:r>
      <w:r>
        <w:rPr>
          <w:rFonts w:ascii="宋体" w:hAnsi="宋体"/>
          <w:u w:val="single"/>
        </w:rPr>
        <w:t xml:space="preserve">  </w:t>
      </w:r>
      <w:r>
        <w:rPr>
          <w:rFonts w:hint="eastAsia"/>
        </w:rPr>
        <w:t>另定</w:t>
      </w:r>
      <w:r>
        <w:rPr>
          <w:rFonts w:ascii="宋体" w:hAnsi="宋体"/>
          <w:u w:val="single"/>
        </w:rPr>
        <w:t xml:space="preserve">   </w:t>
      </w:r>
      <w:r>
        <w:rPr>
          <w:rFonts w:ascii="宋体" w:hAnsi="宋体"/>
        </w:rPr>
        <w:t>天内发出开工通知的，承包人有权提出价格调整要求，或者解除合同。</w:t>
      </w:r>
    </w:p>
    <w:bookmarkEnd w:id="246"/>
    <w:bookmarkEnd w:id="247"/>
    <w:bookmarkEnd w:id="248"/>
    <w:bookmarkEnd w:id="249"/>
    <w:bookmarkEnd w:id="250"/>
    <w:bookmarkEnd w:id="251"/>
    <w:bookmarkEnd w:id="252"/>
    <w:p>
      <w:pPr>
        <w:pStyle w:val="20"/>
        <w:spacing w:line="320" w:lineRule="exact"/>
        <w:rPr>
          <w:rFonts w:ascii="宋体" w:hAnsi="宋体"/>
        </w:rPr>
      </w:pPr>
      <w:r>
        <w:rPr>
          <w:rFonts w:ascii="宋体" w:hAnsi="宋体"/>
        </w:rPr>
        <w:t>7.4 测量放线</w:t>
      </w:r>
    </w:p>
    <w:p>
      <w:pPr>
        <w:pStyle w:val="20"/>
        <w:spacing w:line="320" w:lineRule="exact"/>
        <w:rPr>
          <w:rFonts w:ascii="宋体" w:hAnsi="宋体"/>
          <w:u w:val="single"/>
        </w:rPr>
      </w:pPr>
      <w:r>
        <w:rPr>
          <w:rFonts w:ascii="宋体" w:hAnsi="宋体"/>
        </w:rPr>
        <w:t>7.4.1发包人通过监理人向承包人提供测量基准点、基准线和水准点及其书面资料的期限：</w:t>
      </w:r>
      <w:r>
        <w:rPr>
          <w:rFonts w:ascii="宋体" w:hAnsi="宋体"/>
          <w:u w:val="single"/>
        </w:rPr>
        <w:t xml:space="preserve">       </w:t>
      </w:r>
      <w:r>
        <w:rPr>
          <w:rFonts w:hint="eastAsia"/>
        </w:rPr>
        <w:t>合同签订后、开工前</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w:t>
      </w:r>
      <w:bookmarkStart w:id="253" w:name="_Toc300934968"/>
      <w:bookmarkStart w:id="254" w:name="_Toc297216175"/>
      <w:bookmarkStart w:id="255" w:name="_Toc304295546"/>
      <w:bookmarkStart w:id="256" w:name="_Toc297123516"/>
      <w:bookmarkStart w:id="257" w:name="_Toc312678010"/>
      <w:bookmarkStart w:id="258" w:name="_Toc312677484"/>
      <w:bookmarkStart w:id="259" w:name="_Toc303539125"/>
      <w:r>
        <w:rPr>
          <w:rFonts w:ascii="宋体" w:hAnsi="宋体"/>
        </w:rPr>
        <w:t>.5 工期延误</w:t>
      </w:r>
    </w:p>
    <w:bookmarkEnd w:id="253"/>
    <w:bookmarkEnd w:id="254"/>
    <w:bookmarkEnd w:id="255"/>
    <w:bookmarkEnd w:id="256"/>
    <w:bookmarkEnd w:id="257"/>
    <w:bookmarkEnd w:id="258"/>
    <w:bookmarkEnd w:id="259"/>
    <w:p>
      <w:pPr>
        <w:pStyle w:val="20"/>
        <w:spacing w:line="320" w:lineRule="exact"/>
        <w:rPr>
          <w:rFonts w:ascii="宋体" w:hAnsi="宋体"/>
        </w:rPr>
      </w:pPr>
      <w:r>
        <w:rPr>
          <w:rFonts w:ascii="宋体" w:hAnsi="宋体"/>
        </w:rPr>
        <w:t>7.5.1 因发包人原因导致工期延误</w:t>
      </w:r>
    </w:p>
    <w:p>
      <w:pPr>
        <w:pStyle w:val="20"/>
        <w:spacing w:line="320" w:lineRule="exact"/>
        <w:rPr>
          <w:rFonts w:ascii="宋体" w:hAnsi="宋体"/>
          <w:u w:val="single"/>
        </w:rPr>
      </w:pPr>
      <w:r>
        <w:rPr>
          <w:rFonts w:ascii="宋体" w:hAnsi="宋体"/>
        </w:rPr>
        <w:t>（7）因发包人原因导致工期延误的其他情形：</w:t>
      </w:r>
      <w:r>
        <w:rPr>
          <w:rFonts w:hint="eastAsia"/>
        </w:rPr>
        <w:t>①发包人未按合同规定支付工程款并确实影响施工进度；②政策处理问题影响施工进度；</w:t>
      </w:r>
      <w:r>
        <w:rPr>
          <w:rFonts w:hint="eastAsia"/>
          <w:lang w:val="en-US" w:eastAsia="zh-CN"/>
        </w:rPr>
        <w:t>③</w:t>
      </w:r>
      <w:r>
        <w:rPr>
          <w:rFonts w:hint="eastAsia"/>
        </w:rPr>
        <w:t>不可抗力，此延误工期须在发现后七天内办理签证，逾期不予认可</w:t>
      </w:r>
      <w:r>
        <w:rPr>
          <w:rFonts w:ascii="宋体" w:hAnsi="宋体"/>
        </w:rPr>
        <w:t>。</w:t>
      </w:r>
    </w:p>
    <w:p>
      <w:pPr>
        <w:pStyle w:val="20"/>
        <w:spacing w:line="320" w:lineRule="exact"/>
        <w:rPr>
          <w:rFonts w:ascii="宋体" w:hAnsi="宋体"/>
        </w:rPr>
      </w:pPr>
      <w:r>
        <w:rPr>
          <w:rFonts w:ascii="宋体" w:hAnsi="宋体"/>
        </w:rPr>
        <w:t>7</w:t>
      </w:r>
      <w:bookmarkStart w:id="260" w:name="_Toc312678012"/>
      <w:bookmarkStart w:id="261" w:name="_Toc312677486"/>
      <w:bookmarkStart w:id="262" w:name="_Toc318581169"/>
      <w:bookmarkStart w:id="263" w:name="_Toc303539127"/>
      <w:bookmarkStart w:id="264" w:name="_Toc297123518"/>
      <w:bookmarkStart w:id="265" w:name="_Toc297216177"/>
      <w:bookmarkStart w:id="266" w:name="_Toc300934970"/>
      <w:bookmarkStart w:id="267" w:name="_Toc304295548"/>
      <w:r>
        <w:rPr>
          <w:rFonts w:ascii="宋体" w:hAnsi="宋体"/>
        </w:rPr>
        <w:t>.5.2 因承包人原因导致工期延误</w:t>
      </w:r>
    </w:p>
    <w:bookmarkEnd w:id="260"/>
    <w:bookmarkEnd w:id="261"/>
    <w:bookmarkEnd w:id="262"/>
    <w:p>
      <w:pPr>
        <w:pStyle w:val="20"/>
        <w:spacing w:line="320" w:lineRule="exact"/>
        <w:rPr>
          <w:rFonts w:ascii="宋体" w:hAnsi="宋体"/>
          <w:u w:val="single"/>
        </w:rPr>
      </w:pPr>
      <w:r>
        <w:rPr>
          <w:rFonts w:ascii="宋体" w:hAnsi="宋体"/>
        </w:rPr>
        <w:t>因</w:t>
      </w:r>
      <w:bookmarkStart w:id="268" w:name="_Toc312678013"/>
      <w:bookmarkStart w:id="269" w:name="_Toc312677487"/>
      <w:bookmarkStart w:id="270" w:name="_Toc318581170"/>
      <w:r>
        <w:rPr>
          <w:rFonts w:ascii="宋体" w:hAnsi="宋体"/>
        </w:rPr>
        <w:t>承包人原因造成工期延误，逾期竣工违约金的计算方法为：</w:t>
      </w:r>
    </w:p>
    <w:p>
      <w:pPr>
        <w:pStyle w:val="20"/>
        <w:spacing w:line="320" w:lineRule="exact"/>
        <w:rPr>
          <w:rFonts w:ascii="宋体" w:hAnsi="宋体"/>
        </w:rPr>
      </w:pPr>
      <w:r>
        <w:rPr>
          <w:rFonts w:hint="eastAsia"/>
        </w:rPr>
        <w:t>每天按人民币1000元在工程进度款中扣罚，工程延期20日以上的，发包人有权解除合同，并追求连带损失</w:t>
      </w:r>
      <w:r>
        <w:rPr>
          <w:rFonts w:ascii="宋体" w:hAnsi="宋体"/>
        </w:rPr>
        <w:t>。</w:t>
      </w:r>
      <w:bookmarkEnd w:id="263"/>
      <w:bookmarkEnd w:id="264"/>
      <w:bookmarkEnd w:id="265"/>
      <w:bookmarkEnd w:id="266"/>
      <w:bookmarkEnd w:id="267"/>
      <w:bookmarkEnd w:id="268"/>
      <w:bookmarkEnd w:id="269"/>
    </w:p>
    <w:bookmarkEnd w:id="270"/>
    <w:p>
      <w:pPr>
        <w:pStyle w:val="20"/>
        <w:spacing w:line="320" w:lineRule="exact"/>
        <w:rPr>
          <w:rFonts w:ascii="宋体" w:hAnsi="宋体"/>
        </w:rPr>
      </w:pPr>
      <w:r>
        <w:rPr>
          <w:rFonts w:ascii="宋体" w:hAnsi="宋体"/>
        </w:rPr>
        <w:t>因承包人原因造成工期延误，逾</w:t>
      </w:r>
      <w:bookmarkStart w:id="271" w:name="_Toc312678014"/>
      <w:bookmarkStart w:id="272" w:name="_Toc318581171"/>
      <w:r>
        <w:rPr>
          <w:rFonts w:ascii="宋体" w:hAnsi="宋体"/>
        </w:rPr>
        <w:t>期竣工违约金的上限：</w:t>
      </w:r>
      <w:r>
        <w:rPr>
          <w:rFonts w:hint="eastAsia"/>
        </w:rPr>
        <w:t xml:space="preserve">总额不超过合同价款的10% </w:t>
      </w:r>
      <w:r>
        <w:rPr>
          <w:rFonts w:ascii="宋体" w:hAnsi="宋体"/>
        </w:rPr>
        <w:t>。</w:t>
      </w:r>
    </w:p>
    <w:bookmarkEnd w:id="271"/>
    <w:bookmarkEnd w:id="272"/>
    <w:p>
      <w:pPr>
        <w:pStyle w:val="20"/>
        <w:spacing w:line="320" w:lineRule="exact"/>
        <w:rPr>
          <w:rFonts w:ascii="宋体" w:hAnsi="宋体"/>
        </w:rPr>
      </w:pPr>
      <w:r>
        <w:rPr>
          <w:rFonts w:ascii="宋体" w:hAnsi="宋体"/>
        </w:rPr>
        <w:t>7</w:t>
      </w:r>
      <w:bookmarkStart w:id="273" w:name="_Toc297216178"/>
      <w:bookmarkStart w:id="274" w:name="_Toc300934971"/>
      <w:bookmarkStart w:id="275" w:name="_Toc304295549"/>
      <w:bookmarkStart w:id="276" w:name="_Toc312678015"/>
      <w:bookmarkStart w:id="277" w:name="_Toc303539128"/>
      <w:bookmarkStart w:id="278" w:name="_Toc297123519"/>
      <w:r>
        <w:rPr>
          <w:rFonts w:ascii="宋体" w:hAnsi="宋体"/>
        </w:rPr>
        <w:t>.6 不</w:t>
      </w:r>
      <w:bookmarkEnd w:id="273"/>
      <w:bookmarkEnd w:id="274"/>
      <w:bookmarkEnd w:id="275"/>
      <w:bookmarkEnd w:id="276"/>
      <w:bookmarkEnd w:id="277"/>
      <w:bookmarkEnd w:id="278"/>
      <w:r>
        <w:rPr>
          <w:rFonts w:ascii="宋体" w:hAnsi="宋体"/>
        </w:rPr>
        <w:t>利物质条件</w:t>
      </w:r>
    </w:p>
    <w:p>
      <w:pPr>
        <w:pStyle w:val="20"/>
        <w:spacing w:line="320" w:lineRule="exact"/>
        <w:rPr>
          <w:rFonts w:ascii="宋体" w:hAnsi="宋体"/>
          <w:u w:val="single"/>
        </w:rPr>
      </w:pPr>
      <w:bookmarkStart w:id="279" w:name="_Toc300934972"/>
      <w:bookmarkStart w:id="280" w:name="_Toc318581172"/>
      <w:bookmarkStart w:id="281" w:name="_Toc297216179"/>
      <w:bookmarkStart w:id="282" w:name="_Toc312678016"/>
      <w:bookmarkStart w:id="283" w:name="_Toc303539129"/>
      <w:bookmarkStart w:id="284" w:name="_Toc304295550"/>
      <w:bookmarkStart w:id="285" w:name="_Toc297123520"/>
      <w:r>
        <w:rPr>
          <w:rFonts w:ascii="宋体" w:hAnsi="宋体"/>
        </w:rPr>
        <w:t>不利物质条件的其他情形和有关约定：</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bookmarkEnd w:id="279"/>
    <w:bookmarkEnd w:id="280"/>
    <w:bookmarkEnd w:id="281"/>
    <w:bookmarkEnd w:id="282"/>
    <w:bookmarkEnd w:id="283"/>
    <w:bookmarkEnd w:id="284"/>
    <w:bookmarkEnd w:id="285"/>
    <w:p>
      <w:pPr>
        <w:pStyle w:val="20"/>
        <w:spacing w:line="320" w:lineRule="exact"/>
        <w:rPr>
          <w:rFonts w:ascii="宋体" w:hAnsi="宋体"/>
        </w:rPr>
      </w:pPr>
      <w:r>
        <w:rPr>
          <w:rFonts w:ascii="宋体" w:hAnsi="宋体"/>
        </w:rPr>
        <w:t>7</w:t>
      </w:r>
      <w:bookmarkStart w:id="286" w:name="_Toc304295551"/>
      <w:bookmarkStart w:id="287" w:name="_Toc312678017"/>
      <w:bookmarkStart w:id="288" w:name="_Toc297216180"/>
      <w:bookmarkStart w:id="289" w:name="_Toc303539130"/>
      <w:bookmarkStart w:id="290" w:name="_Toc300934973"/>
      <w:bookmarkStart w:id="291" w:name="_Toc297123521"/>
      <w:r>
        <w:rPr>
          <w:rFonts w:ascii="宋体" w:hAnsi="宋体"/>
        </w:rPr>
        <w:t>.7异常恶劣的气候条件</w:t>
      </w:r>
    </w:p>
    <w:bookmarkEnd w:id="286"/>
    <w:bookmarkEnd w:id="287"/>
    <w:bookmarkEnd w:id="288"/>
    <w:bookmarkEnd w:id="289"/>
    <w:bookmarkEnd w:id="290"/>
    <w:bookmarkEnd w:id="291"/>
    <w:p>
      <w:pPr>
        <w:pStyle w:val="20"/>
        <w:spacing w:line="320" w:lineRule="exact"/>
        <w:rPr>
          <w:rFonts w:ascii="宋体" w:hAnsi="宋体"/>
        </w:rPr>
      </w:pPr>
      <w:r>
        <w:rPr>
          <w:rFonts w:ascii="宋体" w:hAnsi="宋体"/>
        </w:rPr>
        <w:t>发包人和承包人同意以下情形视为异常恶劣的气候条件：</w:t>
      </w:r>
    </w:p>
    <w:p>
      <w:pPr>
        <w:pStyle w:val="20"/>
        <w:spacing w:line="320" w:lineRule="exact"/>
        <w:rPr>
          <w:rFonts w:ascii="宋体" w:hAnsi="宋体"/>
        </w:rPr>
      </w:pPr>
      <w:r>
        <w:rPr>
          <w:rFonts w:ascii="宋体" w:hAnsi="宋体"/>
        </w:rPr>
        <w:t>（1）</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（3）</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7.9 提前竣工的奖励</w:t>
      </w:r>
    </w:p>
    <w:p>
      <w:pPr>
        <w:pStyle w:val="20"/>
        <w:spacing w:line="320" w:lineRule="exact"/>
        <w:rPr>
          <w:rFonts w:ascii="宋体" w:hAnsi="宋体"/>
        </w:rPr>
      </w:pPr>
      <w:r>
        <w:rPr>
          <w:rFonts w:ascii="宋体" w:hAnsi="宋体"/>
        </w:rPr>
        <w:t>7.9.2提前竣工的奖励：</w:t>
      </w:r>
      <w:r>
        <w:rPr>
          <w:rFonts w:ascii="宋体" w:hAnsi="宋体"/>
          <w:u w:val="single"/>
        </w:rPr>
        <w:t xml:space="preserve">               </w:t>
      </w:r>
      <w:r>
        <w:rPr>
          <w:rFonts w:hint="eastAsia"/>
        </w:rPr>
        <w:t>无</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bCs/>
        </w:rPr>
      </w:pPr>
      <w:bookmarkStart w:id="292" w:name="_Toc351203640"/>
      <w:r>
        <w:rPr>
          <w:rFonts w:ascii="宋体" w:hAnsi="宋体"/>
          <w:bCs/>
        </w:rPr>
        <w:t>8. 材料与设备</w:t>
      </w:r>
      <w:bookmarkEnd w:id="292"/>
    </w:p>
    <w:bookmarkEnd w:id="227"/>
    <w:bookmarkEnd w:id="228"/>
    <w:bookmarkEnd w:id="229"/>
    <w:bookmarkEnd w:id="230"/>
    <w:bookmarkEnd w:id="231"/>
    <w:bookmarkEnd w:id="232"/>
    <w:bookmarkEnd w:id="233"/>
    <w:bookmarkEnd w:id="234"/>
    <w:bookmarkEnd w:id="235"/>
    <w:bookmarkEnd w:id="236"/>
    <w:p>
      <w:pPr>
        <w:pStyle w:val="20"/>
        <w:spacing w:line="320" w:lineRule="exact"/>
        <w:rPr>
          <w:rFonts w:ascii="宋体" w:hAnsi="宋体"/>
        </w:rPr>
      </w:pPr>
      <w:r>
        <w:rPr>
          <w:rFonts w:ascii="宋体" w:hAnsi="宋体"/>
        </w:rPr>
        <w:t>8</w:t>
      </w:r>
      <w:bookmarkStart w:id="293" w:name="_Toc296890995"/>
      <w:bookmarkStart w:id="294" w:name="_Toc296346668"/>
      <w:bookmarkStart w:id="295" w:name="_Toc296944506"/>
      <w:bookmarkStart w:id="296" w:name="_Toc296891207"/>
      <w:bookmarkStart w:id="297" w:name="_Toc280868654"/>
      <w:bookmarkStart w:id="298" w:name="_Toc297120467"/>
      <w:bookmarkStart w:id="299" w:name="_Toc292559372"/>
      <w:bookmarkStart w:id="300" w:name="_Toc303539136"/>
      <w:bookmarkStart w:id="301" w:name="_Toc292559877"/>
      <w:bookmarkStart w:id="302" w:name="_Toc296503167"/>
      <w:bookmarkStart w:id="303" w:name="_Toc312678019"/>
      <w:bookmarkStart w:id="304" w:name="_Toc297123527"/>
      <w:bookmarkStart w:id="305" w:name="_Toc296347166"/>
      <w:bookmarkStart w:id="306" w:name="_Toc297048353"/>
      <w:bookmarkStart w:id="307" w:name="_Toc304295556"/>
      <w:bookmarkStart w:id="308" w:name="_Toc297216186"/>
      <w:bookmarkStart w:id="309" w:name="_Toc300934979"/>
      <w:bookmarkStart w:id="310" w:name="_Toc312677493"/>
      <w:bookmarkStart w:id="311" w:name="_Toc280868656"/>
      <w:bookmarkStart w:id="312" w:name="_Toc280868655"/>
      <w:bookmarkStart w:id="313" w:name="_Toc267251424"/>
      <w:r>
        <w:rPr>
          <w:rFonts w:ascii="宋体" w:hAnsi="宋体"/>
        </w:rPr>
        <w:t>.4材料与工程设备的保管与使用</w:t>
      </w:r>
    </w:p>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Pr>
        <w:pStyle w:val="20"/>
        <w:spacing w:line="320" w:lineRule="exact"/>
        <w:rPr>
          <w:rFonts w:ascii="宋体" w:hAnsi="宋体"/>
          <w:u w:val="single"/>
        </w:rPr>
      </w:pPr>
      <w:r>
        <w:rPr>
          <w:rFonts w:ascii="宋体" w:hAnsi="宋体"/>
        </w:rPr>
        <w:t>8</w:t>
      </w:r>
      <w:bookmarkStart w:id="314" w:name="_Toc292559878"/>
      <w:bookmarkStart w:id="315" w:name="_Toc292559373"/>
      <w:bookmarkStart w:id="316" w:name="_Toc296503168"/>
      <w:bookmarkStart w:id="317" w:name="_Toc303539137"/>
      <w:bookmarkStart w:id="318" w:name="_Toc297216187"/>
      <w:bookmarkStart w:id="319" w:name="_Toc296944507"/>
      <w:bookmarkStart w:id="320" w:name="_Toc296890996"/>
      <w:bookmarkStart w:id="321" w:name="_Toc312678020"/>
      <w:bookmarkStart w:id="322" w:name="_Toc300934980"/>
      <w:bookmarkStart w:id="323" w:name="_Toc297123528"/>
      <w:bookmarkStart w:id="324" w:name="_Toc312677494"/>
      <w:bookmarkStart w:id="325" w:name="_Toc296891208"/>
      <w:bookmarkStart w:id="326" w:name="_Toc297048354"/>
      <w:bookmarkStart w:id="327" w:name="_Toc296346669"/>
      <w:bookmarkStart w:id="328" w:name="_Toc296347167"/>
      <w:bookmarkStart w:id="329" w:name="_Toc304295557"/>
      <w:bookmarkStart w:id="330" w:name="_Toc318581173"/>
      <w:bookmarkStart w:id="331" w:name="_Toc297120468"/>
      <w:r>
        <w:rPr>
          <w:rFonts w:ascii="宋体" w:hAnsi="宋体"/>
        </w:rPr>
        <w:t>.4.1发包人供应的材料设备的保管费用的承担：</w:t>
      </w:r>
      <w:r>
        <w:rPr>
          <w:rFonts w:ascii="宋体" w:hAnsi="宋体"/>
          <w:u w:val="single"/>
        </w:rPr>
        <w:t xml:space="preserve">    </w:t>
      </w:r>
      <w:r>
        <w:rPr>
          <w:rFonts w:hint="eastAsia"/>
        </w:rPr>
        <w:t>由承包人承担</w:t>
      </w:r>
      <w:r>
        <w:rPr>
          <w:rFonts w:ascii="宋体" w:hAnsi="宋体"/>
          <w:u w:val="single"/>
        </w:rPr>
        <w:t xml:space="preserve">   </w:t>
      </w:r>
      <w:r>
        <w:rPr>
          <w:rFonts w:ascii="宋体" w:hAnsi="宋体"/>
        </w:rPr>
        <w:t>。</w:t>
      </w:r>
      <w:bookmarkEnd w:id="314"/>
      <w:bookmarkEnd w:id="315"/>
    </w:p>
    <w:p>
      <w:pPr>
        <w:pStyle w:val="20"/>
        <w:spacing w:line="320" w:lineRule="exact"/>
        <w:rPr>
          <w:rFonts w:ascii="宋体" w:hAnsi="宋体"/>
        </w:rPr>
      </w:pPr>
      <w:r>
        <w:rPr>
          <w:rFonts w:ascii="宋体" w:hAnsi="宋体"/>
        </w:rPr>
        <w:t>8.6 样品</w:t>
      </w:r>
    </w:p>
    <w:p>
      <w:pPr>
        <w:pStyle w:val="20"/>
        <w:spacing w:line="320" w:lineRule="exact"/>
        <w:rPr>
          <w:rFonts w:ascii="宋体" w:hAnsi="宋体"/>
        </w:rPr>
      </w:pPr>
      <w:r>
        <w:rPr>
          <w:rFonts w:ascii="宋体" w:hAnsi="宋体"/>
        </w:rPr>
        <w:t>8.6.1</w:t>
      </w:r>
      <w:r>
        <w:rPr>
          <w:rFonts w:ascii="宋体" w:hAnsi="宋体"/>
        </w:rPr>
        <w:tab/>
      </w:r>
      <w:r>
        <w:rPr>
          <w:rFonts w:ascii="宋体" w:hAnsi="宋体"/>
        </w:rPr>
        <w:t>样品的报送</w:t>
      </w:r>
      <w:r>
        <w:rPr>
          <w:rFonts w:hint="eastAsia" w:ascii="宋体" w:hAnsi="宋体"/>
        </w:rPr>
        <w:t>与封存</w:t>
      </w:r>
    </w:p>
    <w:p>
      <w:pPr>
        <w:pStyle w:val="20"/>
        <w:spacing w:line="320" w:lineRule="exact"/>
        <w:rPr>
          <w:rFonts w:ascii="宋体" w:hAnsi="宋体"/>
          <w:u w:val="single"/>
        </w:rPr>
      </w:pPr>
      <w:r>
        <w:rPr>
          <w:rFonts w:ascii="宋体" w:hAnsi="宋体"/>
        </w:rPr>
        <w:t>需要承包人报送样品的材料或工程设备，样品的种类、名称、规格、数量要求：</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8.8 施工设备和临时设施</w:t>
      </w:r>
    </w:p>
    <w:p>
      <w:pPr>
        <w:pStyle w:val="20"/>
        <w:spacing w:line="320" w:lineRule="exact"/>
        <w:rPr>
          <w:rFonts w:ascii="宋体" w:hAnsi="宋体"/>
        </w:rPr>
      </w:pPr>
      <w:r>
        <w:rPr>
          <w:rFonts w:ascii="宋体" w:hAnsi="宋体"/>
        </w:rPr>
        <w:t>8.8.1 承包人提供的施工设备和临时设施</w:t>
      </w:r>
    </w:p>
    <w:p>
      <w:pPr>
        <w:pStyle w:val="20"/>
        <w:spacing w:line="320" w:lineRule="exact"/>
        <w:rPr>
          <w:rFonts w:ascii="宋体" w:hAnsi="宋体"/>
          <w:u w:val="single"/>
        </w:rPr>
      </w:pPr>
      <w:r>
        <w:rPr>
          <w:rFonts w:ascii="宋体" w:hAnsi="宋体"/>
        </w:rPr>
        <w:t>关于修建临时设施费用承担的约定：</w:t>
      </w:r>
      <w:r>
        <w:t>此费用已包含在投标商务报价中，不再另行计</w:t>
      </w:r>
      <w:r>
        <w:rPr>
          <w:rFonts w:ascii="宋体" w:hAnsi="宋体"/>
        </w:rPr>
        <w:t>。</w:t>
      </w:r>
    </w:p>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Pr>
        <w:pStyle w:val="20"/>
        <w:spacing w:line="320" w:lineRule="exact"/>
        <w:rPr>
          <w:rFonts w:ascii="宋体" w:hAnsi="宋体"/>
          <w:bCs/>
        </w:rPr>
      </w:pPr>
      <w:bookmarkStart w:id="332" w:name="_Toc351203641"/>
      <w:r>
        <w:rPr>
          <w:rFonts w:ascii="宋体" w:hAnsi="宋体"/>
          <w:bCs/>
        </w:rPr>
        <w:t>9</w:t>
      </w:r>
      <w:bookmarkEnd w:id="311"/>
      <w:bookmarkEnd w:id="312"/>
      <w:bookmarkEnd w:id="313"/>
      <w:bookmarkStart w:id="333" w:name="_Toc300934982"/>
      <w:bookmarkStart w:id="334" w:name="_Toc312678021"/>
      <w:bookmarkStart w:id="335" w:name="_Toc303539139"/>
      <w:bookmarkStart w:id="336" w:name="_Toc297216192"/>
      <w:bookmarkStart w:id="337" w:name="_Toc312677495"/>
      <w:bookmarkStart w:id="338" w:name="_Toc304295559"/>
      <w:bookmarkStart w:id="339" w:name="_Toc297123533"/>
      <w:bookmarkStart w:id="340" w:name="_Toc297120473"/>
      <w:bookmarkStart w:id="341" w:name="_Toc267251428"/>
      <w:bookmarkStart w:id="342" w:name="_Toc292559378"/>
      <w:bookmarkStart w:id="343" w:name="_Toc267251427"/>
      <w:bookmarkStart w:id="344" w:name="_Toc296346674"/>
      <w:bookmarkStart w:id="345" w:name="_Toc296891001"/>
      <w:bookmarkStart w:id="346" w:name="_Toc297048359"/>
      <w:bookmarkStart w:id="347" w:name="_Toc296944512"/>
      <w:bookmarkStart w:id="348" w:name="_Toc296891213"/>
      <w:bookmarkStart w:id="349" w:name="_Toc296503173"/>
      <w:bookmarkStart w:id="350" w:name="_Toc296347172"/>
      <w:bookmarkStart w:id="351" w:name="_Toc292559883"/>
      <w:r>
        <w:rPr>
          <w:rFonts w:ascii="宋体" w:hAnsi="宋体"/>
          <w:bCs/>
        </w:rPr>
        <w:t>. 试验与检验</w:t>
      </w:r>
      <w:bookmarkEnd w:id="332"/>
    </w:p>
    <w:bookmarkEnd w:id="333"/>
    <w:bookmarkEnd w:id="334"/>
    <w:bookmarkEnd w:id="335"/>
    <w:bookmarkEnd w:id="336"/>
    <w:bookmarkEnd w:id="337"/>
    <w:bookmarkEnd w:id="338"/>
    <w:bookmarkEnd w:id="339"/>
    <w:p>
      <w:pPr>
        <w:pStyle w:val="20"/>
        <w:spacing w:line="320" w:lineRule="exact"/>
        <w:rPr>
          <w:rFonts w:ascii="宋体" w:hAnsi="宋体"/>
        </w:rPr>
      </w:pPr>
      <w:r>
        <w:rPr>
          <w:rFonts w:ascii="宋体" w:hAnsi="宋体"/>
        </w:rPr>
        <w:t>9</w:t>
      </w:r>
      <w:bookmarkStart w:id="352" w:name="_Toc312678022"/>
      <w:bookmarkStart w:id="353" w:name="_Toc297216193"/>
      <w:bookmarkStart w:id="354" w:name="_Toc304295560"/>
      <w:bookmarkStart w:id="355" w:name="_Toc312677496"/>
      <w:bookmarkStart w:id="356" w:name="_Toc300934983"/>
      <w:bookmarkStart w:id="357" w:name="_Toc303539140"/>
      <w:bookmarkStart w:id="358" w:name="_Toc297123534"/>
      <w:r>
        <w:rPr>
          <w:rFonts w:ascii="宋体" w:hAnsi="宋体"/>
        </w:rPr>
        <w:t>.1试验设备与试验人员</w:t>
      </w:r>
    </w:p>
    <w:bookmarkEnd w:id="352"/>
    <w:bookmarkEnd w:id="353"/>
    <w:bookmarkEnd w:id="354"/>
    <w:bookmarkEnd w:id="355"/>
    <w:bookmarkEnd w:id="356"/>
    <w:bookmarkEnd w:id="357"/>
    <w:bookmarkEnd w:id="358"/>
    <w:p>
      <w:pPr>
        <w:pStyle w:val="20"/>
        <w:spacing w:line="320" w:lineRule="exact"/>
        <w:rPr>
          <w:rFonts w:ascii="宋体" w:hAnsi="宋体"/>
        </w:rPr>
      </w:pPr>
      <w:r>
        <w:rPr>
          <w:rFonts w:ascii="宋体" w:hAnsi="宋体"/>
        </w:rPr>
        <w:t>9</w:t>
      </w:r>
      <w:bookmarkStart w:id="359" w:name="_Toc312677497"/>
      <w:bookmarkStart w:id="360" w:name="_Toc300934984"/>
      <w:bookmarkStart w:id="361" w:name="_Toc297123535"/>
      <w:bookmarkStart w:id="362" w:name="_Toc312678023"/>
      <w:bookmarkStart w:id="363" w:name="_Toc304295561"/>
      <w:bookmarkStart w:id="364" w:name="_Toc297216194"/>
      <w:bookmarkStart w:id="365" w:name="_Toc303539141"/>
      <w:bookmarkStart w:id="366" w:name="_Toc318581174"/>
      <w:r>
        <w:rPr>
          <w:rFonts w:ascii="宋体" w:hAnsi="宋体"/>
        </w:rPr>
        <w:t>.1.2 试验设备</w:t>
      </w:r>
    </w:p>
    <w:p>
      <w:pPr>
        <w:pStyle w:val="20"/>
        <w:spacing w:line="320" w:lineRule="exact"/>
        <w:rPr>
          <w:rFonts w:ascii="宋体" w:hAnsi="宋体"/>
          <w:u w:val="single"/>
        </w:rPr>
      </w:pPr>
      <w:r>
        <w:rPr>
          <w:rFonts w:ascii="宋体" w:hAnsi="宋体"/>
        </w:rPr>
        <w:t>施工现场需要配置的试验场所：</w:t>
      </w:r>
      <w:bookmarkEnd w:id="359"/>
      <w:bookmarkEnd w:id="360"/>
      <w:bookmarkEnd w:id="361"/>
      <w:bookmarkEnd w:id="362"/>
      <w:bookmarkEnd w:id="363"/>
      <w:bookmarkEnd w:id="364"/>
      <w:bookmarkEnd w:id="365"/>
      <w:bookmarkStart w:id="367" w:name="_Toc304295562"/>
      <w:bookmarkStart w:id="368" w:name="_Toc312678024"/>
      <w:bookmarkStart w:id="369" w:name="_Toc300934985"/>
      <w:bookmarkStart w:id="370" w:name="_Toc303539142"/>
      <w:bookmarkStart w:id="371" w:name="_Toc297123536"/>
      <w:bookmarkStart w:id="372" w:name="_Toc312677498"/>
      <w:bookmarkStart w:id="373" w:name="_Toc297216195"/>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r>
        <w:rPr>
          <w:rFonts w:hint="eastAsia" w:ascii="宋体" w:hAnsi="宋体"/>
        </w:rPr>
        <w:t xml:space="preserve"> </w:t>
      </w:r>
    </w:p>
    <w:p>
      <w:pPr>
        <w:pStyle w:val="20"/>
        <w:spacing w:line="320" w:lineRule="exact"/>
        <w:rPr>
          <w:rFonts w:ascii="宋体" w:hAnsi="宋体"/>
          <w:u w:val="single"/>
        </w:rPr>
      </w:pPr>
      <w:r>
        <w:rPr>
          <w:rFonts w:ascii="宋体" w:hAnsi="宋体"/>
        </w:rPr>
        <w:t>施工现场需要配备的试验设备：</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施工现场需要具备的其他试验条件：</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9.4 现场工艺试验</w:t>
      </w:r>
      <w:r>
        <w:rPr>
          <w:rFonts w:hint="eastAsia" w:ascii="宋体" w:hAnsi="宋体"/>
        </w:rPr>
        <w:t xml:space="preserve"> </w:t>
      </w:r>
    </w:p>
    <w:p>
      <w:pPr>
        <w:pStyle w:val="20"/>
        <w:spacing w:line="320" w:lineRule="exact"/>
        <w:rPr>
          <w:rFonts w:ascii="宋体" w:hAnsi="宋体"/>
          <w:u w:val="single"/>
        </w:rPr>
      </w:pPr>
      <w:r>
        <w:rPr>
          <w:rFonts w:ascii="宋体" w:hAnsi="宋体"/>
        </w:rPr>
        <w:t>现场工艺试验的有关约定：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bookmarkEnd w:id="366"/>
    <w:bookmarkEnd w:id="367"/>
    <w:bookmarkEnd w:id="368"/>
    <w:bookmarkEnd w:id="369"/>
    <w:bookmarkEnd w:id="370"/>
    <w:bookmarkEnd w:id="371"/>
    <w:bookmarkEnd w:id="372"/>
    <w:bookmarkEnd w:id="373"/>
    <w:p>
      <w:pPr>
        <w:pStyle w:val="20"/>
        <w:spacing w:line="320" w:lineRule="exact"/>
        <w:rPr>
          <w:rFonts w:ascii="宋体" w:hAnsi="宋体"/>
          <w:bCs/>
        </w:rPr>
      </w:pPr>
      <w:bookmarkStart w:id="374" w:name="_Toc351203642"/>
      <w:r>
        <w:rPr>
          <w:rFonts w:ascii="宋体" w:hAnsi="宋体"/>
          <w:bCs/>
        </w:rPr>
        <w:t>1</w:t>
      </w:r>
      <w:bookmarkEnd w:id="340"/>
      <w:bookmarkEnd w:id="341"/>
      <w:bookmarkEnd w:id="342"/>
      <w:bookmarkEnd w:id="343"/>
      <w:bookmarkEnd w:id="344"/>
      <w:bookmarkEnd w:id="345"/>
      <w:bookmarkEnd w:id="346"/>
      <w:bookmarkEnd w:id="347"/>
      <w:bookmarkEnd w:id="348"/>
      <w:bookmarkEnd w:id="349"/>
      <w:bookmarkEnd w:id="350"/>
      <w:bookmarkEnd w:id="351"/>
      <w:bookmarkStart w:id="375" w:name="_Toc296891233"/>
      <w:bookmarkStart w:id="376" w:name="_Toc304295566"/>
      <w:bookmarkStart w:id="377" w:name="_Toc297216199"/>
      <w:bookmarkStart w:id="378" w:name="_Toc296347192"/>
      <w:bookmarkStart w:id="379" w:name="_Toc296891021"/>
      <w:bookmarkStart w:id="380" w:name="_Toc300934989"/>
      <w:bookmarkStart w:id="381" w:name="_Toc292559398"/>
      <w:bookmarkStart w:id="382" w:name="_Toc292559903"/>
      <w:bookmarkStart w:id="383" w:name="_Toc297120493"/>
      <w:bookmarkStart w:id="384" w:name="_Toc296503193"/>
      <w:bookmarkStart w:id="385" w:name="_Toc296346694"/>
      <w:bookmarkStart w:id="386" w:name="_Toc297048379"/>
      <w:bookmarkStart w:id="387" w:name="_Toc303539146"/>
      <w:bookmarkStart w:id="388" w:name="_Toc297123540"/>
      <w:bookmarkStart w:id="389" w:name="_Toc296944532"/>
      <w:bookmarkStart w:id="390" w:name="_Toc312678025"/>
      <w:bookmarkStart w:id="391" w:name="_Toc312677499"/>
      <w:bookmarkStart w:id="392" w:name="_Toc267251439"/>
      <w:bookmarkStart w:id="393" w:name="_Toc267251437"/>
      <w:bookmarkStart w:id="394" w:name="_Toc267251435"/>
      <w:bookmarkStart w:id="395" w:name="_Toc267251441"/>
      <w:bookmarkStart w:id="396" w:name="_Toc267251433"/>
      <w:bookmarkStart w:id="397" w:name="_Toc267251440"/>
      <w:bookmarkStart w:id="398" w:name="_Toc267251442"/>
      <w:r>
        <w:rPr>
          <w:rFonts w:ascii="宋体" w:hAnsi="宋体"/>
          <w:bCs/>
        </w:rPr>
        <w:t>0. 变更</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bookmarkEnd w:id="390"/>
    <w:bookmarkEnd w:id="391"/>
    <w:p>
      <w:pPr>
        <w:pStyle w:val="20"/>
        <w:spacing w:line="320" w:lineRule="exact"/>
        <w:rPr>
          <w:rFonts w:ascii="宋体" w:hAnsi="宋体"/>
        </w:rPr>
      </w:pPr>
      <w:r>
        <w:rPr>
          <w:rFonts w:ascii="宋体" w:hAnsi="宋体"/>
        </w:rPr>
        <w:t>1</w:t>
      </w:r>
      <w:bookmarkStart w:id="399" w:name="_Toc296346695"/>
      <w:bookmarkStart w:id="400" w:name="_Toc296944533"/>
      <w:bookmarkStart w:id="401" w:name="_Toc303539147"/>
      <w:bookmarkStart w:id="402" w:name="_Toc300934990"/>
      <w:bookmarkStart w:id="403" w:name="_Toc304295567"/>
      <w:bookmarkStart w:id="404" w:name="_Toc296891234"/>
      <w:bookmarkStart w:id="405" w:name="_Toc297120494"/>
      <w:bookmarkStart w:id="406" w:name="_Toc297216200"/>
      <w:bookmarkStart w:id="407" w:name="_Toc296503194"/>
      <w:bookmarkStart w:id="408" w:name="_Toc296347193"/>
      <w:bookmarkStart w:id="409" w:name="_Toc292559904"/>
      <w:bookmarkStart w:id="410" w:name="_Toc297123541"/>
      <w:bookmarkStart w:id="411" w:name="_Toc292559399"/>
      <w:bookmarkStart w:id="412" w:name="_Toc297048380"/>
      <w:bookmarkStart w:id="413" w:name="_Toc312678026"/>
      <w:bookmarkStart w:id="414" w:name="_Toc312677500"/>
      <w:bookmarkStart w:id="415" w:name="_Toc296891022"/>
      <w:r>
        <w:rPr>
          <w:rFonts w:ascii="宋体" w:hAnsi="宋体"/>
        </w:rPr>
        <w:t>0.1变更的范围</w:t>
      </w:r>
    </w:p>
    <w:p>
      <w:pPr>
        <w:pStyle w:val="20"/>
        <w:spacing w:line="320" w:lineRule="exact"/>
        <w:rPr>
          <w:rFonts w:ascii="宋体" w:hAnsi="宋体"/>
          <w:u w:val="single"/>
        </w:rPr>
      </w:pPr>
      <w:r>
        <w:rPr>
          <w:rFonts w:ascii="宋体" w:hAnsi="宋体"/>
        </w:rPr>
        <w:t>关于变更的范围的约定：</w:t>
      </w:r>
      <w:r>
        <w:rPr>
          <w:rFonts w:ascii="宋体" w:hAnsi="宋体"/>
          <w:u w:val="single"/>
        </w:rPr>
        <w:t xml:space="preserve">      </w:t>
      </w:r>
      <w:r>
        <w:rPr>
          <w:rFonts w:hint="eastAsia"/>
        </w:rPr>
        <w:t>除特殊原因外不得变更</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10.4 变更估价</w:t>
      </w:r>
    </w:p>
    <w:p>
      <w:pPr>
        <w:pStyle w:val="20"/>
        <w:spacing w:line="320" w:lineRule="exact"/>
        <w:rPr>
          <w:rFonts w:ascii="宋体" w:hAnsi="宋体"/>
        </w:rPr>
      </w:pPr>
      <w:r>
        <w:rPr>
          <w:rFonts w:hint="eastAsia" w:ascii="宋体" w:hAnsi="宋体"/>
        </w:rPr>
        <w:t>10.4.1 变更估价原则</w:t>
      </w:r>
    </w:p>
    <w:p>
      <w:pPr>
        <w:pStyle w:val="20"/>
        <w:spacing w:line="320" w:lineRule="exact"/>
        <w:rPr>
          <w:rFonts w:ascii="宋体" w:hAnsi="宋体"/>
          <w:u w:val="single"/>
        </w:rPr>
      </w:pPr>
      <w:r>
        <w:rPr>
          <w:rFonts w:ascii="宋体" w:hAnsi="宋体"/>
        </w:rPr>
        <w:t xml:space="preserve">关于变更估价的约定: </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Start w:id="416" w:name="_Toc296503197"/>
      <w:bookmarkStart w:id="417" w:name="_Toc296891025"/>
      <w:bookmarkStart w:id="418" w:name="_Toc297048383"/>
      <w:bookmarkStart w:id="419" w:name="_Toc303539150"/>
      <w:bookmarkStart w:id="420" w:name="_Toc297216203"/>
      <w:bookmarkStart w:id="421" w:name="_Toc292559907"/>
      <w:bookmarkStart w:id="422" w:name="_Toc297123544"/>
      <w:bookmarkStart w:id="423" w:name="_Toc292559402"/>
      <w:bookmarkStart w:id="424" w:name="_Toc297120497"/>
      <w:bookmarkStart w:id="425" w:name="_Toc296346698"/>
      <w:bookmarkStart w:id="426" w:name="_Toc296944536"/>
      <w:bookmarkStart w:id="427" w:name="_Toc300934993"/>
      <w:bookmarkStart w:id="428" w:name="_Toc296891237"/>
      <w:bookmarkStart w:id="429" w:name="_Toc296347196"/>
      <w:bookmarkStart w:id="430" w:name="_Toc304295570"/>
      <w:bookmarkStart w:id="431" w:name="_Toc312677503"/>
      <w:bookmarkStart w:id="432" w:name="_Toc312678029"/>
      <w:r>
        <w:rPr>
          <w:rFonts w:ascii="宋体" w:hAnsi="宋体"/>
        </w:rPr>
        <w:t>0.5承</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Start w:id="433" w:name="_Toc297048389"/>
      <w:bookmarkStart w:id="434" w:name="_Toc296891243"/>
      <w:bookmarkStart w:id="435" w:name="_Toc296346704"/>
      <w:bookmarkStart w:id="436" w:name="_Toc296944542"/>
      <w:bookmarkStart w:id="437" w:name="_Toc297216204"/>
      <w:bookmarkStart w:id="438" w:name="_Toc292559913"/>
      <w:bookmarkStart w:id="439" w:name="_Toc296503203"/>
      <w:bookmarkStart w:id="440" w:name="_Toc297120503"/>
      <w:bookmarkStart w:id="441" w:name="_Toc296347202"/>
      <w:bookmarkStart w:id="442" w:name="_Toc300934994"/>
      <w:bookmarkStart w:id="443" w:name="_Toc292559408"/>
      <w:bookmarkStart w:id="444" w:name="_Toc297123545"/>
      <w:bookmarkStart w:id="445" w:name="_Toc303539151"/>
      <w:bookmarkStart w:id="446" w:name="_Toc296891031"/>
      <w:r>
        <w:rPr>
          <w:rFonts w:ascii="宋体" w:hAnsi="宋体"/>
        </w:rPr>
        <w:t>包人的合理化建议</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Pr>
        <w:pStyle w:val="20"/>
        <w:spacing w:line="320" w:lineRule="exact"/>
        <w:rPr>
          <w:rFonts w:ascii="宋体" w:hAnsi="宋体"/>
        </w:rPr>
      </w:pPr>
      <w:r>
        <w:rPr>
          <w:rFonts w:ascii="宋体" w:hAnsi="宋体"/>
        </w:rPr>
        <w:t>监理人审查承包人合理化建议的期限：</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发包人审批承包人合理化建议的期限：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承</w:t>
      </w:r>
      <w:bookmarkStart w:id="447" w:name="_Toc297216205"/>
      <w:bookmarkStart w:id="448" w:name="_Toc296346705"/>
      <w:bookmarkStart w:id="449" w:name="_Toc312677504"/>
      <w:bookmarkStart w:id="450" w:name="_Toc292559914"/>
      <w:bookmarkStart w:id="451" w:name="_Toc296503204"/>
      <w:bookmarkStart w:id="452" w:name="_Toc296891032"/>
      <w:bookmarkStart w:id="453" w:name="_Toc318581175"/>
      <w:bookmarkStart w:id="454" w:name="_Toc296347203"/>
      <w:bookmarkStart w:id="455" w:name="_Toc297123546"/>
      <w:bookmarkStart w:id="456" w:name="_Toc303539152"/>
      <w:bookmarkStart w:id="457" w:name="_Toc297048390"/>
      <w:bookmarkStart w:id="458" w:name="_Toc292559409"/>
      <w:bookmarkStart w:id="459" w:name="_Toc304295571"/>
      <w:bookmarkStart w:id="460" w:name="_Toc312678030"/>
      <w:bookmarkStart w:id="461" w:name="_Toc300934995"/>
      <w:bookmarkStart w:id="462" w:name="_Toc297120504"/>
      <w:bookmarkStart w:id="463" w:name="_Toc296891244"/>
      <w:bookmarkStart w:id="464" w:name="_Toc296944543"/>
      <w:r>
        <w:rPr>
          <w:rFonts w:ascii="宋体" w:hAnsi="宋体"/>
        </w:rPr>
        <w:t>包人提出的合理化建议降低了合同价格或者提高了工程经济效益的奖励的方法和金额为：</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Pr>
        <w:pStyle w:val="20"/>
        <w:spacing w:line="320" w:lineRule="exact"/>
        <w:rPr>
          <w:rFonts w:ascii="宋体" w:hAnsi="宋体"/>
        </w:rPr>
      </w:pPr>
      <w:r>
        <w:rPr>
          <w:rFonts w:ascii="宋体" w:hAnsi="宋体"/>
        </w:rPr>
        <w:t>1</w:t>
      </w:r>
      <w:bookmarkStart w:id="465" w:name="_Toc297120499"/>
      <w:bookmarkStart w:id="466" w:name="_Toc296503199"/>
      <w:bookmarkStart w:id="467" w:name="_Toc304295574"/>
      <w:bookmarkStart w:id="468" w:name="_Toc296891239"/>
      <w:bookmarkStart w:id="469" w:name="_Toc297048385"/>
      <w:bookmarkStart w:id="470" w:name="_Toc292559909"/>
      <w:bookmarkStart w:id="471" w:name="_Toc312677507"/>
      <w:bookmarkStart w:id="472" w:name="_Toc296891027"/>
      <w:bookmarkStart w:id="473" w:name="_Toc297216207"/>
      <w:bookmarkStart w:id="474" w:name="_Toc303539154"/>
      <w:bookmarkStart w:id="475" w:name="_Toc292559404"/>
      <w:bookmarkStart w:id="476" w:name="_Toc296346700"/>
      <w:bookmarkStart w:id="477" w:name="_Toc312678033"/>
      <w:bookmarkStart w:id="478" w:name="_Toc297123548"/>
      <w:bookmarkStart w:id="479" w:name="_Toc300934997"/>
      <w:bookmarkStart w:id="480" w:name="_Toc296347198"/>
      <w:bookmarkStart w:id="481" w:name="_Toc296944538"/>
      <w:r>
        <w:rPr>
          <w:rFonts w:ascii="宋体" w:hAnsi="宋体"/>
        </w:rPr>
        <w:t>0.7 暂估价</w:t>
      </w:r>
    </w:p>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Pr>
        <w:pStyle w:val="20"/>
        <w:spacing w:line="320" w:lineRule="exact"/>
        <w:rPr>
          <w:rFonts w:ascii="宋体" w:hAnsi="宋体"/>
        </w:rPr>
      </w:pPr>
      <w:r>
        <w:rPr>
          <w:rFonts w:ascii="宋体" w:hAnsi="宋体"/>
        </w:rPr>
        <w:t>暂</w:t>
      </w:r>
      <w:bookmarkStart w:id="482" w:name="_Toc318581176"/>
      <w:bookmarkStart w:id="483" w:name="_Toc312677508"/>
      <w:bookmarkStart w:id="484" w:name="_Toc312678034"/>
      <w:r>
        <w:rPr>
          <w:rFonts w:ascii="宋体" w:hAnsi="宋体"/>
        </w:rPr>
        <w:t>估价材料和工程设备的明细详见附件</w:t>
      </w:r>
      <w:r>
        <w:rPr>
          <w:rFonts w:hint="eastAsia" w:ascii="宋体" w:hAnsi="宋体"/>
        </w:rPr>
        <w:t>11：《</w:t>
      </w:r>
      <w:r>
        <w:rPr>
          <w:rFonts w:ascii="宋体" w:hAnsi="宋体"/>
        </w:rPr>
        <w:t>暂估价一览表</w:t>
      </w:r>
      <w:r>
        <w:rPr>
          <w:rFonts w:hint="eastAsia" w:ascii="宋体" w:hAnsi="宋体"/>
        </w:rPr>
        <w:t>》。</w:t>
      </w:r>
    </w:p>
    <w:bookmarkEnd w:id="482"/>
    <w:bookmarkEnd w:id="483"/>
    <w:bookmarkEnd w:id="484"/>
    <w:p>
      <w:pPr>
        <w:pStyle w:val="20"/>
        <w:spacing w:line="320" w:lineRule="exact"/>
        <w:rPr>
          <w:rFonts w:ascii="宋体" w:hAnsi="宋体"/>
        </w:rPr>
      </w:pPr>
      <w:r>
        <w:rPr>
          <w:rFonts w:ascii="宋体" w:hAnsi="宋体"/>
        </w:rPr>
        <w:t>1</w:t>
      </w:r>
      <w:bookmarkStart w:id="485" w:name="_Toc312677509"/>
      <w:bookmarkStart w:id="486" w:name="_Toc312678035"/>
      <w:bookmarkStart w:id="487" w:name="_Toc318581177"/>
      <w:r>
        <w:rPr>
          <w:rFonts w:ascii="宋体" w:hAnsi="宋体"/>
        </w:rPr>
        <w:t>0.7.1 依法必须招标的暂估价项目</w:t>
      </w:r>
    </w:p>
    <w:bookmarkEnd w:id="485"/>
    <w:bookmarkEnd w:id="486"/>
    <w:bookmarkEnd w:id="487"/>
    <w:p>
      <w:pPr>
        <w:pStyle w:val="20"/>
        <w:spacing w:line="320" w:lineRule="exact"/>
        <w:rPr>
          <w:rFonts w:ascii="宋体" w:hAnsi="宋体"/>
        </w:rPr>
      </w:pPr>
      <w:r>
        <w:rPr>
          <w:rFonts w:ascii="宋体" w:hAnsi="宋体"/>
        </w:rPr>
        <w:t>对于依法必须招标的暂估价项目的确认和批准采取第</w:t>
      </w:r>
      <w:r>
        <w:rPr>
          <w:rFonts w:ascii="宋体" w:hAnsi="宋体"/>
          <w:u w:val="single"/>
        </w:rPr>
        <w:t xml:space="preserve"> </w:t>
      </w:r>
      <w:r>
        <w:rPr>
          <w:rFonts w:hint="eastAsia"/>
        </w:rPr>
        <w:t>另定</w:t>
      </w:r>
      <w:r>
        <w:rPr>
          <w:rFonts w:ascii="宋体" w:hAnsi="宋体"/>
          <w:u w:val="single"/>
        </w:rPr>
        <w:t xml:space="preserve"> </w:t>
      </w:r>
      <w:r>
        <w:rPr>
          <w:rFonts w:ascii="宋体" w:hAnsi="宋体"/>
        </w:rPr>
        <w:t>种方式确定。</w:t>
      </w:r>
    </w:p>
    <w:p>
      <w:pPr>
        <w:pStyle w:val="20"/>
        <w:spacing w:line="320" w:lineRule="exact"/>
        <w:rPr>
          <w:rFonts w:ascii="宋体" w:hAnsi="宋体"/>
        </w:rPr>
      </w:pPr>
      <w:r>
        <w:rPr>
          <w:rFonts w:ascii="宋体" w:hAnsi="宋体"/>
        </w:rPr>
        <w:t>10.7.2 不属于依法必须招标的暂估价项目</w:t>
      </w:r>
    </w:p>
    <w:p>
      <w:pPr>
        <w:pStyle w:val="20"/>
        <w:spacing w:line="320" w:lineRule="exact"/>
        <w:rPr>
          <w:rFonts w:ascii="宋体" w:hAnsi="宋体"/>
        </w:rPr>
      </w:pPr>
      <w:r>
        <w:rPr>
          <w:rFonts w:ascii="宋体" w:hAnsi="宋体"/>
        </w:rPr>
        <w:t>对于不属于依法必须招标的暂估价项目的确认和批准采取第</w:t>
      </w:r>
      <w:r>
        <w:rPr>
          <w:rFonts w:ascii="宋体" w:hAnsi="宋体"/>
          <w:u w:val="single"/>
        </w:rPr>
        <w:t xml:space="preserve"> </w:t>
      </w:r>
      <w:r>
        <w:rPr>
          <w:rFonts w:hint="eastAsia"/>
        </w:rPr>
        <w:t>另定</w:t>
      </w:r>
      <w:r>
        <w:rPr>
          <w:rFonts w:ascii="宋体" w:hAnsi="宋体"/>
          <w:u w:val="single"/>
        </w:rPr>
        <w:t xml:space="preserve">  </w:t>
      </w:r>
      <w:r>
        <w:rPr>
          <w:rFonts w:ascii="宋体" w:hAnsi="宋体"/>
        </w:rPr>
        <w:t xml:space="preserve"> 种方式确定。</w:t>
      </w:r>
    </w:p>
    <w:p>
      <w:pPr>
        <w:pStyle w:val="20"/>
        <w:spacing w:line="320" w:lineRule="exact"/>
        <w:rPr>
          <w:rFonts w:ascii="宋体" w:hAnsi="宋体"/>
        </w:rPr>
      </w:pPr>
      <w:r>
        <w:rPr>
          <w:rFonts w:ascii="宋体" w:hAnsi="宋体"/>
        </w:rPr>
        <w:t>第3种方式：承包人直接实施的暂估价项目</w:t>
      </w:r>
    </w:p>
    <w:p>
      <w:pPr>
        <w:pStyle w:val="20"/>
        <w:spacing w:line="320" w:lineRule="exact"/>
        <w:rPr>
          <w:rFonts w:ascii="宋体" w:hAnsi="宋体"/>
        </w:rPr>
      </w:pPr>
      <w:r>
        <w:rPr>
          <w:rFonts w:ascii="宋体" w:hAnsi="宋体"/>
        </w:rPr>
        <w:t>承包人直接实施的暂估价项目的约定：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10.8 暂列金额</w:t>
      </w:r>
    </w:p>
    <w:p>
      <w:pPr>
        <w:pStyle w:val="20"/>
        <w:spacing w:line="320" w:lineRule="exact"/>
        <w:rPr>
          <w:rFonts w:ascii="宋体" w:hAnsi="宋体"/>
          <w:u w:val="single"/>
        </w:rPr>
      </w:pPr>
      <w:r>
        <w:rPr>
          <w:rFonts w:hint="eastAsia" w:ascii="宋体" w:hAnsi="宋体"/>
        </w:rPr>
        <w:t>合同当事人关于暂列金额使用的约定：</w:t>
      </w:r>
      <w:r>
        <w:rPr>
          <w:rFonts w:ascii="宋体" w:hAnsi="宋体"/>
          <w:u w:val="single"/>
        </w:rPr>
        <w:t xml:space="preserve">     </w:t>
      </w:r>
      <w:r>
        <w:rPr>
          <w:rFonts w:hint="eastAsia"/>
        </w:rPr>
        <w:t>按甲方要求使用</w:t>
      </w:r>
      <w:r>
        <w:rPr>
          <w:rFonts w:hint="eastAsia" w:ascii="宋体" w:hAnsi="宋体"/>
          <w:u w:val="single"/>
        </w:rPr>
        <w:t xml:space="preserve">    </w:t>
      </w:r>
      <w:r>
        <w:rPr>
          <w:rFonts w:hint="eastAsia" w:ascii="宋体" w:hAnsi="宋体"/>
        </w:rPr>
        <w:t>。</w:t>
      </w:r>
    </w:p>
    <w:p>
      <w:pPr>
        <w:pStyle w:val="20"/>
        <w:spacing w:line="320" w:lineRule="exact"/>
        <w:rPr>
          <w:rFonts w:ascii="宋体" w:hAnsi="宋体"/>
          <w:bCs/>
        </w:rPr>
      </w:pPr>
      <w:bookmarkStart w:id="488" w:name="_Toc351203643"/>
      <w:r>
        <w:rPr>
          <w:rFonts w:ascii="宋体" w:hAnsi="宋体"/>
          <w:bCs/>
        </w:rPr>
        <w:t>11. 价格调整</w:t>
      </w:r>
      <w:bookmarkEnd w:id="488"/>
    </w:p>
    <w:p>
      <w:pPr>
        <w:pStyle w:val="20"/>
        <w:spacing w:line="320" w:lineRule="exact"/>
        <w:rPr>
          <w:rFonts w:ascii="宋体" w:hAnsi="宋体"/>
        </w:rPr>
      </w:pPr>
      <w:bookmarkStart w:id="489" w:name="_Toc296346702"/>
      <w:bookmarkStart w:id="490" w:name="_Toc296347200"/>
      <w:bookmarkStart w:id="491" w:name="_Toc304295577"/>
      <w:bookmarkStart w:id="492" w:name="_Toc292559406"/>
      <w:bookmarkStart w:id="493" w:name="_Toc296503201"/>
      <w:bookmarkStart w:id="494" w:name="_Toc312678039"/>
      <w:bookmarkStart w:id="495" w:name="_Toc297216209"/>
      <w:bookmarkStart w:id="496" w:name="_Toc296944540"/>
      <w:bookmarkStart w:id="497" w:name="_Toc292559911"/>
      <w:bookmarkStart w:id="498" w:name="_Toc297123550"/>
      <w:bookmarkStart w:id="499" w:name="_Toc296891029"/>
      <w:bookmarkStart w:id="500" w:name="_Toc303539157"/>
      <w:bookmarkStart w:id="501" w:name="_Toc296891241"/>
      <w:bookmarkStart w:id="502" w:name="_Toc300935000"/>
      <w:bookmarkStart w:id="503" w:name="_Toc297120501"/>
      <w:bookmarkStart w:id="504" w:name="_Toc297048387"/>
      <w:r>
        <w:rPr>
          <w:rFonts w:ascii="宋体" w:hAnsi="宋体"/>
        </w:rPr>
        <w:t>11.1 市场价格波动引起的调整</w:t>
      </w:r>
    </w:p>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Pr>
        <w:pStyle w:val="20"/>
        <w:spacing w:line="320" w:lineRule="exact"/>
        <w:rPr>
          <w:rFonts w:ascii="宋体" w:hAnsi="宋体"/>
        </w:rPr>
      </w:pPr>
      <w:r>
        <w:rPr>
          <w:rFonts w:ascii="宋体" w:hAnsi="宋体"/>
        </w:rPr>
        <w:t>市场价格波动是否调整合同价格的约定：</w:t>
      </w:r>
      <w:r>
        <w:rPr>
          <w:rFonts w:ascii="宋体" w:hAnsi="宋体"/>
          <w:u w:val="single"/>
        </w:rPr>
        <w:t xml:space="preserve">     </w:t>
      </w:r>
      <w:r>
        <w:rPr>
          <w:rFonts w:hint="eastAsia"/>
        </w:rPr>
        <w:t>不调整</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因市场价格波动调整合同价格，采用以下第</w:t>
      </w:r>
      <w:r>
        <w:rPr>
          <w:rFonts w:ascii="宋体" w:hAnsi="宋体"/>
          <w:u w:val="single"/>
        </w:rPr>
        <w:t xml:space="preserve">  </w:t>
      </w:r>
      <w:r>
        <w:rPr>
          <w:rFonts w:hint="eastAsia"/>
        </w:rPr>
        <w:t>/</w:t>
      </w:r>
      <w:r>
        <w:rPr>
          <w:rFonts w:ascii="宋体" w:hAnsi="宋体"/>
          <w:u w:val="single"/>
        </w:rPr>
        <w:t xml:space="preserve">  </w:t>
      </w:r>
      <w:r>
        <w:rPr>
          <w:rFonts w:ascii="宋体" w:hAnsi="宋体"/>
        </w:rPr>
        <w:t>种方式对合同价格进行调整：</w:t>
      </w:r>
    </w:p>
    <w:p>
      <w:pPr>
        <w:pStyle w:val="20"/>
        <w:spacing w:line="320" w:lineRule="exact"/>
        <w:rPr>
          <w:rFonts w:ascii="宋体" w:hAnsi="宋体"/>
        </w:rPr>
      </w:pPr>
      <w:r>
        <w:rPr>
          <w:rFonts w:ascii="宋体" w:hAnsi="宋体"/>
        </w:rPr>
        <w:t>第1种方式：采用价格指数</w:t>
      </w:r>
      <w:r>
        <w:rPr>
          <w:rFonts w:hint="eastAsia" w:ascii="宋体" w:hAnsi="宋体"/>
        </w:rPr>
        <w:t>进行价格</w:t>
      </w:r>
      <w:r>
        <w:rPr>
          <w:rFonts w:ascii="宋体" w:hAnsi="宋体"/>
        </w:rPr>
        <w:t>调整。</w:t>
      </w:r>
    </w:p>
    <w:p>
      <w:pPr>
        <w:pStyle w:val="20"/>
        <w:spacing w:line="320" w:lineRule="exact"/>
        <w:rPr>
          <w:rFonts w:ascii="宋体" w:hAnsi="宋体"/>
          <w:u w:val="single"/>
        </w:rPr>
      </w:pPr>
      <w:r>
        <w:rPr>
          <w:rFonts w:ascii="宋体" w:hAnsi="宋体"/>
        </w:rPr>
        <w:t>关于各可调因子、定值和变值权重，以及基本价格指数及其来源的约定：</w:t>
      </w:r>
      <w:r>
        <w:rPr>
          <w:rFonts w:ascii="宋体" w:hAnsi="宋体"/>
          <w:u w:val="single"/>
        </w:rPr>
        <w:t xml:space="preserve">                  </w:t>
      </w:r>
      <w:r>
        <w:rPr>
          <w:rFonts w:hint="eastAsia"/>
        </w:rPr>
        <w:t>/</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第2种方式：采用造价信息</w:t>
      </w:r>
      <w:r>
        <w:rPr>
          <w:rFonts w:hint="eastAsia" w:ascii="宋体" w:hAnsi="宋体"/>
        </w:rPr>
        <w:t>进行价格</w:t>
      </w:r>
      <w:r>
        <w:rPr>
          <w:rFonts w:ascii="宋体" w:hAnsi="宋体"/>
        </w:rPr>
        <w:t>调整。</w:t>
      </w:r>
    </w:p>
    <w:p>
      <w:pPr>
        <w:pStyle w:val="20"/>
        <w:spacing w:line="320" w:lineRule="exact"/>
        <w:rPr>
          <w:rFonts w:ascii="宋体" w:hAnsi="宋体"/>
        </w:rPr>
      </w:pPr>
      <w:r>
        <w:rPr>
          <w:rFonts w:ascii="宋体" w:hAnsi="宋体"/>
        </w:rPr>
        <w:t>（2）关于基准价格的约定：</w:t>
      </w:r>
      <w:r>
        <w:rPr>
          <w:rFonts w:ascii="宋体" w:hAnsi="宋体"/>
          <w:u w:val="single"/>
        </w:rPr>
        <w:t xml:space="preserve">           </w:t>
      </w:r>
      <w:r>
        <w:rPr>
          <w:rFonts w:hint="eastAsia"/>
        </w:rPr>
        <w:t>/</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专用合同条款</w:t>
      </w:r>
      <w:r>
        <w:rPr>
          <w:rFonts w:hint="eastAsia" w:ascii="宋体" w:hAnsi="宋体"/>
        </w:rPr>
        <w:t>①</w:t>
      </w:r>
      <w:r>
        <w:rPr>
          <w:rFonts w:ascii="宋体" w:hAnsi="宋体"/>
        </w:rPr>
        <w:t>承包人在已标价工程量清单或预算书中载明的材料单价低于基准价格的：专用合同条款合同履行期间材料单价涨幅以基准价格为基础超过</w:t>
      </w:r>
      <w:r>
        <w:rPr>
          <w:rFonts w:ascii="宋体" w:hAnsi="宋体"/>
          <w:u w:val="single"/>
        </w:rPr>
        <w:t xml:space="preserve"> </w:t>
      </w:r>
      <w:r>
        <w:rPr>
          <w:rFonts w:hint="eastAsia"/>
        </w:rPr>
        <w:t>另定</w:t>
      </w:r>
      <w:r>
        <w:rPr>
          <w:rFonts w:ascii="宋体" w:hAnsi="宋体"/>
          <w:u w:val="single"/>
        </w:rPr>
        <w:t xml:space="preserve">  </w:t>
      </w:r>
      <w:r>
        <w:rPr>
          <w:rFonts w:ascii="宋体" w:hAnsi="宋体"/>
        </w:rPr>
        <w:t>%时，或材料单价跌幅以已标价工程量清单或预算书中载明材料单价为基础超过</w:t>
      </w:r>
      <w:r>
        <w:rPr>
          <w:rFonts w:ascii="宋体" w:hAnsi="宋体"/>
          <w:u w:val="single"/>
        </w:rPr>
        <w:t xml:space="preserve"> </w:t>
      </w:r>
      <w:r>
        <w:rPr>
          <w:rFonts w:hint="eastAsia"/>
        </w:rPr>
        <w:t>另定</w:t>
      </w:r>
      <w:r>
        <w:rPr>
          <w:rFonts w:ascii="宋体" w:hAnsi="宋体"/>
          <w:u w:val="single"/>
        </w:rPr>
        <w:t xml:space="preserve">  </w:t>
      </w:r>
      <w:r>
        <w:rPr>
          <w:rFonts w:ascii="宋体" w:hAnsi="宋体"/>
        </w:rPr>
        <w:t>%时，其超过部分据实调整。</w:t>
      </w:r>
    </w:p>
    <w:p>
      <w:pPr>
        <w:pStyle w:val="20"/>
        <w:spacing w:line="320" w:lineRule="exact"/>
        <w:rPr>
          <w:rFonts w:ascii="宋体" w:hAnsi="宋体"/>
        </w:rPr>
      </w:pPr>
      <w:r>
        <w:rPr>
          <w:rFonts w:hint="eastAsia" w:ascii="宋体" w:hAnsi="宋体"/>
        </w:rPr>
        <w:t>②</w:t>
      </w:r>
      <w:r>
        <w:rPr>
          <w:rFonts w:ascii="宋体" w:hAnsi="宋体"/>
        </w:rPr>
        <w:t>承包人在已标价工程量清单或预算书中载明的材料单价高于基准价格的：专用合同条款合同履行期间材料单价跌幅以基准价格为基础超过</w:t>
      </w:r>
      <w:r>
        <w:rPr>
          <w:rFonts w:ascii="宋体" w:hAnsi="宋体"/>
          <w:u w:val="single"/>
        </w:rPr>
        <w:t xml:space="preserve"> </w:t>
      </w:r>
      <w:r>
        <w:rPr>
          <w:rFonts w:hint="eastAsia"/>
        </w:rPr>
        <w:t>另定</w:t>
      </w:r>
      <w:r>
        <w:rPr>
          <w:rFonts w:ascii="宋体" w:hAnsi="宋体"/>
          <w:u w:val="single"/>
        </w:rPr>
        <w:t xml:space="preserve">  </w:t>
      </w:r>
      <w:r>
        <w:rPr>
          <w:rFonts w:ascii="宋体" w:hAnsi="宋体"/>
        </w:rPr>
        <w:t>%时，材料单价涨幅以已标价工程量清单或预算书中载明材料单价为基础超过</w:t>
      </w:r>
      <w:r>
        <w:rPr>
          <w:rFonts w:ascii="宋体" w:hAnsi="宋体"/>
          <w:u w:val="single"/>
        </w:rPr>
        <w:t xml:space="preserve"> </w:t>
      </w:r>
      <w:r>
        <w:rPr>
          <w:rFonts w:hint="eastAsia"/>
        </w:rPr>
        <w:t>另定</w:t>
      </w:r>
      <w:r>
        <w:rPr>
          <w:rFonts w:ascii="宋体" w:hAnsi="宋体"/>
          <w:u w:val="single"/>
        </w:rPr>
        <w:t xml:space="preserve">  </w:t>
      </w:r>
      <w:r>
        <w:rPr>
          <w:rFonts w:ascii="宋体" w:hAnsi="宋体"/>
        </w:rPr>
        <w:t>%时，其超过部分据实调整。</w:t>
      </w:r>
    </w:p>
    <w:p>
      <w:pPr>
        <w:pStyle w:val="20"/>
        <w:spacing w:line="320" w:lineRule="exact"/>
        <w:rPr>
          <w:rFonts w:ascii="宋体" w:hAnsi="宋体"/>
        </w:rPr>
      </w:pPr>
      <w:r>
        <w:rPr>
          <w:rFonts w:hint="eastAsia" w:ascii="宋体" w:hAnsi="宋体"/>
        </w:rPr>
        <w:t>③</w:t>
      </w:r>
      <w:r>
        <w:rPr>
          <w:rFonts w:ascii="宋体" w:hAnsi="宋体"/>
        </w:rPr>
        <w:t>承包人在已标价工程量清单或预算书中载明的材料单价等于基准单价的：专用合同条款合同履行期间材料单价涨跌幅以基准单价为基础超过±</w:t>
      </w:r>
      <w:r>
        <w:rPr>
          <w:rFonts w:hint="eastAsia"/>
        </w:rPr>
        <w:t>另定</w:t>
      </w:r>
      <w:r>
        <w:rPr>
          <w:rFonts w:ascii="宋体" w:hAnsi="宋体"/>
          <w:u w:val="single"/>
        </w:rPr>
        <w:t xml:space="preserve">   </w:t>
      </w:r>
      <w:r>
        <w:rPr>
          <w:rFonts w:ascii="宋体" w:hAnsi="宋体"/>
        </w:rPr>
        <w:t>%时，其超过部分据实调整。</w:t>
      </w:r>
    </w:p>
    <w:p>
      <w:pPr>
        <w:pStyle w:val="20"/>
        <w:spacing w:line="320" w:lineRule="exact"/>
        <w:rPr>
          <w:rFonts w:ascii="宋体" w:hAnsi="宋体"/>
          <w:u w:val="single"/>
        </w:rPr>
      </w:pPr>
      <w:r>
        <w:rPr>
          <w:rFonts w:ascii="宋体" w:hAnsi="宋体"/>
        </w:rPr>
        <w:t>第3种方式：其他价格调整方式：</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bookmarkEnd w:id="392"/>
    <w:bookmarkEnd w:id="393"/>
    <w:bookmarkEnd w:id="394"/>
    <w:bookmarkEnd w:id="395"/>
    <w:bookmarkEnd w:id="396"/>
    <w:bookmarkEnd w:id="397"/>
    <w:p>
      <w:pPr>
        <w:pStyle w:val="20"/>
        <w:spacing w:line="320" w:lineRule="exact"/>
        <w:rPr>
          <w:rFonts w:ascii="宋体" w:hAnsi="宋体"/>
          <w:bCs/>
        </w:rPr>
      </w:pPr>
      <w:bookmarkStart w:id="505" w:name="_Toc296891033"/>
      <w:bookmarkStart w:id="506" w:name="_Toc297120505"/>
      <w:bookmarkStart w:id="507" w:name="_Toc296346706"/>
      <w:bookmarkStart w:id="508" w:name="_Toc296347204"/>
      <w:bookmarkStart w:id="509" w:name="_Toc297048391"/>
      <w:bookmarkStart w:id="510" w:name="_Toc292559410"/>
      <w:bookmarkStart w:id="511" w:name="_Toc296891245"/>
      <w:bookmarkStart w:id="512" w:name="_Toc296503205"/>
      <w:bookmarkStart w:id="513" w:name="_Toc296944544"/>
      <w:bookmarkStart w:id="514" w:name="_Toc292559915"/>
      <w:bookmarkStart w:id="515" w:name="_Toc351203644"/>
      <w:bookmarkStart w:id="516" w:name="_Toc304295579"/>
      <w:bookmarkStart w:id="517" w:name="_Toc303539159"/>
      <w:bookmarkStart w:id="518" w:name="_Toc297216211"/>
      <w:bookmarkStart w:id="519" w:name="_Toc297123552"/>
      <w:bookmarkStart w:id="520" w:name="_Toc312678040"/>
      <w:bookmarkStart w:id="521" w:name="_Toc300935002"/>
      <w:r>
        <w:rPr>
          <w:rFonts w:ascii="宋体" w:hAnsi="宋体"/>
          <w:bCs/>
        </w:rPr>
        <w:t xml:space="preserve">12. </w:t>
      </w:r>
      <w:bookmarkEnd w:id="505"/>
      <w:bookmarkEnd w:id="506"/>
      <w:bookmarkEnd w:id="507"/>
      <w:bookmarkEnd w:id="508"/>
      <w:bookmarkEnd w:id="509"/>
      <w:bookmarkEnd w:id="510"/>
      <w:bookmarkEnd w:id="511"/>
      <w:bookmarkEnd w:id="512"/>
      <w:bookmarkEnd w:id="513"/>
      <w:bookmarkEnd w:id="514"/>
      <w:r>
        <w:rPr>
          <w:rFonts w:ascii="宋体" w:hAnsi="宋体"/>
          <w:bCs/>
        </w:rPr>
        <w:t>合同价格、计量与支付</w:t>
      </w:r>
      <w:bookmarkEnd w:id="515"/>
    </w:p>
    <w:bookmarkEnd w:id="516"/>
    <w:bookmarkEnd w:id="517"/>
    <w:bookmarkEnd w:id="518"/>
    <w:bookmarkEnd w:id="519"/>
    <w:bookmarkEnd w:id="520"/>
    <w:bookmarkEnd w:id="521"/>
    <w:p>
      <w:pPr>
        <w:pStyle w:val="20"/>
        <w:spacing w:line="320" w:lineRule="exact"/>
        <w:rPr>
          <w:rFonts w:ascii="宋体" w:hAnsi="宋体"/>
        </w:rPr>
      </w:pPr>
      <w:bookmarkStart w:id="522" w:name="_Toc267251461"/>
      <w:bookmarkStart w:id="523" w:name="_Toc292559411"/>
      <w:bookmarkStart w:id="524" w:name="_Toc292559916"/>
      <w:bookmarkStart w:id="525" w:name="_Toc296891034"/>
      <w:bookmarkStart w:id="526" w:name="_Toc296346707"/>
      <w:bookmarkStart w:id="527" w:name="_Toc297048392"/>
      <w:bookmarkStart w:id="528" w:name="_Toc296347205"/>
      <w:bookmarkStart w:id="529" w:name="_Toc296944545"/>
      <w:bookmarkStart w:id="530" w:name="_Toc296891246"/>
      <w:bookmarkStart w:id="531" w:name="_Toc297120506"/>
      <w:bookmarkStart w:id="532" w:name="_Toc296503206"/>
      <w:bookmarkStart w:id="533" w:name="_Toc297123553"/>
      <w:bookmarkStart w:id="534" w:name="_Toc312678041"/>
      <w:bookmarkStart w:id="535" w:name="_Toc297216212"/>
      <w:bookmarkStart w:id="536" w:name="_Toc303539160"/>
      <w:bookmarkStart w:id="537" w:name="_Toc300935003"/>
      <w:bookmarkStart w:id="538" w:name="_Toc304295580"/>
      <w:r>
        <w:rPr>
          <w:rFonts w:ascii="宋体" w:hAnsi="宋体"/>
        </w:rPr>
        <w:t>12.1 合</w:t>
      </w:r>
      <w:bookmarkEnd w:id="522"/>
      <w:bookmarkEnd w:id="523"/>
      <w:bookmarkEnd w:id="524"/>
      <w:r>
        <w:rPr>
          <w:rFonts w:ascii="宋体" w:hAnsi="宋体"/>
        </w:rPr>
        <w:t>同价</w:t>
      </w:r>
      <w:bookmarkEnd w:id="525"/>
      <w:bookmarkEnd w:id="526"/>
      <w:bookmarkEnd w:id="527"/>
      <w:bookmarkEnd w:id="528"/>
      <w:bookmarkEnd w:id="529"/>
      <w:bookmarkEnd w:id="530"/>
      <w:bookmarkEnd w:id="531"/>
      <w:bookmarkEnd w:id="532"/>
      <w:r>
        <w:rPr>
          <w:rFonts w:ascii="宋体" w:hAnsi="宋体"/>
        </w:rPr>
        <w:t>格形式</w:t>
      </w:r>
    </w:p>
    <w:bookmarkEnd w:id="533"/>
    <w:bookmarkEnd w:id="534"/>
    <w:bookmarkEnd w:id="535"/>
    <w:bookmarkEnd w:id="536"/>
    <w:bookmarkEnd w:id="537"/>
    <w:bookmarkEnd w:id="538"/>
    <w:p>
      <w:pPr>
        <w:pStyle w:val="20"/>
        <w:spacing w:line="320" w:lineRule="exact"/>
        <w:rPr>
          <w:rFonts w:ascii="宋体" w:hAnsi="宋体"/>
        </w:rPr>
      </w:pPr>
      <w:r>
        <w:rPr>
          <w:rFonts w:ascii="宋体" w:hAnsi="宋体"/>
        </w:rPr>
        <w:t>1、单价合同。</w:t>
      </w:r>
    </w:p>
    <w:p>
      <w:pPr>
        <w:pStyle w:val="20"/>
        <w:spacing w:line="320" w:lineRule="exact"/>
        <w:rPr>
          <w:rFonts w:ascii="宋体" w:hAnsi="宋体"/>
          <w:u w:val="single"/>
        </w:rPr>
      </w:pPr>
      <w:r>
        <w:rPr>
          <w:rFonts w:ascii="宋体" w:hAnsi="宋体"/>
        </w:rPr>
        <w:t>综合单价包含的风险范围：</w:t>
      </w:r>
      <w:r>
        <w:rPr>
          <w:rFonts w:hint="eastAsia"/>
        </w:rPr>
        <w:t>人工、材料、机械费用的市场价格变化，除政策性调整及不可抗力以外的其他风险</w:t>
      </w:r>
      <w:r>
        <w:rPr>
          <w:rFonts w:ascii="宋体" w:hAnsi="宋体"/>
        </w:rPr>
        <w:t>。</w:t>
      </w:r>
    </w:p>
    <w:p>
      <w:pPr>
        <w:pStyle w:val="20"/>
        <w:spacing w:line="320" w:lineRule="exact"/>
        <w:rPr>
          <w:rFonts w:ascii="宋体" w:hAnsi="宋体"/>
          <w:u w:val="single"/>
        </w:rPr>
      </w:pPr>
      <w:r>
        <w:rPr>
          <w:rFonts w:ascii="宋体" w:hAnsi="宋体"/>
        </w:rPr>
        <w:t>风险费用的计算方法：</w:t>
      </w:r>
      <w:r>
        <w:rPr>
          <w:rFonts w:hint="eastAsia"/>
        </w:rPr>
        <w:t>投标人在投标报价时已经考虑，不再另行计取</w:t>
      </w:r>
      <w:r>
        <w:rPr>
          <w:rFonts w:ascii="宋体" w:hAnsi="宋体"/>
        </w:rPr>
        <w:t>。</w:t>
      </w:r>
    </w:p>
    <w:p>
      <w:pPr>
        <w:pStyle w:val="20"/>
        <w:rPr>
          <w:rFonts w:hint="eastAsia"/>
        </w:rPr>
      </w:pPr>
      <w:r>
        <w:rPr>
          <w:rFonts w:ascii="宋体" w:hAnsi="宋体"/>
        </w:rPr>
        <w:t>风险范围以外合同价格的调整方法：</w:t>
      </w:r>
      <w:r>
        <w:rPr>
          <w:rFonts w:hint="eastAsia"/>
        </w:rPr>
        <w:t>①工程量清单项目数量按实决算。</w:t>
      </w:r>
    </w:p>
    <w:p>
      <w:pPr>
        <w:pStyle w:val="20"/>
        <w:rPr>
          <w:rFonts w:hint="eastAsia"/>
        </w:rPr>
      </w:pPr>
      <w:r>
        <w:rPr>
          <w:rFonts w:hint="eastAsia"/>
          <w:lang w:val="en-US" w:eastAsia="zh-CN"/>
        </w:rPr>
        <w:t>②</w:t>
      </w:r>
      <w:r>
        <w:rPr>
          <w:rFonts w:hint="eastAsia"/>
        </w:rPr>
        <w:t>暂定价项目经发包人和审计方确认后方可进行调整（不能超过招标控制价的暂定价标准）。</w:t>
      </w:r>
    </w:p>
    <w:p>
      <w:pPr>
        <w:pStyle w:val="20"/>
        <w:rPr>
          <w:rFonts w:hint="eastAsia"/>
        </w:rPr>
      </w:pPr>
      <w:r>
        <w:rPr>
          <w:rFonts w:hint="eastAsia"/>
          <w:lang w:val="en-US" w:eastAsia="zh-CN"/>
        </w:rPr>
        <w:t>③</w:t>
      </w:r>
      <w:r>
        <w:rPr>
          <w:rFonts w:hint="eastAsia"/>
        </w:rPr>
        <w:t>对于本工程的全部清单项目，无论工程量增减如何，均应执行原有的综合单价。</w:t>
      </w:r>
    </w:p>
    <w:p>
      <w:pPr>
        <w:pStyle w:val="20"/>
        <w:rPr>
          <w:rFonts w:hint="eastAsia"/>
        </w:rPr>
      </w:pPr>
      <w:r>
        <w:rPr>
          <w:rFonts w:hint="eastAsia"/>
          <w:lang w:val="en-US" w:eastAsia="zh-CN"/>
        </w:rPr>
        <w:t>④</w:t>
      </w:r>
      <w:r>
        <w:rPr>
          <w:rFonts w:hint="eastAsia"/>
        </w:rPr>
        <w:t>发包人要求承包人完成的合同外发生的用工等，由承包人提出现场签证，经发包方和监理方字认可后实施。现场签证的费用按照零星项目计价。</w:t>
      </w:r>
    </w:p>
    <w:p>
      <w:pPr>
        <w:pStyle w:val="20"/>
        <w:rPr>
          <w:rFonts w:hint="eastAsia"/>
        </w:rPr>
      </w:pPr>
      <w:r>
        <w:rPr>
          <w:rFonts w:hint="eastAsia"/>
          <w:lang w:val="en-US" w:eastAsia="zh-CN"/>
        </w:rPr>
        <w:t>⑤</w:t>
      </w:r>
      <w:r>
        <w:rPr>
          <w:rFonts w:hint="eastAsia"/>
        </w:rPr>
        <w:t>投标人的投标报价中综合单价缺项、漏项、报零均被视为对业主的优惠，中标后不作调整。</w:t>
      </w:r>
    </w:p>
    <w:p>
      <w:pPr>
        <w:pStyle w:val="20"/>
        <w:rPr>
          <w:rFonts w:hint="eastAsia"/>
        </w:rPr>
      </w:pPr>
      <w:r>
        <w:rPr>
          <w:rFonts w:hint="eastAsia"/>
          <w:lang w:val="en-US" w:eastAsia="zh-CN"/>
        </w:rPr>
        <w:t>⑥</w:t>
      </w:r>
      <w:r>
        <w:rPr>
          <w:rFonts w:hint="eastAsia"/>
        </w:rPr>
        <w:t>措施项目清单的报价，应与技术标内容相符。对缺项、漏项、报零的措施项目费用，中标后均不作调整。</w:t>
      </w:r>
    </w:p>
    <w:p>
      <w:pPr>
        <w:pStyle w:val="20"/>
        <w:rPr>
          <w:rFonts w:hint="eastAsia"/>
        </w:rPr>
      </w:pPr>
      <w:r>
        <w:rPr>
          <w:rFonts w:hint="eastAsia"/>
          <w:lang w:val="en-US" w:eastAsia="zh-CN"/>
        </w:rPr>
        <w:t>⑦</w:t>
      </w:r>
      <w:r>
        <w:rPr>
          <w:rFonts w:hint="eastAsia"/>
        </w:rPr>
        <w:t>中标后，不论实际情况如何，本次招标范围（以图纸及现场情况为准）内材料价格均不予调整，请投标人结合自身实力注意控制风险。</w:t>
      </w:r>
    </w:p>
    <w:p>
      <w:pPr>
        <w:pStyle w:val="20"/>
        <w:spacing w:line="320" w:lineRule="exact"/>
        <w:rPr>
          <w:rFonts w:hint="eastAsia"/>
        </w:rPr>
      </w:pPr>
      <w:r>
        <w:rPr>
          <w:rFonts w:hint="eastAsia"/>
          <w:lang w:val="en-US" w:eastAsia="zh-CN"/>
        </w:rPr>
        <w:t>⑧</w:t>
      </w:r>
      <w:r>
        <w:rPr>
          <w:rFonts w:hint="eastAsia"/>
        </w:rPr>
        <w:t>规费、税金属于不可竞争费用，应按安徽省现行的综合单价及其计价办法的规定执行。</w:t>
      </w:r>
    </w:p>
    <w:p>
      <w:pPr>
        <w:pStyle w:val="20"/>
        <w:spacing w:line="320" w:lineRule="exact"/>
        <w:rPr>
          <w:rFonts w:ascii="宋体" w:hAnsi="宋体"/>
        </w:rPr>
      </w:pPr>
      <w:r>
        <w:rPr>
          <w:rFonts w:ascii="宋体" w:hAnsi="宋体"/>
        </w:rPr>
        <w:t>2、总价合同。</w:t>
      </w:r>
    </w:p>
    <w:p>
      <w:pPr>
        <w:pStyle w:val="20"/>
        <w:spacing w:line="320" w:lineRule="exact"/>
        <w:rPr>
          <w:rFonts w:ascii="宋体" w:hAnsi="宋体"/>
          <w:u w:val="single"/>
        </w:rPr>
      </w:pPr>
      <w:r>
        <w:rPr>
          <w:rFonts w:ascii="宋体" w:hAnsi="宋体"/>
        </w:rPr>
        <w:t>总价包含的风险范围：</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风险费用的计算方法：</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风险范围以外合同价格的调整方法：</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3、其他价格方式：</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bookmarkStart w:id="539" w:name="_Toc304295581"/>
      <w:bookmarkStart w:id="540" w:name="_Toc312678042"/>
      <w:bookmarkStart w:id="541" w:name="_Toc303539161"/>
      <w:bookmarkStart w:id="542" w:name="_Toc300935004"/>
      <w:bookmarkStart w:id="543" w:name="_Toc297123554"/>
      <w:bookmarkStart w:id="544" w:name="_Toc297216213"/>
      <w:bookmarkStart w:id="545" w:name="_Toc297048393"/>
      <w:bookmarkStart w:id="546" w:name="_Toc296503207"/>
      <w:bookmarkStart w:id="547" w:name="_Toc292559412"/>
      <w:bookmarkStart w:id="548" w:name="_Toc296891247"/>
      <w:bookmarkStart w:id="549" w:name="_Toc297120507"/>
      <w:bookmarkStart w:id="550" w:name="_Toc296347206"/>
      <w:bookmarkStart w:id="551" w:name="_Toc296891035"/>
      <w:bookmarkStart w:id="552" w:name="_Toc296346708"/>
      <w:bookmarkStart w:id="553" w:name="_Toc296944546"/>
      <w:bookmarkStart w:id="554" w:name="_Toc292559917"/>
      <w:r>
        <w:rPr>
          <w:rFonts w:ascii="宋体" w:hAnsi="宋体"/>
        </w:rPr>
        <w:t>12.2 预付款</w:t>
      </w:r>
    </w:p>
    <w:bookmarkEnd w:id="539"/>
    <w:bookmarkEnd w:id="540"/>
    <w:bookmarkEnd w:id="541"/>
    <w:bookmarkEnd w:id="542"/>
    <w:bookmarkEnd w:id="543"/>
    <w:bookmarkEnd w:id="544"/>
    <w:p>
      <w:pPr>
        <w:pStyle w:val="20"/>
        <w:spacing w:line="320" w:lineRule="exact"/>
        <w:rPr>
          <w:rFonts w:ascii="宋体" w:hAnsi="宋体"/>
        </w:rPr>
      </w:pPr>
      <w:r>
        <w:rPr>
          <w:rFonts w:ascii="宋体" w:hAnsi="宋体"/>
        </w:rPr>
        <w:t>12.2.1 预付款的支付</w:t>
      </w:r>
    </w:p>
    <w:p>
      <w:pPr>
        <w:pStyle w:val="20"/>
        <w:spacing w:line="320" w:lineRule="exact"/>
        <w:rPr>
          <w:rFonts w:ascii="宋体" w:hAnsi="宋体"/>
        </w:rPr>
      </w:pPr>
      <w:r>
        <w:rPr>
          <w:rFonts w:ascii="宋体" w:hAnsi="宋体"/>
        </w:rPr>
        <w:t>预付款支付比例或金额：</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预付款支付期限：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预付款扣回的方式：</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12.2.2 预付款担保</w:t>
      </w:r>
    </w:p>
    <w:p>
      <w:pPr>
        <w:pStyle w:val="20"/>
        <w:spacing w:line="320" w:lineRule="exact"/>
        <w:rPr>
          <w:rFonts w:ascii="宋体" w:hAnsi="宋体"/>
        </w:rPr>
      </w:pPr>
      <w:r>
        <w:rPr>
          <w:rFonts w:ascii="宋体" w:hAnsi="宋体"/>
        </w:rPr>
        <w:t>承包人提交预付款担保的期限：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预付款担保的形式为：</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545"/>
    <w:bookmarkEnd w:id="546"/>
    <w:bookmarkEnd w:id="547"/>
    <w:bookmarkEnd w:id="548"/>
    <w:bookmarkEnd w:id="549"/>
    <w:bookmarkEnd w:id="550"/>
    <w:bookmarkEnd w:id="551"/>
    <w:bookmarkEnd w:id="552"/>
    <w:bookmarkEnd w:id="553"/>
    <w:bookmarkEnd w:id="554"/>
    <w:p>
      <w:pPr>
        <w:pStyle w:val="20"/>
        <w:spacing w:line="320" w:lineRule="exact"/>
        <w:rPr>
          <w:rFonts w:ascii="宋体" w:hAnsi="宋体"/>
        </w:rPr>
      </w:pPr>
      <w:r>
        <w:rPr>
          <w:rFonts w:ascii="宋体" w:hAnsi="宋体"/>
        </w:rPr>
        <w:t>12.3 计量</w:t>
      </w:r>
    </w:p>
    <w:p>
      <w:pPr>
        <w:pStyle w:val="20"/>
        <w:spacing w:line="320" w:lineRule="exact"/>
        <w:rPr>
          <w:rFonts w:ascii="宋体" w:hAnsi="宋体"/>
        </w:rPr>
      </w:pPr>
      <w:r>
        <w:rPr>
          <w:rFonts w:ascii="宋体" w:hAnsi="宋体"/>
        </w:rPr>
        <w:t>12.3.1 计量原则</w:t>
      </w:r>
    </w:p>
    <w:p>
      <w:pPr>
        <w:pStyle w:val="20"/>
        <w:spacing w:line="320" w:lineRule="exact"/>
        <w:rPr>
          <w:rFonts w:ascii="宋体" w:hAnsi="宋体"/>
        </w:rPr>
      </w:pPr>
      <w:r>
        <w:rPr>
          <w:rFonts w:ascii="宋体" w:hAnsi="宋体"/>
        </w:rPr>
        <w:t>工程量计算规则：</w:t>
      </w:r>
      <w:r>
        <w:t>20</w:t>
      </w:r>
      <w:r>
        <w:rPr>
          <w:rFonts w:hint="eastAsia"/>
        </w:rPr>
        <w:t>18年安徽省建筑工程量清单计价办法</w:t>
      </w:r>
      <w:r>
        <w:rPr>
          <w:rFonts w:ascii="宋体" w:hAnsi="宋体"/>
        </w:rPr>
        <w:t>。</w:t>
      </w:r>
    </w:p>
    <w:p>
      <w:pPr>
        <w:pStyle w:val="20"/>
        <w:spacing w:line="320" w:lineRule="exact"/>
        <w:rPr>
          <w:rFonts w:ascii="宋体" w:hAnsi="宋体"/>
        </w:rPr>
      </w:pPr>
      <w:r>
        <w:rPr>
          <w:rFonts w:ascii="宋体" w:hAnsi="宋体"/>
        </w:rPr>
        <w:t>12.3.2 计量周期</w:t>
      </w:r>
    </w:p>
    <w:p>
      <w:pPr>
        <w:pStyle w:val="20"/>
        <w:spacing w:line="320" w:lineRule="exact"/>
        <w:rPr>
          <w:rFonts w:ascii="宋体" w:hAnsi="宋体"/>
        </w:rPr>
      </w:pPr>
      <w:r>
        <w:rPr>
          <w:rFonts w:ascii="宋体" w:hAnsi="宋体"/>
        </w:rPr>
        <w:t>关于计量周期的约定：</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12.3.3 单价合同的计量</w:t>
      </w:r>
    </w:p>
    <w:p>
      <w:pPr>
        <w:pStyle w:val="20"/>
        <w:spacing w:line="320" w:lineRule="exact"/>
        <w:rPr>
          <w:rFonts w:ascii="宋体" w:hAnsi="宋体"/>
        </w:rPr>
      </w:pPr>
      <w:r>
        <w:rPr>
          <w:rFonts w:ascii="宋体" w:hAnsi="宋体"/>
        </w:rPr>
        <w:t>关于单价合同计量的约定：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12.3.4 总价合同的计量</w:t>
      </w:r>
    </w:p>
    <w:p>
      <w:pPr>
        <w:pStyle w:val="20"/>
        <w:spacing w:line="320" w:lineRule="exact"/>
        <w:rPr>
          <w:rFonts w:ascii="宋体" w:hAnsi="宋体"/>
        </w:rPr>
      </w:pPr>
      <w:r>
        <w:rPr>
          <w:rFonts w:ascii="宋体" w:hAnsi="宋体"/>
        </w:rPr>
        <w:t>关于总价合同计量的约定：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12.3.5总价合同采用支付分解表计量支付的，是否适用第12.3.4 项</w:t>
      </w:r>
      <w:r>
        <w:rPr>
          <w:rFonts w:hint="eastAsia" w:ascii="宋体" w:hAnsi="宋体"/>
        </w:rPr>
        <w:t>〔</w:t>
      </w:r>
      <w:r>
        <w:rPr>
          <w:rFonts w:ascii="宋体" w:hAnsi="宋体"/>
        </w:rPr>
        <w:t>总价合同的计量</w:t>
      </w:r>
      <w:r>
        <w:rPr>
          <w:rFonts w:hint="eastAsia" w:ascii="宋体" w:hAnsi="宋体"/>
        </w:rPr>
        <w:t>〕</w:t>
      </w:r>
      <w:r>
        <w:rPr>
          <w:rFonts w:ascii="宋体" w:hAnsi="宋体"/>
        </w:rPr>
        <w:t>约定</w:t>
      </w:r>
      <w:r>
        <w:rPr>
          <w:rFonts w:hint="eastAsia" w:ascii="宋体" w:hAnsi="宋体"/>
        </w:rPr>
        <w:t>进行计量：</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12.3.6 其他价格形式合同的计量</w:t>
      </w:r>
    </w:p>
    <w:p>
      <w:pPr>
        <w:pStyle w:val="20"/>
        <w:spacing w:line="320" w:lineRule="exact"/>
        <w:rPr>
          <w:rFonts w:ascii="宋体" w:hAnsi="宋体"/>
          <w:u w:val="single"/>
        </w:rPr>
      </w:pPr>
      <w:r>
        <w:rPr>
          <w:rFonts w:ascii="宋体" w:hAnsi="宋体"/>
        </w:rPr>
        <w:t>其他价格形式的计量方式和程序：</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12.4 工程进度款支付</w:t>
      </w:r>
    </w:p>
    <w:p>
      <w:pPr>
        <w:pStyle w:val="20"/>
        <w:spacing w:line="320" w:lineRule="exact"/>
        <w:rPr>
          <w:rFonts w:ascii="宋体" w:hAnsi="宋体"/>
        </w:rPr>
      </w:pPr>
      <w:bookmarkStart w:id="555" w:name="_Toc292559921"/>
      <w:bookmarkStart w:id="556" w:name="_Toc296346712"/>
      <w:bookmarkStart w:id="557" w:name="_Toc296347210"/>
      <w:bookmarkStart w:id="558" w:name="_Toc297048397"/>
      <w:bookmarkStart w:id="559" w:name="_Toc292559416"/>
      <w:bookmarkStart w:id="560" w:name="_Toc300935006"/>
      <w:bookmarkStart w:id="561" w:name="_Toc296944550"/>
      <w:bookmarkStart w:id="562" w:name="_Toc296503211"/>
      <w:bookmarkStart w:id="563" w:name="_Toc303539163"/>
      <w:bookmarkStart w:id="564" w:name="_Toc297120511"/>
      <w:bookmarkStart w:id="565" w:name="_Toc296891039"/>
      <w:bookmarkStart w:id="566" w:name="_Toc297123556"/>
      <w:bookmarkStart w:id="567" w:name="_Toc297216215"/>
      <w:bookmarkStart w:id="568" w:name="_Toc296891251"/>
      <w:r>
        <w:rPr>
          <w:rFonts w:ascii="宋体" w:hAnsi="宋体"/>
        </w:rPr>
        <w:t>12.4.1 付款周期</w:t>
      </w:r>
    </w:p>
    <w:p>
      <w:pPr>
        <w:pStyle w:val="20"/>
        <w:spacing w:line="320" w:lineRule="exact"/>
        <w:rPr>
          <w:rFonts w:ascii="宋体" w:hAnsi="宋体"/>
        </w:rPr>
      </w:pPr>
      <w:r>
        <w:rPr>
          <w:rFonts w:ascii="宋体" w:hAnsi="宋体"/>
        </w:rPr>
        <w:t>关于付款周期的约定：</w:t>
      </w:r>
      <w:r>
        <w:rPr>
          <w:rFonts w:ascii="宋体" w:hAnsi="宋体" w:cs="宋体"/>
          <w:kern w:val="0"/>
          <w:sz w:val="24"/>
          <w:szCs w:val="24"/>
        </w:rPr>
        <w:t>竣工验收合格竣工资料齐备移交发包人后付至合同价款的</w:t>
      </w:r>
      <w:r>
        <w:rPr>
          <w:rFonts w:hint="eastAsia" w:ascii="宋体" w:hAnsi="宋体" w:cs="宋体"/>
          <w:kern w:val="0"/>
          <w:sz w:val="24"/>
          <w:szCs w:val="24"/>
          <w:lang w:val="en-US" w:eastAsia="zh-CN"/>
        </w:rPr>
        <w:t>7</w:t>
      </w:r>
      <w:r>
        <w:rPr>
          <w:rFonts w:ascii="宋体" w:hAnsi="宋体" w:cs="宋体"/>
          <w:kern w:val="0"/>
          <w:sz w:val="24"/>
          <w:szCs w:val="24"/>
        </w:rPr>
        <w:t>0%</w:t>
      </w:r>
      <w:r>
        <w:rPr>
          <w:rFonts w:ascii="宋体" w:hAnsi="宋体" w:cs="宋体"/>
          <w:color w:val="auto"/>
          <w:kern w:val="0"/>
          <w:sz w:val="24"/>
          <w:szCs w:val="24"/>
        </w:rPr>
        <w:t xml:space="preserve"> </w:t>
      </w:r>
      <w:r>
        <w:rPr>
          <w:rFonts w:hint="eastAsia" w:ascii="宋体" w:hAnsi="宋体" w:cs="宋体"/>
          <w:color w:val="auto"/>
          <w:sz w:val="24"/>
          <w:szCs w:val="24"/>
        </w:rPr>
        <w:t>；办理完备案手续、决算审核结束后付至审计总价款的</w:t>
      </w:r>
      <w:r>
        <w:rPr>
          <w:rFonts w:ascii="宋体" w:hAnsi="宋体" w:cs="宋体"/>
          <w:color w:val="auto"/>
          <w:sz w:val="24"/>
          <w:szCs w:val="24"/>
        </w:rPr>
        <w:t>9</w:t>
      </w:r>
      <w:r>
        <w:rPr>
          <w:rFonts w:hint="eastAsia" w:ascii="宋体" w:hAnsi="宋体" w:cs="宋体"/>
          <w:color w:val="auto"/>
          <w:sz w:val="24"/>
          <w:szCs w:val="24"/>
          <w:lang w:val="en-US" w:eastAsia="zh-CN"/>
        </w:rPr>
        <w:t>7</w:t>
      </w:r>
      <w:r>
        <w:rPr>
          <w:rFonts w:ascii="宋体" w:hAnsi="宋体" w:cs="宋体"/>
          <w:color w:val="auto"/>
          <w:sz w:val="24"/>
          <w:szCs w:val="24"/>
        </w:rPr>
        <w:t>%</w:t>
      </w:r>
      <w:r>
        <w:rPr>
          <w:rFonts w:hint="eastAsia" w:ascii="宋体" w:hAnsi="宋体" w:cs="宋体"/>
          <w:color w:val="auto"/>
          <w:sz w:val="24"/>
          <w:szCs w:val="24"/>
        </w:rPr>
        <w:t>；余款</w:t>
      </w:r>
      <w:r>
        <w:rPr>
          <w:rFonts w:hint="eastAsia" w:ascii="宋体" w:hAnsi="宋体" w:cs="宋体"/>
          <w:color w:val="auto"/>
          <w:sz w:val="24"/>
          <w:szCs w:val="24"/>
          <w:lang w:val="en-US" w:eastAsia="zh-CN"/>
        </w:rPr>
        <w:t>3</w:t>
      </w:r>
      <w:r>
        <w:rPr>
          <w:rFonts w:ascii="宋体" w:hAnsi="宋体" w:cs="宋体"/>
          <w:color w:val="auto"/>
          <w:sz w:val="24"/>
          <w:szCs w:val="24"/>
        </w:rPr>
        <w:t>%</w:t>
      </w:r>
      <w:r>
        <w:rPr>
          <w:rFonts w:hint="eastAsia" w:ascii="宋体" w:hAnsi="宋体" w:cs="宋体"/>
          <w:color w:val="auto"/>
          <w:sz w:val="24"/>
          <w:szCs w:val="24"/>
        </w:rPr>
        <w:t>作为工程质量保证金，</w:t>
      </w:r>
      <w:r>
        <w:rPr>
          <w:rFonts w:ascii="宋体" w:hAnsi="宋体" w:cs="宋体"/>
          <w:color w:val="auto"/>
          <w:sz w:val="24"/>
          <w:szCs w:val="24"/>
        </w:rPr>
        <w:t>1</w:t>
      </w:r>
      <w:r>
        <w:rPr>
          <w:rFonts w:hint="eastAsia" w:ascii="宋体" w:hAnsi="宋体" w:cs="宋体"/>
          <w:color w:val="auto"/>
          <w:sz w:val="24"/>
          <w:szCs w:val="24"/>
        </w:rPr>
        <w:t>年后无质量问题付清</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不计利息</w:t>
      </w:r>
      <w:r>
        <w:rPr>
          <w:rFonts w:hint="eastAsia" w:ascii="宋体" w:hAnsi="宋体" w:cs="宋体"/>
          <w:color w:val="auto"/>
          <w:sz w:val="24"/>
          <w:szCs w:val="24"/>
          <w:lang w:eastAsia="zh-CN"/>
        </w:rPr>
        <w:t>）</w:t>
      </w:r>
      <w:r>
        <w:rPr>
          <w:rFonts w:hint="eastAsia" w:ascii="宋体" w:hAnsi="宋体" w:cs="宋体"/>
          <w:color w:val="auto"/>
          <w:sz w:val="24"/>
          <w:szCs w:val="24"/>
        </w:rPr>
        <w:t>。</w:t>
      </w:r>
    </w:p>
    <w:p>
      <w:pPr>
        <w:pStyle w:val="20"/>
        <w:spacing w:line="320" w:lineRule="exact"/>
        <w:rPr>
          <w:rFonts w:ascii="宋体" w:hAnsi="宋体"/>
        </w:rPr>
      </w:pPr>
      <w:r>
        <w:rPr>
          <w:rFonts w:ascii="宋体" w:hAnsi="宋体"/>
        </w:rPr>
        <w:t>12.4.2 进度付款申请单的编制</w:t>
      </w:r>
    </w:p>
    <w:p>
      <w:pPr>
        <w:pStyle w:val="20"/>
        <w:spacing w:line="320" w:lineRule="exact"/>
        <w:rPr>
          <w:rFonts w:ascii="宋体" w:hAnsi="宋体"/>
          <w:u w:val="single"/>
        </w:rPr>
      </w:pPr>
      <w:r>
        <w:rPr>
          <w:rFonts w:ascii="宋体" w:hAnsi="宋体"/>
        </w:rPr>
        <w:t>关于进度付款申请单编制的约定：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r>
        <w:rPr>
          <w:rFonts w:ascii="宋体" w:hAnsi="宋体"/>
        </w:rPr>
        <w:t>2.4.3 进度付款申请单的提交</w:t>
      </w:r>
    </w:p>
    <w:p>
      <w:pPr>
        <w:pStyle w:val="20"/>
        <w:spacing w:line="320" w:lineRule="exact"/>
        <w:rPr>
          <w:rFonts w:ascii="宋体" w:hAnsi="宋体"/>
        </w:rPr>
      </w:pPr>
      <w:r>
        <w:rPr>
          <w:rFonts w:ascii="宋体" w:hAnsi="宋体"/>
        </w:rPr>
        <w:t>（1）单价合同进度付款申请单提交的约定</w:t>
      </w:r>
      <w:r>
        <w:rPr>
          <w:rFonts w:hint="eastAsia" w:ascii="宋体" w:hAnsi="宋体"/>
        </w:rPr>
        <w:t>：</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（2）总价合同进度付款申请单提交的约定</w:t>
      </w:r>
      <w:r>
        <w:rPr>
          <w:rFonts w:hint="eastAsia" w:ascii="宋体" w:hAnsi="宋体"/>
        </w:rPr>
        <w:t>：</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（3）其他价格形式合同进度付款申请单提交的约定：</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12.4.4 进度款审核和支付</w:t>
      </w:r>
    </w:p>
    <w:p>
      <w:pPr>
        <w:pStyle w:val="20"/>
        <w:spacing w:line="320" w:lineRule="exact"/>
        <w:rPr>
          <w:rFonts w:ascii="宋体" w:hAnsi="宋体"/>
          <w:u w:val="single"/>
        </w:rPr>
      </w:pPr>
      <w:r>
        <w:rPr>
          <w:rFonts w:ascii="宋体" w:hAnsi="宋体"/>
        </w:rPr>
        <w:t>（1）监理人审查并报送发包人的期限：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发包人完成审批并签发进度款支付证书的期限：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（2）发包人支付进度款的期限：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发包人逾期支付进度款的违约金的计算方式：</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12.4.6 支付分解表的编制</w:t>
      </w:r>
    </w:p>
    <w:p>
      <w:pPr>
        <w:pStyle w:val="20"/>
        <w:spacing w:line="320" w:lineRule="exact"/>
        <w:rPr>
          <w:rFonts w:ascii="宋体" w:hAnsi="宋体"/>
          <w:u w:val="single"/>
        </w:rPr>
      </w:pPr>
      <w:r>
        <w:rPr>
          <w:rFonts w:ascii="宋体" w:hAnsi="宋体"/>
        </w:rPr>
        <w:t>2、总价合同支付分解表的编制与审批：</w:t>
      </w:r>
      <w:r>
        <w:rPr>
          <w:rFonts w:ascii="宋体" w:hAnsi="宋体"/>
          <w:u w:val="single"/>
        </w:rPr>
        <w:t xml:space="preserve">       </w:t>
      </w:r>
      <w:r>
        <w:rPr>
          <w:rFonts w:hint="eastAsia"/>
        </w:rPr>
        <w:t>10天</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3、单价合同的总价项目支付分解表的编制与审批：</w:t>
      </w:r>
      <w:r>
        <w:rPr>
          <w:rFonts w:ascii="宋体" w:hAnsi="宋体"/>
          <w:u w:val="single"/>
        </w:rPr>
        <w:t xml:space="preserve">  </w:t>
      </w:r>
      <w:r>
        <w:rPr>
          <w:rFonts w:hint="eastAsia"/>
        </w:rPr>
        <w:t>10天</w:t>
      </w:r>
      <w:r>
        <w:rPr>
          <w:rFonts w:ascii="宋体" w:hAnsi="宋体"/>
          <w:u w:val="single"/>
        </w:rPr>
        <w:t xml:space="preserve">   </w:t>
      </w:r>
      <w:r>
        <w:rPr>
          <w:rFonts w:ascii="宋体" w:hAnsi="宋体"/>
        </w:rPr>
        <w:t>。</w:t>
      </w:r>
    </w:p>
    <w:bookmarkEnd w:id="398"/>
    <w:p>
      <w:pPr>
        <w:pStyle w:val="20"/>
        <w:spacing w:line="320" w:lineRule="exact"/>
        <w:rPr>
          <w:rFonts w:ascii="宋体" w:hAnsi="宋体"/>
          <w:bCs/>
        </w:rPr>
      </w:pPr>
      <w:bookmarkStart w:id="569" w:name="_Toc351203645"/>
      <w:bookmarkStart w:id="570" w:name="_Toc312678053"/>
      <w:bookmarkStart w:id="571" w:name="_Toc297048405"/>
      <w:bookmarkStart w:id="572" w:name="_Toc296503219"/>
      <w:bookmarkStart w:id="573" w:name="_Toc296944558"/>
      <w:bookmarkStart w:id="574" w:name="_Toc297216223"/>
      <w:bookmarkStart w:id="575" w:name="_Toc304295593"/>
      <w:bookmarkStart w:id="576" w:name="_Toc297120519"/>
      <w:bookmarkStart w:id="577" w:name="_Toc296346720"/>
      <w:bookmarkStart w:id="578" w:name="_Toc300935015"/>
      <w:bookmarkStart w:id="579" w:name="_Toc303539172"/>
      <w:bookmarkStart w:id="580" w:name="_Toc296891047"/>
      <w:bookmarkStart w:id="581" w:name="_Toc296347218"/>
      <w:bookmarkStart w:id="582" w:name="_Toc297123564"/>
      <w:bookmarkStart w:id="583" w:name="_Toc296891259"/>
      <w:bookmarkStart w:id="584" w:name="_Toc292559424"/>
      <w:bookmarkStart w:id="585" w:name="_Toc292559929"/>
      <w:r>
        <w:rPr>
          <w:rFonts w:ascii="宋体" w:hAnsi="宋体"/>
          <w:bCs/>
        </w:rPr>
        <w:t>13.</w:t>
      </w:r>
      <w:r>
        <w:rPr>
          <w:rFonts w:hint="eastAsia" w:ascii="宋体" w:hAnsi="宋体"/>
          <w:bCs/>
        </w:rPr>
        <w:t xml:space="preserve"> </w:t>
      </w:r>
      <w:r>
        <w:rPr>
          <w:rFonts w:ascii="宋体" w:hAnsi="宋体"/>
          <w:bCs/>
        </w:rPr>
        <w:t>验收和工程试车</w:t>
      </w:r>
      <w:bookmarkEnd w:id="569"/>
    </w:p>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Pr>
        <w:pStyle w:val="20"/>
        <w:spacing w:line="320" w:lineRule="exact"/>
        <w:rPr>
          <w:rFonts w:ascii="宋体" w:hAnsi="宋体"/>
        </w:rPr>
      </w:pPr>
      <w:r>
        <w:rPr>
          <w:rFonts w:ascii="宋体" w:hAnsi="宋体"/>
        </w:rPr>
        <w:t>13.1 分部分项工程验收</w:t>
      </w:r>
    </w:p>
    <w:p>
      <w:pPr>
        <w:pStyle w:val="20"/>
        <w:spacing w:line="320" w:lineRule="exact"/>
        <w:rPr>
          <w:rFonts w:ascii="宋体" w:hAnsi="宋体"/>
        </w:rPr>
      </w:pPr>
      <w:r>
        <w:rPr>
          <w:rFonts w:ascii="宋体" w:hAnsi="宋体"/>
        </w:rPr>
        <w:t>13.1.2监理人不能按时进行验收时，应提前</w:t>
      </w:r>
      <w:r>
        <w:rPr>
          <w:rFonts w:ascii="宋体" w:hAnsi="宋体"/>
          <w:u w:val="single"/>
        </w:rPr>
        <w:t xml:space="preserve">   </w:t>
      </w:r>
      <w:r>
        <w:rPr>
          <w:rFonts w:hint="eastAsia"/>
        </w:rPr>
        <w:t>24</w:t>
      </w:r>
      <w:r>
        <w:rPr>
          <w:rFonts w:ascii="宋体" w:hAnsi="宋体"/>
          <w:u w:val="single"/>
        </w:rPr>
        <w:t xml:space="preserve">   </w:t>
      </w:r>
      <w:r>
        <w:rPr>
          <w:rFonts w:ascii="宋体" w:hAnsi="宋体"/>
        </w:rPr>
        <w:t>小时提交书面延期要求。</w:t>
      </w:r>
    </w:p>
    <w:p>
      <w:pPr>
        <w:pStyle w:val="20"/>
        <w:spacing w:line="320" w:lineRule="exact"/>
        <w:rPr>
          <w:rFonts w:ascii="宋体" w:hAnsi="宋体"/>
          <w:b/>
        </w:rPr>
      </w:pPr>
      <w:r>
        <w:rPr>
          <w:rFonts w:ascii="宋体" w:hAnsi="宋体"/>
        </w:rPr>
        <w:t>关于延期最长不得超过：</w:t>
      </w:r>
      <w:r>
        <w:rPr>
          <w:rFonts w:ascii="宋体" w:hAnsi="宋体"/>
          <w:u w:val="single"/>
        </w:rPr>
        <w:t xml:space="preserve">   </w:t>
      </w:r>
      <w:r>
        <w:rPr>
          <w:rFonts w:hint="eastAsia"/>
        </w:rPr>
        <w:t>48</w:t>
      </w:r>
      <w:r>
        <w:rPr>
          <w:rFonts w:ascii="宋体" w:hAnsi="宋体"/>
          <w:u w:val="single"/>
        </w:rPr>
        <w:t xml:space="preserve">      </w:t>
      </w:r>
      <w:r>
        <w:rPr>
          <w:rFonts w:ascii="宋体" w:hAnsi="宋体"/>
        </w:rPr>
        <w:t>小时。</w:t>
      </w:r>
    </w:p>
    <w:p>
      <w:pPr>
        <w:pStyle w:val="20"/>
        <w:spacing w:line="320" w:lineRule="exact"/>
        <w:rPr>
          <w:rFonts w:ascii="宋体" w:hAnsi="宋体"/>
        </w:rPr>
      </w:pPr>
      <w:bookmarkStart w:id="586" w:name="_Toc292559933"/>
      <w:bookmarkStart w:id="587" w:name="_Toc297120523"/>
      <w:bookmarkStart w:id="588" w:name="_Toc296347222"/>
      <w:bookmarkStart w:id="589" w:name="_Toc296891263"/>
      <w:bookmarkStart w:id="590" w:name="_Toc296944562"/>
      <w:bookmarkStart w:id="591" w:name="_Toc304295596"/>
      <w:bookmarkStart w:id="592" w:name="_Toc297216224"/>
      <w:bookmarkStart w:id="593" w:name="_Toc297123565"/>
      <w:bookmarkStart w:id="594" w:name="_Toc292559428"/>
      <w:bookmarkStart w:id="595" w:name="_Toc312678056"/>
      <w:bookmarkStart w:id="596" w:name="_Toc296346724"/>
      <w:bookmarkStart w:id="597" w:name="_Toc296503223"/>
      <w:bookmarkStart w:id="598" w:name="_Toc300935016"/>
      <w:bookmarkStart w:id="599" w:name="_Toc297048409"/>
      <w:bookmarkStart w:id="600" w:name="_Toc296891051"/>
      <w:bookmarkStart w:id="601" w:name="_Toc303539173"/>
      <w:bookmarkStart w:id="602" w:name="_Toc267251472"/>
      <w:bookmarkStart w:id="603" w:name="_Toc267251473"/>
      <w:bookmarkStart w:id="604" w:name="_Toc267251476"/>
      <w:bookmarkStart w:id="605" w:name="_Toc267251475"/>
      <w:bookmarkStart w:id="606" w:name="_Toc267251470"/>
      <w:bookmarkStart w:id="607" w:name="_Toc267251474"/>
      <w:bookmarkStart w:id="608" w:name="_Toc267251471"/>
      <w:r>
        <w:rPr>
          <w:rFonts w:ascii="宋体" w:hAnsi="宋体"/>
        </w:rPr>
        <w:t>13.2 竣工验收</w:t>
      </w:r>
    </w:p>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Pr>
        <w:pStyle w:val="20"/>
        <w:spacing w:line="320" w:lineRule="exact"/>
        <w:rPr>
          <w:rFonts w:ascii="宋体" w:hAnsi="宋体"/>
        </w:rPr>
      </w:pPr>
      <w:bookmarkStart w:id="609" w:name="_Toc280868704"/>
      <w:bookmarkStart w:id="610" w:name="_Toc280868705"/>
      <w:bookmarkStart w:id="611" w:name="_Toc280868706"/>
      <w:bookmarkStart w:id="612" w:name="_Toc280868707"/>
      <w:bookmarkStart w:id="613" w:name="_Toc280868708"/>
      <w:bookmarkStart w:id="614" w:name="_Toc280868709"/>
      <w:r>
        <w:rPr>
          <w:rFonts w:ascii="宋体" w:hAnsi="宋体"/>
        </w:rPr>
        <w:t>13.2.2竣工验收程序</w:t>
      </w:r>
    </w:p>
    <w:bookmarkEnd w:id="609"/>
    <w:p>
      <w:pPr>
        <w:pStyle w:val="20"/>
        <w:spacing w:line="320" w:lineRule="exact"/>
        <w:rPr>
          <w:rFonts w:ascii="宋体" w:hAnsi="宋体"/>
          <w:u w:val="single"/>
        </w:rPr>
      </w:pPr>
      <w:r>
        <w:rPr>
          <w:rFonts w:ascii="宋体" w:hAnsi="宋体"/>
        </w:rPr>
        <w:t>关于竣工验收程序的约定：</w:t>
      </w:r>
      <w:r>
        <w:rPr>
          <w:rFonts w:ascii="宋体" w:hAnsi="宋体"/>
          <w:u w:val="single"/>
        </w:rPr>
        <w:t xml:space="preserve">         </w:t>
      </w:r>
      <w:r>
        <w:rPr>
          <w:rFonts w:hint="eastAsia"/>
        </w:rPr>
        <w:t>执行通用条款</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发包人不按照本项约定组织竣工验收、颁发工程接收证书的违约金的计算方法：</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bookmarkEnd w:id="610"/>
    <w:p>
      <w:pPr>
        <w:pStyle w:val="20"/>
        <w:spacing w:line="320" w:lineRule="exact"/>
        <w:rPr>
          <w:rFonts w:ascii="宋体" w:hAnsi="宋体"/>
        </w:rPr>
      </w:pPr>
      <w:r>
        <w:rPr>
          <w:rFonts w:ascii="宋体" w:hAnsi="宋体"/>
        </w:rPr>
        <w:t>13.2.5移交、接收全部与部分工程</w:t>
      </w:r>
    </w:p>
    <w:bookmarkEnd w:id="611"/>
    <w:p>
      <w:pPr>
        <w:pStyle w:val="20"/>
        <w:spacing w:line="320" w:lineRule="exact"/>
        <w:rPr>
          <w:rFonts w:ascii="宋体" w:hAnsi="宋体"/>
        </w:rPr>
      </w:pPr>
      <w:r>
        <w:rPr>
          <w:rFonts w:hint="eastAsia" w:ascii="宋体" w:hAnsi="宋体"/>
        </w:rPr>
        <w:t>承包人向发包人移交工程的期限：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w:t>
      </w:r>
    </w:p>
    <w:p>
      <w:pPr>
        <w:pStyle w:val="20"/>
        <w:spacing w:line="320" w:lineRule="exact"/>
        <w:rPr>
          <w:rFonts w:ascii="宋体" w:hAnsi="宋体"/>
          <w:u w:val="single"/>
        </w:rPr>
      </w:pPr>
      <w:r>
        <w:rPr>
          <w:rFonts w:ascii="宋体" w:hAnsi="宋体"/>
        </w:rPr>
        <w:t>发包人未按本合同约定接收全部或部分工程的，违约金的计算方法为：</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612"/>
    <w:p>
      <w:pPr>
        <w:pStyle w:val="20"/>
        <w:spacing w:line="320" w:lineRule="exact"/>
        <w:rPr>
          <w:rFonts w:ascii="宋体" w:hAnsi="宋体"/>
          <w:u w:val="single"/>
        </w:rPr>
      </w:pPr>
      <w:r>
        <w:rPr>
          <w:rFonts w:ascii="宋体" w:hAnsi="宋体"/>
        </w:rPr>
        <w:t>承包人未按时移交工程的，违约金的计算方法为：</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13.3 工程试车</w:t>
      </w:r>
    </w:p>
    <w:bookmarkEnd w:id="613"/>
    <w:p>
      <w:pPr>
        <w:pStyle w:val="20"/>
        <w:spacing w:line="320" w:lineRule="exact"/>
        <w:rPr>
          <w:rFonts w:ascii="宋体" w:hAnsi="宋体"/>
        </w:rPr>
      </w:pPr>
      <w:r>
        <w:rPr>
          <w:rFonts w:ascii="宋体" w:hAnsi="宋体"/>
        </w:rPr>
        <w:t>13.3.1 试车程序</w:t>
      </w:r>
    </w:p>
    <w:p>
      <w:pPr>
        <w:pStyle w:val="20"/>
        <w:spacing w:line="320" w:lineRule="exact"/>
        <w:rPr>
          <w:rFonts w:ascii="宋体" w:hAnsi="宋体"/>
          <w:u w:val="single"/>
        </w:rPr>
      </w:pPr>
      <w:r>
        <w:rPr>
          <w:rFonts w:ascii="宋体" w:hAnsi="宋体"/>
        </w:rPr>
        <w:t>工程试车内容：</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（1）单机无负荷试车费用由</w:t>
      </w:r>
      <w:r>
        <w:rPr>
          <w:rFonts w:ascii="宋体" w:hAnsi="宋体"/>
          <w:u w:val="single"/>
        </w:rPr>
        <w:t xml:space="preserve">      </w:t>
      </w:r>
      <w:r>
        <w:rPr>
          <w:rFonts w:hint="eastAsia"/>
        </w:rPr>
        <w:t>另定</w:t>
      </w:r>
      <w:r>
        <w:rPr>
          <w:rFonts w:ascii="宋体" w:hAnsi="宋体"/>
          <w:u w:val="single"/>
        </w:rPr>
        <w:t xml:space="preserve">         </w:t>
      </w:r>
      <w:r>
        <w:rPr>
          <w:rFonts w:ascii="宋体" w:hAnsi="宋体"/>
        </w:rPr>
        <w:t>承担；</w:t>
      </w:r>
    </w:p>
    <w:p>
      <w:pPr>
        <w:pStyle w:val="20"/>
        <w:spacing w:line="320" w:lineRule="exact"/>
        <w:rPr>
          <w:rFonts w:ascii="宋体" w:hAnsi="宋体"/>
        </w:rPr>
      </w:pPr>
      <w:r>
        <w:rPr>
          <w:rFonts w:ascii="宋体" w:hAnsi="宋体"/>
        </w:rPr>
        <w:t>（2）无负荷联动试车费用由</w:t>
      </w:r>
      <w:r>
        <w:rPr>
          <w:rFonts w:ascii="宋体" w:hAnsi="宋体"/>
          <w:u w:val="single"/>
        </w:rPr>
        <w:t xml:space="preserve">      </w:t>
      </w:r>
      <w:r>
        <w:rPr>
          <w:rFonts w:hint="eastAsia"/>
        </w:rPr>
        <w:t>另定</w:t>
      </w:r>
      <w:r>
        <w:rPr>
          <w:rFonts w:ascii="宋体" w:hAnsi="宋体"/>
          <w:u w:val="single"/>
        </w:rPr>
        <w:t xml:space="preserve">          </w:t>
      </w:r>
      <w:r>
        <w:rPr>
          <w:rFonts w:ascii="宋体" w:hAnsi="宋体"/>
        </w:rPr>
        <w:t>承担。</w:t>
      </w:r>
    </w:p>
    <w:p>
      <w:pPr>
        <w:pStyle w:val="20"/>
        <w:spacing w:line="320" w:lineRule="exact"/>
        <w:rPr>
          <w:rFonts w:ascii="宋体" w:hAnsi="宋体"/>
        </w:rPr>
      </w:pPr>
      <w:r>
        <w:rPr>
          <w:rFonts w:ascii="宋体" w:hAnsi="宋体"/>
        </w:rPr>
        <w:t>13.3.3 投料试车</w:t>
      </w:r>
    </w:p>
    <w:p>
      <w:pPr>
        <w:pStyle w:val="20"/>
        <w:spacing w:line="320" w:lineRule="exact"/>
        <w:rPr>
          <w:rFonts w:ascii="宋体" w:hAnsi="宋体"/>
          <w:u w:val="single"/>
        </w:rPr>
      </w:pPr>
      <w:r>
        <w:rPr>
          <w:rFonts w:hint="eastAsia" w:ascii="宋体" w:hAnsi="宋体"/>
        </w:rPr>
        <w:t>关于投料试车相关事项的约定：</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13.6 竣工退场</w:t>
      </w:r>
    </w:p>
    <w:p>
      <w:pPr>
        <w:pStyle w:val="20"/>
        <w:spacing w:line="320" w:lineRule="exact"/>
        <w:rPr>
          <w:rFonts w:ascii="宋体" w:hAnsi="宋体"/>
        </w:rPr>
      </w:pPr>
      <w:r>
        <w:rPr>
          <w:rFonts w:ascii="宋体" w:hAnsi="宋体"/>
        </w:rPr>
        <w:t>13.6.1 竣工退场</w:t>
      </w:r>
    </w:p>
    <w:p>
      <w:pPr>
        <w:pStyle w:val="20"/>
        <w:spacing w:line="320" w:lineRule="exact"/>
        <w:rPr>
          <w:rFonts w:ascii="宋体" w:hAnsi="宋体"/>
        </w:rPr>
      </w:pPr>
      <w:r>
        <w:rPr>
          <w:rFonts w:ascii="宋体" w:hAnsi="宋体"/>
        </w:rPr>
        <w:t>承包人完成竣工退场的期限：</w:t>
      </w:r>
      <w:r>
        <w:rPr>
          <w:rFonts w:hint="eastAsia"/>
        </w:rPr>
        <w:t>颁发工程接收证书后3天内</w:t>
      </w:r>
      <w:r>
        <w:rPr>
          <w:rFonts w:ascii="宋体" w:hAnsi="宋体"/>
        </w:rPr>
        <w:t>。</w:t>
      </w:r>
    </w:p>
    <w:p>
      <w:pPr>
        <w:pStyle w:val="20"/>
        <w:spacing w:line="320" w:lineRule="exact"/>
        <w:rPr>
          <w:rFonts w:ascii="宋体" w:hAnsi="宋体"/>
          <w:bCs/>
        </w:rPr>
      </w:pPr>
      <w:bookmarkStart w:id="615" w:name="_Toc351203646"/>
      <w:r>
        <w:rPr>
          <w:rFonts w:ascii="宋体" w:hAnsi="宋体"/>
          <w:bCs/>
        </w:rPr>
        <w:t>14. 竣工结算</w:t>
      </w:r>
      <w:bookmarkEnd w:id="615"/>
    </w:p>
    <w:p>
      <w:pPr>
        <w:pStyle w:val="20"/>
        <w:spacing w:line="320" w:lineRule="exact"/>
        <w:rPr>
          <w:rFonts w:ascii="宋体" w:hAnsi="宋体"/>
        </w:rPr>
      </w:pPr>
      <w:r>
        <w:rPr>
          <w:rFonts w:ascii="宋体" w:hAnsi="宋体"/>
        </w:rPr>
        <w:t>14.1 竣工付款申请</w:t>
      </w:r>
    </w:p>
    <w:p>
      <w:pPr>
        <w:pStyle w:val="20"/>
        <w:spacing w:line="320" w:lineRule="exact"/>
        <w:rPr>
          <w:rFonts w:ascii="宋体" w:hAnsi="宋体"/>
        </w:rPr>
      </w:pPr>
      <w:r>
        <w:rPr>
          <w:rFonts w:ascii="宋体" w:hAnsi="宋体"/>
        </w:rPr>
        <w:t>承包人提交竣工付款申请单的期限：</w:t>
      </w:r>
      <w:r>
        <w:rPr>
          <w:rFonts w:hint="eastAsia"/>
        </w:rPr>
        <w:t>验收后28天内</w:t>
      </w:r>
      <w:r>
        <w:rPr>
          <w:rFonts w:ascii="宋体" w:hAnsi="宋体"/>
        </w:rPr>
        <w:t>。</w:t>
      </w:r>
    </w:p>
    <w:p>
      <w:pPr>
        <w:pStyle w:val="20"/>
        <w:spacing w:line="320" w:lineRule="exact"/>
        <w:rPr>
          <w:rFonts w:ascii="宋体" w:hAnsi="宋体"/>
          <w:u w:val="single"/>
        </w:rPr>
      </w:pPr>
      <w:r>
        <w:rPr>
          <w:rFonts w:ascii="宋体" w:hAnsi="宋体"/>
        </w:rPr>
        <w:t>竣工付款申请单应包括的内容：</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14.2 竣工结算审核</w:t>
      </w:r>
    </w:p>
    <w:p>
      <w:pPr>
        <w:pStyle w:val="20"/>
        <w:spacing w:line="320" w:lineRule="exact"/>
        <w:rPr>
          <w:rFonts w:ascii="宋体" w:hAnsi="宋体"/>
        </w:rPr>
      </w:pPr>
      <w:r>
        <w:rPr>
          <w:rFonts w:ascii="宋体" w:hAnsi="宋体"/>
        </w:rPr>
        <w:t>发包人</w:t>
      </w:r>
      <w:r>
        <w:rPr>
          <w:rFonts w:hint="eastAsia" w:ascii="宋体" w:hAnsi="宋体"/>
        </w:rPr>
        <w:t>审批</w:t>
      </w:r>
      <w:r>
        <w:rPr>
          <w:rFonts w:ascii="宋体" w:hAnsi="宋体"/>
        </w:rPr>
        <w:t>竣工付款申请单的期限：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发包人完成竣工付款的期限：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hint="eastAsia" w:ascii="宋体" w:hAnsi="宋体"/>
        </w:rPr>
        <w:t>关于竣工付款证书异议部分复核的方式和程序：</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14.4 最终结清</w:t>
      </w:r>
    </w:p>
    <w:p>
      <w:pPr>
        <w:pStyle w:val="20"/>
        <w:spacing w:line="320" w:lineRule="exact"/>
        <w:rPr>
          <w:rFonts w:ascii="宋体" w:hAnsi="宋体"/>
        </w:rPr>
      </w:pPr>
      <w:r>
        <w:rPr>
          <w:rFonts w:ascii="宋体" w:hAnsi="宋体"/>
        </w:rPr>
        <w:t>14.4.1 最终结清申请单</w:t>
      </w:r>
    </w:p>
    <w:p>
      <w:pPr>
        <w:pStyle w:val="20"/>
        <w:spacing w:line="320" w:lineRule="exact"/>
        <w:rPr>
          <w:rFonts w:ascii="宋体" w:hAnsi="宋体"/>
        </w:rPr>
      </w:pPr>
      <w:r>
        <w:rPr>
          <w:rFonts w:ascii="宋体" w:hAnsi="宋体"/>
        </w:rPr>
        <w:t>承包人提交最终结清申请单的份数：</w:t>
      </w:r>
      <w:r>
        <w:rPr>
          <w:rFonts w:ascii="宋体" w:hAnsi="宋体"/>
          <w:u w:val="single"/>
        </w:rPr>
        <w:t xml:space="preserve">      </w:t>
      </w:r>
      <w:r>
        <w:rPr>
          <w:rFonts w:hint="eastAsia"/>
        </w:rPr>
        <w:t>六份</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承包人提交最终结算申请单的期限：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14.4.2 最终结清证书和支付</w:t>
      </w:r>
    </w:p>
    <w:p>
      <w:pPr>
        <w:pStyle w:val="20"/>
        <w:spacing w:line="320" w:lineRule="exact"/>
        <w:rPr>
          <w:rFonts w:ascii="宋体" w:hAnsi="宋体"/>
        </w:rPr>
      </w:pPr>
      <w:r>
        <w:rPr>
          <w:rFonts w:ascii="宋体" w:hAnsi="宋体"/>
        </w:rPr>
        <w:t>（1）发包人完成最终结清申请单的</w:t>
      </w:r>
      <w:r>
        <w:rPr>
          <w:rFonts w:hint="eastAsia" w:ascii="宋体" w:hAnsi="宋体"/>
        </w:rPr>
        <w:t>审批</w:t>
      </w:r>
      <w:r>
        <w:rPr>
          <w:rFonts w:ascii="宋体" w:hAnsi="宋体"/>
        </w:rPr>
        <w:t>并颁发最终结清证书的期限：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（2）发包人完成支付的期限：</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bookmarkEnd w:id="602"/>
    <w:bookmarkEnd w:id="603"/>
    <w:bookmarkEnd w:id="604"/>
    <w:bookmarkEnd w:id="605"/>
    <w:bookmarkEnd w:id="606"/>
    <w:bookmarkEnd w:id="607"/>
    <w:bookmarkEnd w:id="608"/>
    <w:bookmarkEnd w:id="614"/>
    <w:p>
      <w:pPr>
        <w:pStyle w:val="20"/>
        <w:spacing w:line="320" w:lineRule="exact"/>
        <w:rPr>
          <w:rFonts w:ascii="宋体" w:hAnsi="宋体"/>
          <w:bCs/>
        </w:rPr>
      </w:pPr>
      <w:bookmarkStart w:id="616" w:name="_Toc351203647"/>
      <w:bookmarkStart w:id="617" w:name="_Toc267251483"/>
      <w:bookmarkStart w:id="618" w:name="_Toc267251484"/>
      <w:bookmarkStart w:id="619" w:name="_Toc267251482"/>
      <w:bookmarkStart w:id="620" w:name="_Toc267251485"/>
      <w:bookmarkStart w:id="621" w:name="_Toc267251488"/>
      <w:bookmarkStart w:id="622" w:name="_Toc267251486"/>
      <w:bookmarkStart w:id="623" w:name="_Toc267251490"/>
      <w:bookmarkStart w:id="624" w:name="_Toc267251489"/>
      <w:bookmarkStart w:id="625" w:name="_Toc267251503"/>
      <w:bookmarkStart w:id="626" w:name="_Toc267251495"/>
      <w:bookmarkStart w:id="627" w:name="_Toc267251502"/>
      <w:bookmarkStart w:id="628" w:name="_Toc267251501"/>
      <w:bookmarkStart w:id="629" w:name="_Toc267251494"/>
      <w:bookmarkStart w:id="630" w:name="_Toc267251493"/>
      <w:bookmarkStart w:id="631" w:name="_Toc267251499"/>
      <w:bookmarkStart w:id="632" w:name="_Toc267251498"/>
      <w:bookmarkStart w:id="633" w:name="_Toc267251497"/>
      <w:bookmarkStart w:id="634" w:name="_Toc267251491"/>
      <w:bookmarkStart w:id="635" w:name="_Toc267251492"/>
      <w:bookmarkStart w:id="636" w:name="_Toc267251496"/>
      <w:bookmarkStart w:id="637" w:name="_Toc267251504"/>
      <w:bookmarkStart w:id="638" w:name="_Toc267251506"/>
      <w:bookmarkStart w:id="639" w:name="_Toc267251507"/>
      <w:bookmarkStart w:id="640" w:name="_Toc267251508"/>
      <w:bookmarkStart w:id="641" w:name="_Toc267251510"/>
      <w:bookmarkStart w:id="642" w:name="_Toc267251514"/>
      <w:bookmarkStart w:id="643" w:name="_Toc267251509"/>
      <w:bookmarkStart w:id="644" w:name="_Toc267251515"/>
      <w:bookmarkStart w:id="645" w:name="_Toc267251511"/>
      <w:bookmarkStart w:id="646" w:name="_Toc267251513"/>
      <w:r>
        <w:rPr>
          <w:rFonts w:ascii="宋体" w:hAnsi="宋体"/>
          <w:bCs/>
        </w:rPr>
        <w:t>15. 缺陷责任期与保修</w:t>
      </w:r>
      <w:bookmarkEnd w:id="616"/>
    </w:p>
    <w:p>
      <w:pPr>
        <w:pStyle w:val="20"/>
        <w:spacing w:line="320" w:lineRule="exact"/>
        <w:rPr>
          <w:rFonts w:ascii="宋体" w:hAnsi="宋体"/>
        </w:rPr>
      </w:pPr>
      <w:r>
        <w:rPr>
          <w:rFonts w:ascii="宋体" w:hAnsi="宋体"/>
        </w:rPr>
        <w:t>15.2缺陷责任期</w:t>
      </w:r>
      <w:bookmarkEnd w:id="617"/>
    </w:p>
    <w:p>
      <w:pPr>
        <w:pStyle w:val="20"/>
        <w:spacing w:line="320" w:lineRule="exact"/>
        <w:rPr>
          <w:rFonts w:ascii="宋体" w:hAnsi="宋体"/>
          <w:u w:val="single"/>
        </w:rPr>
      </w:pPr>
      <w:r>
        <w:rPr>
          <w:rFonts w:ascii="宋体" w:hAnsi="宋体"/>
        </w:rPr>
        <w:t>缺陷责任期的具体期限：</w:t>
      </w:r>
      <w:r>
        <w:rPr>
          <w:rFonts w:ascii="宋体" w:hAnsi="宋体"/>
          <w:u w:val="single"/>
        </w:rPr>
        <w:t xml:space="preserve">           </w:t>
      </w:r>
      <w:r>
        <w:rPr>
          <w:rFonts w:hint="eastAsia"/>
        </w:rPr>
        <w:t>24个月</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15.3 质量保证金</w:t>
      </w:r>
    </w:p>
    <w:p>
      <w:pPr>
        <w:pStyle w:val="20"/>
        <w:spacing w:line="320" w:lineRule="exact"/>
        <w:rPr>
          <w:rFonts w:ascii="宋体" w:hAnsi="宋体"/>
        </w:rPr>
      </w:pPr>
      <w:r>
        <w:rPr>
          <w:rFonts w:hint="eastAsia" w:ascii="宋体" w:hAnsi="宋体"/>
        </w:rPr>
        <w:t>关于是否扣留质量保证金的约定：</w:t>
      </w:r>
      <w:r>
        <w:rPr>
          <w:rFonts w:ascii="宋体" w:hAnsi="宋体"/>
          <w:u w:val="single"/>
        </w:rPr>
        <w:t xml:space="preserve">     </w:t>
      </w:r>
      <w:r>
        <w:rPr>
          <w:rFonts w:hint="eastAsia" w:ascii="宋体" w:hAnsi="宋体"/>
          <w:u w:val="single"/>
        </w:rPr>
        <w:t xml:space="preserve">  </w:t>
      </w:r>
      <w:r>
        <w:rPr>
          <w:rFonts w:hint="eastAsia"/>
        </w:rPr>
        <w:t>扣留</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 xml:space="preserve">15.3.1 </w:t>
      </w:r>
      <w:r>
        <w:rPr>
          <w:rFonts w:hint="eastAsia" w:ascii="宋体" w:hAnsi="宋体"/>
        </w:rPr>
        <w:t>承包人提供</w:t>
      </w:r>
      <w:r>
        <w:rPr>
          <w:rFonts w:ascii="宋体" w:hAnsi="宋体"/>
        </w:rPr>
        <w:t>质量保证金的</w:t>
      </w:r>
      <w:r>
        <w:rPr>
          <w:rFonts w:hint="eastAsia" w:ascii="宋体" w:hAnsi="宋体"/>
        </w:rPr>
        <w:t>方</w:t>
      </w:r>
      <w:r>
        <w:rPr>
          <w:rFonts w:ascii="宋体" w:hAnsi="宋体"/>
        </w:rPr>
        <w:t>式</w:t>
      </w:r>
    </w:p>
    <w:p>
      <w:pPr>
        <w:pStyle w:val="20"/>
        <w:spacing w:line="320" w:lineRule="exact"/>
        <w:rPr>
          <w:rFonts w:ascii="宋体" w:hAnsi="宋体"/>
        </w:rPr>
      </w:pPr>
      <w:r>
        <w:rPr>
          <w:rFonts w:ascii="宋体" w:hAnsi="宋体"/>
        </w:rPr>
        <w:t>质量保证金采用以下第</w:t>
      </w:r>
      <w:r>
        <w:rPr>
          <w:rFonts w:ascii="宋体" w:hAnsi="宋体"/>
          <w:u w:val="single"/>
        </w:rPr>
        <w:t xml:space="preserve"> </w:t>
      </w:r>
      <w:r>
        <w:rPr>
          <w:rFonts w:hint="eastAsia" w:ascii="宋体" w:hAnsi="宋体"/>
          <w:u w:val="single"/>
        </w:rPr>
        <w:t xml:space="preserve"> </w:t>
      </w:r>
      <w:r>
        <w:rPr>
          <w:rFonts w:hint="eastAsia"/>
        </w:rPr>
        <w:t>2</w:t>
      </w:r>
      <w:r>
        <w:rPr>
          <w:rFonts w:hint="eastAsia" w:ascii="宋体" w:hAnsi="宋体"/>
          <w:u w:val="single"/>
        </w:rPr>
        <w:t xml:space="preserve"> </w:t>
      </w:r>
      <w:r>
        <w:rPr>
          <w:rFonts w:ascii="宋体" w:hAnsi="宋体"/>
          <w:u w:val="single"/>
        </w:rPr>
        <w:t xml:space="preserve">  </w:t>
      </w:r>
      <w:r>
        <w:rPr>
          <w:rFonts w:ascii="宋体" w:hAnsi="宋体"/>
        </w:rPr>
        <w:t>种方式：</w:t>
      </w:r>
    </w:p>
    <w:p>
      <w:pPr>
        <w:pStyle w:val="20"/>
        <w:spacing w:line="320" w:lineRule="exact"/>
        <w:rPr>
          <w:rFonts w:ascii="宋体" w:hAnsi="宋体"/>
        </w:rPr>
      </w:pPr>
      <w:r>
        <w:rPr>
          <w:rFonts w:ascii="宋体" w:hAnsi="宋体"/>
        </w:rPr>
        <w:t>（1）质量保证金保函，保证金额为：</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（2）</w:t>
      </w:r>
      <w:r>
        <w:rPr>
          <w:rFonts w:ascii="宋体" w:hAnsi="宋体"/>
          <w:u w:val="single"/>
        </w:rPr>
        <w:t xml:space="preserve">   </w:t>
      </w:r>
      <w:r>
        <w:rPr>
          <w:rFonts w:hint="eastAsia"/>
        </w:rPr>
        <w:t>3</w:t>
      </w:r>
      <w:r>
        <w:rPr>
          <w:rFonts w:ascii="宋体" w:hAnsi="宋体"/>
          <w:u w:val="single"/>
        </w:rPr>
        <w:t xml:space="preserve">   </w:t>
      </w:r>
      <w:r>
        <w:rPr>
          <w:rFonts w:ascii="宋体" w:hAnsi="宋体"/>
        </w:rPr>
        <w:t>%的工程款；</w:t>
      </w:r>
    </w:p>
    <w:p>
      <w:pPr>
        <w:pStyle w:val="20"/>
        <w:spacing w:line="320" w:lineRule="exact"/>
        <w:rPr>
          <w:rFonts w:ascii="宋体" w:hAnsi="宋体"/>
        </w:rPr>
      </w:pPr>
      <w:r>
        <w:rPr>
          <w:rFonts w:ascii="宋体" w:hAnsi="宋体"/>
        </w:rPr>
        <w:t>（3）其他</w:t>
      </w:r>
      <w:r>
        <w:rPr>
          <w:rFonts w:hint="eastAsia" w:ascii="宋体" w:hAnsi="宋体"/>
        </w:rPr>
        <w:t>方</w:t>
      </w:r>
      <w:r>
        <w:rPr>
          <w:rFonts w:ascii="宋体" w:hAnsi="宋体"/>
        </w:rPr>
        <w:t>式:</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 xml:space="preserve">15.3.2 质量保证金的扣留 </w:t>
      </w:r>
    </w:p>
    <w:p>
      <w:pPr>
        <w:pStyle w:val="20"/>
        <w:spacing w:line="320" w:lineRule="exact"/>
        <w:rPr>
          <w:rFonts w:ascii="宋体" w:hAnsi="宋体"/>
        </w:rPr>
      </w:pPr>
      <w:r>
        <w:rPr>
          <w:rFonts w:ascii="宋体" w:hAnsi="宋体"/>
        </w:rPr>
        <w:t>质量保证金的扣留采取以下第</w:t>
      </w:r>
      <w:r>
        <w:rPr>
          <w:rFonts w:ascii="宋体" w:hAnsi="宋体"/>
          <w:u w:val="single"/>
        </w:rPr>
        <w:t xml:space="preserve"> </w:t>
      </w:r>
      <w:r>
        <w:rPr>
          <w:rFonts w:hint="eastAsia" w:ascii="宋体" w:hAnsi="宋体"/>
          <w:u w:val="single"/>
        </w:rPr>
        <w:t xml:space="preserve"> </w:t>
      </w:r>
      <w:r>
        <w:rPr>
          <w:rFonts w:hint="eastAsia"/>
        </w:rPr>
        <w:t>2</w:t>
      </w:r>
      <w:r>
        <w:rPr>
          <w:rFonts w:hint="eastAsia" w:ascii="宋体" w:hAnsi="宋体"/>
          <w:u w:val="single"/>
        </w:rPr>
        <w:t xml:space="preserve"> </w:t>
      </w:r>
      <w:r>
        <w:rPr>
          <w:rFonts w:ascii="宋体" w:hAnsi="宋体"/>
          <w:u w:val="single"/>
        </w:rPr>
        <w:t xml:space="preserve">  </w:t>
      </w:r>
      <w:r>
        <w:rPr>
          <w:rFonts w:ascii="宋体" w:hAnsi="宋体"/>
        </w:rPr>
        <w:t>种方式：</w:t>
      </w:r>
    </w:p>
    <w:p>
      <w:pPr>
        <w:pStyle w:val="20"/>
        <w:spacing w:line="320" w:lineRule="exact"/>
        <w:rPr>
          <w:rFonts w:ascii="宋体" w:hAnsi="宋体"/>
        </w:rPr>
      </w:pPr>
      <w:r>
        <w:rPr>
          <w:rFonts w:ascii="宋体" w:hAnsi="宋体"/>
        </w:rPr>
        <w:t>（1）在支付工程进度款时逐次扣留，在此情形下，质量保证金的计算基数不包括预付款的支付、扣回以及价格调整的金额；</w:t>
      </w:r>
    </w:p>
    <w:p>
      <w:pPr>
        <w:pStyle w:val="20"/>
        <w:spacing w:line="320" w:lineRule="exact"/>
        <w:rPr>
          <w:rFonts w:ascii="宋体" w:hAnsi="宋体"/>
        </w:rPr>
      </w:pPr>
      <w:r>
        <w:rPr>
          <w:rFonts w:ascii="宋体" w:hAnsi="宋体"/>
        </w:rPr>
        <w:t>（2）工程竣工结算时一次性扣留质量保证金；</w:t>
      </w:r>
    </w:p>
    <w:p>
      <w:pPr>
        <w:pStyle w:val="20"/>
        <w:spacing w:line="320" w:lineRule="exact"/>
        <w:rPr>
          <w:rFonts w:ascii="宋体" w:hAnsi="宋体"/>
        </w:rPr>
      </w:pPr>
      <w:r>
        <w:rPr>
          <w:rFonts w:ascii="宋体" w:hAnsi="宋体"/>
        </w:rPr>
        <w:t>（3）其他扣留方式:</w:t>
      </w:r>
      <w:r>
        <w:rPr>
          <w:rFonts w:ascii="宋体" w:hAnsi="宋体"/>
          <w:u w:val="single"/>
        </w:rPr>
        <w:t xml:space="preserve">             </w:t>
      </w:r>
      <w:r>
        <w:rPr>
          <w:rFonts w:hint="eastAsia" w:ascii="宋体" w:hAnsi="宋体"/>
          <w:u w:val="single"/>
        </w:rPr>
        <w:t xml:space="preserve">  </w:t>
      </w:r>
      <w:r>
        <w:rPr>
          <w:rFonts w:hint="eastAsia"/>
        </w:rPr>
        <w:t>/</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关于质量保证金的补充约定：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bookmarkEnd w:id="618"/>
    <w:bookmarkEnd w:id="619"/>
    <w:p>
      <w:pPr>
        <w:pStyle w:val="20"/>
        <w:spacing w:line="320" w:lineRule="exact"/>
        <w:rPr>
          <w:rFonts w:ascii="宋体" w:hAnsi="宋体"/>
        </w:rPr>
      </w:pPr>
      <w:r>
        <w:rPr>
          <w:rFonts w:ascii="宋体" w:hAnsi="宋体"/>
        </w:rPr>
        <w:t>15.4保修</w:t>
      </w:r>
    </w:p>
    <w:bookmarkEnd w:id="620"/>
    <w:p>
      <w:pPr>
        <w:pStyle w:val="20"/>
        <w:spacing w:line="320" w:lineRule="exact"/>
        <w:rPr>
          <w:rFonts w:ascii="宋体" w:hAnsi="宋体"/>
        </w:rPr>
      </w:pPr>
      <w:r>
        <w:rPr>
          <w:rFonts w:ascii="宋体" w:hAnsi="宋体"/>
        </w:rPr>
        <w:t>15.4.1 保修责任</w:t>
      </w:r>
    </w:p>
    <w:p>
      <w:pPr>
        <w:pStyle w:val="20"/>
        <w:spacing w:line="320" w:lineRule="exact"/>
        <w:rPr>
          <w:rFonts w:ascii="宋体" w:hAnsi="宋体"/>
          <w:u w:val="single"/>
        </w:rPr>
      </w:pPr>
      <w:r>
        <w:rPr>
          <w:rFonts w:ascii="宋体" w:hAnsi="宋体"/>
        </w:rPr>
        <w:t>工程保修期为：</w:t>
      </w:r>
      <w:r>
        <w:rPr>
          <w:rFonts w:ascii="宋体" w:hAnsi="宋体"/>
          <w:u w:val="single"/>
        </w:rPr>
        <w:t xml:space="preserve">        </w:t>
      </w:r>
      <w:r>
        <w:rPr>
          <w:rFonts w:hint="eastAsia"/>
        </w:rPr>
        <w:t>见工程质量保修书</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15.4.3 修复通知</w:t>
      </w:r>
    </w:p>
    <w:p>
      <w:pPr>
        <w:pStyle w:val="20"/>
        <w:spacing w:line="320" w:lineRule="exact"/>
        <w:rPr>
          <w:rFonts w:ascii="宋体" w:hAnsi="宋体"/>
          <w:u w:val="single"/>
        </w:rPr>
      </w:pPr>
      <w:r>
        <w:rPr>
          <w:rFonts w:ascii="宋体" w:hAnsi="宋体"/>
        </w:rPr>
        <w:t>承包人收到保修通知并到达工程现场的合理时间：</w:t>
      </w:r>
      <w:r>
        <w:rPr>
          <w:rFonts w:ascii="宋体" w:hAnsi="宋体"/>
          <w:u w:val="single"/>
        </w:rPr>
        <w:t xml:space="preserve">   </w:t>
      </w:r>
      <w:r>
        <w:rPr>
          <w:rFonts w:hint="eastAsia"/>
        </w:rPr>
        <w:t>24小时</w:t>
      </w:r>
      <w:r>
        <w:rPr>
          <w:rFonts w:ascii="宋体" w:hAnsi="宋体"/>
          <w:u w:val="single"/>
        </w:rPr>
        <w:t xml:space="preserve">  </w:t>
      </w:r>
      <w:r>
        <w:rPr>
          <w:rFonts w:ascii="宋体" w:hAnsi="宋体"/>
        </w:rPr>
        <w:t>。</w:t>
      </w:r>
    </w:p>
    <w:bookmarkEnd w:id="621"/>
    <w:bookmarkEnd w:id="622"/>
    <w:bookmarkEnd w:id="623"/>
    <w:bookmarkEnd w:id="624"/>
    <w:p>
      <w:pPr>
        <w:pStyle w:val="20"/>
        <w:spacing w:line="320" w:lineRule="exact"/>
        <w:rPr>
          <w:rFonts w:ascii="宋体" w:hAnsi="宋体"/>
          <w:bCs/>
        </w:rPr>
      </w:pPr>
      <w:bookmarkStart w:id="647" w:name="_Toc351203648"/>
      <w:bookmarkStart w:id="648" w:name="_Toc280868717"/>
      <w:bookmarkStart w:id="649" w:name="_Toc280868718"/>
      <w:r>
        <w:rPr>
          <w:rFonts w:ascii="宋体" w:hAnsi="宋体"/>
          <w:bCs/>
        </w:rPr>
        <w:t>16. 违约</w:t>
      </w:r>
      <w:bookmarkEnd w:id="647"/>
    </w:p>
    <w:p>
      <w:pPr>
        <w:pStyle w:val="20"/>
        <w:spacing w:line="320" w:lineRule="exact"/>
        <w:rPr>
          <w:rFonts w:ascii="宋体" w:hAnsi="宋体"/>
        </w:rPr>
      </w:pPr>
      <w:r>
        <w:rPr>
          <w:rFonts w:ascii="宋体" w:hAnsi="宋体"/>
        </w:rPr>
        <w:t>16.1 发包人违约</w:t>
      </w:r>
    </w:p>
    <w:p>
      <w:pPr>
        <w:pStyle w:val="20"/>
        <w:spacing w:line="320" w:lineRule="exact"/>
        <w:rPr>
          <w:rFonts w:ascii="宋体" w:hAnsi="宋体"/>
        </w:rPr>
      </w:pPr>
      <w:r>
        <w:rPr>
          <w:rFonts w:ascii="宋体" w:hAnsi="宋体"/>
        </w:rPr>
        <w:t>16.1.1发包人违约的情形</w:t>
      </w:r>
    </w:p>
    <w:p>
      <w:pPr>
        <w:pStyle w:val="20"/>
        <w:spacing w:line="320" w:lineRule="exact"/>
        <w:rPr>
          <w:rFonts w:ascii="宋体" w:hAnsi="宋体"/>
          <w:u w:val="single"/>
        </w:rPr>
      </w:pPr>
      <w:r>
        <w:rPr>
          <w:rFonts w:ascii="宋体" w:hAnsi="宋体"/>
        </w:rPr>
        <w:t>发包人违约的其他情形：</w:t>
      </w:r>
      <w:r>
        <w:rPr>
          <w:rFonts w:ascii="宋体" w:hAnsi="宋体"/>
          <w:u w:val="single"/>
        </w:rPr>
        <w:t xml:space="preserve">          </w:t>
      </w:r>
      <w:r>
        <w:rPr>
          <w:rFonts w:hint="eastAsia"/>
        </w:rPr>
        <w:t>另定</w:t>
      </w:r>
      <w:r>
        <w:rPr>
          <w:rFonts w:ascii="宋体" w:hAnsi="宋体"/>
          <w:u w:val="single"/>
        </w:rPr>
        <w:t xml:space="preserve">             </w:t>
      </w:r>
      <w:r>
        <w:rPr>
          <w:rFonts w:ascii="宋体" w:hAnsi="宋体"/>
        </w:rPr>
        <w:t>。</w:t>
      </w:r>
    </w:p>
    <w:p>
      <w:pPr>
        <w:pStyle w:val="20"/>
        <w:spacing w:line="320" w:lineRule="exact"/>
        <w:ind w:left="0"/>
        <w:rPr>
          <w:rFonts w:ascii="宋体" w:hAnsi="宋体"/>
        </w:rPr>
      </w:pPr>
      <w:r>
        <w:rPr>
          <w:rFonts w:ascii="宋体" w:hAnsi="宋体"/>
        </w:rPr>
        <w:t xml:space="preserve">    16.1.2 发包人违约的责任</w:t>
      </w:r>
    </w:p>
    <w:p>
      <w:pPr>
        <w:pStyle w:val="20"/>
        <w:spacing w:line="320" w:lineRule="exact"/>
        <w:rPr>
          <w:rFonts w:ascii="宋体" w:hAnsi="宋体"/>
        </w:rPr>
      </w:pPr>
      <w:r>
        <w:rPr>
          <w:rFonts w:ascii="宋体" w:hAnsi="宋体"/>
        </w:rPr>
        <w:t>发包人违约责任的承担方式和计算方法：</w:t>
      </w:r>
    </w:p>
    <w:p>
      <w:pPr>
        <w:pStyle w:val="20"/>
        <w:spacing w:line="320" w:lineRule="exact"/>
        <w:rPr>
          <w:rFonts w:ascii="宋体" w:hAnsi="宋体"/>
          <w:u w:val="single"/>
        </w:rPr>
      </w:pPr>
      <w:r>
        <w:rPr>
          <w:rFonts w:ascii="宋体" w:hAnsi="宋体"/>
        </w:rPr>
        <w:t>（1）因发包人原因未能在计划开工日期前7天内下达开工通知的违约责任：</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napToGrid w:val="0"/>
        <w:spacing w:line="320" w:lineRule="exact"/>
        <w:ind w:left="210" w:leftChars="100" w:right="0"/>
        <w:rPr>
          <w:rFonts w:ascii="宋体" w:hAnsi="宋体"/>
        </w:rPr>
      </w:pPr>
      <w:r>
        <w:rPr>
          <w:rFonts w:ascii="宋体" w:hAnsi="宋体"/>
        </w:rPr>
        <w:t>（2）因发包人原因未能按合同约定支付合同价款的违约责任：</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（3）发包人违反第10.1款</w:t>
      </w:r>
      <w:r>
        <w:rPr>
          <w:rFonts w:hint="eastAsia" w:ascii="宋体" w:hAnsi="宋体"/>
        </w:rPr>
        <w:t>〔</w:t>
      </w:r>
      <w:r>
        <w:rPr>
          <w:rFonts w:ascii="宋体" w:hAnsi="宋体"/>
        </w:rPr>
        <w:t>变更的范围</w:t>
      </w:r>
      <w:r>
        <w:rPr>
          <w:rFonts w:hint="eastAsia" w:ascii="宋体" w:hAnsi="宋体"/>
        </w:rPr>
        <w:t>〕</w:t>
      </w:r>
      <w:r>
        <w:rPr>
          <w:rFonts w:ascii="宋体" w:hAnsi="宋体"/>
        </w:rPr>
        <w:t>第（2）项约定，自行实施被取消的工作或转由他人实施的违约责任：</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（4）发包人提供的材料、工程设备的规格、数量或质量不符合合同约定，或因发包人原因导致交货日期延误或交货地点变更等情况的违约责任：</w:t>
      </w:r>
      <w:r>
        <w:rPr>
          <w:rFonts w:ascii="宋体" w:hAnsi="宋体"/>
          <w:u w:val="single"/>
        </w:rPr>
        <w:t xml:space="preserve">        </w:t>
      </w:r>
      <w:r>
        <w:rPr>
          <w:rFonts w:hint="eastAsia"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（5）因发包人违反合同约定造成暂停施工的违约责任：</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（6）发包人无正当理由没有在约定期限内发出复工指示，导致承包人无法复工的违约责任：</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（7）</w:t>
      </w:r>
      <w:r>
        <w:rPr>
          <w:rFonts w:hint="eastAsia" w:ascii="宋体" w:hAnsi="宋体"/>
        </w:rPr>
        <w:t>其他：</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16.1.3 因发包人违约解除合同</w:t>
      </w:r>
    </w:p>
    <w:p>
      <w:pPr>
        <w:pStyle w:val="20"/>
        <w:spacing w:line="320" w:lineRule="exact"/>
        <w:rPr>
          <w:rFonts w:ascii="宋体" w:hAnsi="宋体"/>
        </w:rPr>
      </w:pPr>
      <w:r>
        <w:rPr>
          <w:rFonts w:ascii="宋体" w:hAnsi="宋体"/>
        </w:rPr>
        <w:t>承包人按16.1.1项</w:t>
      </w:r>
      <w:r>
        <w:rPr>
          <w:rFonts w:hint="eastAsia" w:ascii="宋体" w:hAnsi="宋体"/>
        </w:rPr>
        <w:t>〔</w:t>
      </w:r>
      <w:r>
        <w:rPr>
          <w:rFonts w:ascii="宋体" w:hAnsi="宋体"/>
        </w:rPr>
        <w:t>发包人违约的情形</w:t>
      </w:r>
      <w:r>
        <w:rPr>
          <w:rFonts w:hint="eastAsia" w:ascii="宋体" w:hAnsi="宋体"/>
        </w:rPr>
        <w:t>〕</w:t>
      </w:r>
      <w:r>
        <w:rPr>
          <w:rFonts w:ascii="宋体" w:hAnsi="宋体"/>
        </w:rPr>
        <w:t>约定暂停施工满</w:t>
      </w:r>
      <w:r>
        <w:rPr>
          <w:rFonts w:ascii="宋体" w:hAnsi="宋体"/>
          <w:u w:val="single"/>
        </w:rPr>
        <w:t xml:space="preserve">  </w:t>
      </w:r>
      <w:r>
        <w:rPr>
          <w:rFonts w:hint="eastAsia"/>
        </w:rPr>
        <w:t>另定</w:t>
      </w:r>
      <w:r>
        <w:rPr>
          <w:rFonts w:ascii="宋体" w:hAnsi="宋体"/>
          <w:u w:val="single"/>
        </w:rPr>
        <w:t xml:space="preserve">  </w:t>
      </w:r>
      <w:r>
        <w:rPr>
          <w:rFonts w:ascii="宋体" w:hAnsi="宋体"/>
        </w:rPr>
        <w:t>天后发包人仍不纠正其违约行为并致使合同目的不能实现的，承包人有权解除合同。</w:t>
      </w:r>
    </w:p>
    <w:p>
      <w:pPr>
        <w:pStyle w:val="20"/>
        <w:spacing w:line="320" w:lineRule="exact"/>
        <w:rPr>
          <w:rFonts w:ascii="宋体" w:hAnsi="宋体"/>
        </w:rPr>
      </w:pPr>
      <w:r>
        <w:rPr>
          <w:rFonts w:ascii="宋体" w:hAnsi="宋体"/>
        </w:rPr>
        <w:t>16.2 承包人违约</w:t>
      </w:r>
    </w:p>
    <w:p>
      <w:pPr>
        <w:pStyle w:val="20"/>
        <w:spacing w:line="320" w:lineRule="exact"/>
        <w:rPr>
          <w:rFonts w:ascii="宋体" w:hAnsi="宋体"/>
        </w:rPr>
      </w:pPr>
      <w:r>
        <w:rPr>
          <w:rFonts w:ascii="宋体" w:hAnsi="宋体"/>
        </w:rPr>
        <w:t>16.2.1 承包人违约的情形</w:t>
      </w:r>
    </w:p>
    <w:p>
      <w:pPr>
        <w:pStyle w:val="20"/>
        <w:spacing w:line="320" w:lineRule="exact"/>
        <w:rPr>
          <w:rFonts w:ascii="宋体" w:hAnsi="宋体"/>
          <w:u w:val="single"/>
        </w:rPr>
      </w:pPr>
      <w:r>
        <w:rPr>
          <w:rFonts w:ascii="宋体" w:hAnsi="宋体"/>
        </w:rPr>
        <w:t>承包人违约的其他情形：</w:t>
      </w:r>
      <w:r>
        <w:t>1</w:t>
      </w:r>
      <w:r>
        <w:rPr>
          <w:rFonts w:hint="eastAsia"/>
        </w:rPr>
        <w:t>、若承包无法达到投标承诺的质量标准，承包人将承担合同结算价</w:t>
      </w:r>
      <w:r>
        <w:t>5%</w:t>
      </w:r>
      <w:r>
        <w:rPr>
          <w:rFonts w:hint="eastAsia"/>
        </w:rPr>
        <w:t>的赔偿款，并自费整改合格标准，如果因此导致工期延误，还需承担工期延误违约责任。</w:t>
      </w:r>
      <w:r>
        <w:t>2</w:t>
      </w:r>
      <w:r>
        <w:rPr>
          <w:rFonts w:hint="eastAsia"/>
        </w:rPr>
        <w:t>、在验收未通过期间，施工现场发生的一切维修维护费用由承包人承担，逾期每日按合同价的万分之五扣除违约款</w:t>
      </w:r>
      <w:r>
        <w:rPr>
          <w:rFonts w:ascii="宋体" w:hAnsi="宋体"/>
        </w:rPr>
        <w:t>。</w:t>
      </w:r>
    </w:p>
    <w:p>
      <w:pPr>
        <w:pStyle w:val="20"/>
        <w:spacing w:line="320" w:lineRule="exact"/>
        <w:rPr>
          <w:rFonts w:ascii="宋体" w:hAnsi="宋体"/>
        </w:rPr>
      </w:pPr>
      <w:r>
        <w:rPr>
          <w:rFonts w:ascii="宋体" w:hAnsi="宋体"/>
        </w:rPr>
        <w:t>16.2.2承包人违约的责任</w:t>
      </w:r>
    </w:p>
    <w:p>
      <w:pPr>
        <w:pStyle w:val="20"/>
        <w:spacing w:line="320" w:lineRule="exact"/>
        <w:rPr>
          <w:rFonts w:ascii="宋体" w:hAnsi="宋体"/>
          <w:u w:val="single"/>
        </w:rPr>
      </w:pPr>
      <w:r>
        <w:rPr>
          <w:rFonts w:ascii="宋体" w:hAnsi="宋体"/>
        </w:rPr>
        <w:t>承包人违约责任的承担方式和计算方法：</w:t>
      </w:r>
      <w:r>
        <w:rPr>
          <w:rFonts w:ascii="宋体" w:hAnsi="宋体"/>
          <w:u w:val="single"/>
        </w:rPr>
        <w:t xml:space="preserve">     </w:t>
      </w:r>
      <w:r>
        <w:rPr>
          <w:rFonts w:hint="eastAsia"/>
        </w:rPr>
        <w:t>另定</w:t>
      </w:r>
      <w:r>
        <w:rPr>
          <w:rFonts w:ascii="宋体" w:hAnsi="宋体"/>
          <w:u w:val="single"/>
        </w:rPr>
        <w:t xml:space="preserve">       </w:t>
      </w:r>
      <w:r>
        <w:rPr>
          <w:rFonts w:ascii="宋体" w:hAnsi="宋体"/>
        </w:rPr>
        <w:t xml:space="preserve">。    </w:t>
      </w:r>
    </w:p>
    <w:p>
      <w:pPr>
        <w:pStyle w:val="20"/>
        <w:spacing w:line="320" w:lineRule="exact"/>
        <w:rPr>
          <w:rFonts w:ascii="宋体" w:hAnsi="宋体"/>
        </w:rPr>
      </w:pPr>
      <w:r>
        <w:rPr>
          <w:rFonts w:ascii="宋体" w:hAnsi="宋体"/>
        </w:rPr>
        <w:t>16.2.3 因承包人违约解除合同</w:t>
      </w:r>
    </w:p>
    <w:p>
      <w:pPr>
        <w:pStyle w:val="20"/>
        <w:spacing w:line="320" w:lineRule="exact"/>
        <w:rPr>
          <w:rFonts w:ascii="宋体" w:hAnsi="宋体"/>
          <w:u w:val="single"/>
        </w:rPr>
      </w:pPr>
      <w:r>
        <w:rPr>
          <w:rFonts w:ascii="宋体" w:hAnsi="宋体"/>
        </w:rPr>
        <w:t>关于承包人违约解除合同的特别约定：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napToGrid w:val="0"/>
        <w:spacing w:before="0" w:after="0" w:line="320" w:lineRule="exact"/>
        <w:ind w:left="315" w:leftChars="150" w:right="0"/>
        <w:rPr>
          <w:rFonts w:ascii="宋体" w:hAnsi="宋体"/>
        </w:rPr>
      </w:pPr>
      <w:r>
        <w:rPr>
          <w:rFonts w:ascii="宋体" w:hAnsi="宋体"/>
        </w:rPr>
        <w:t>发包人</w:t>
      </w:r>
      <w:r>
        <w:rPr>
          <w:rFonts w:hint="eastAsia" w:ascii="宋体" w:hAnsi="宋体"/>
        </w:rPr>
        <w:t>继续</w:t>
      </w:r>
      <w:r>
        <w:rPr>
          <w:rFonts w:ascii="宋体" w:hAnsi="宋体"/>
        </w:rPr>
        <w:t>使用承包人在施工现场的材料、设备、临时工程、承包人文件和由承包人或以其名义编制的其他文件</w:t>
      </w:r>
      <w:r>
        <w:rPr>
          <w:rFonts w:hint="eastAsia" w:ascii="宋体" w:hAnsi="宋体"/>
        </w:rPr>
        <w:t>的费用承担方式</w:t>
      </w:r>
      <w:r>
        <w:rPr>
          <w:rFonts w:ascii="宋体" w:hAnsi="宋体"/>
        </w:rPr>
        <w:t>：</w:t>
      </w:r>
      <w:r>
        <w:rPr>
          <w:rFonts w:ascii="宋体" w:hAnsi="宋体"/>
          <w:u w:val="single"/>
        </w:rPr>
        <w:t xml:space="preserve">    </w:t>
      </w:r>
      <w:r>
        <w:rPr>
          <w:rFonts w:hint="eastAsia"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rPr>
        <w:t>。</w:t>
      </w:r>
    </w:p>
    <w:p>
      <w:pPr>
        <w:pStyle w:val="20"/>
        <w:spacing w:line="320" w:lineRule="exact"/>
        <w:rPr>
          <w:rFonts w:ascii="宋体" w:hAnsi="宋体"/>
          <w:bCs/>
        </w:rPr>
      </w:pPr>
      <w:bookmarkStart w:id="650" w:name="_Toc351203649"/>
      <w:r>
        <w:rPr>
          <w:rFonts w:ascii="宋体" w:hAnsi="宋体"/>
          <w:bCs/>
        </w:rPr>
        <w:t>17. 不可抗力</w:t>
      </w:r>
      <w:bookmarkEnd w:id="650"/>
      <w:r>
        <w:rPr>
          <w:rFonts w:ascii="宋体" w:hAnsi="宋体"/>
          <w:bCs/>
        </w:rPr>
        <w:t xml:space="preserve"> </w:t>
      </w:r>
      <w:bookmarkEnd w:id="648"/>
    </w:p>
    <w:p>
      <w:pPr>
        <w:pStyle w:val="20"/>
        <w:spacing w:line="320" w:lineRule="exact"/>
        <w:rPr>
          <w:rFonts w:ascii="宋体" w:hAnsi="宋体"/>
        </w:rPr>
      </w:pPr>
      <w:r>
        <w:rPr>
          <w:rFonts w:ascii="宋体" w:hAnsi="宋体"/>
        </w:rPr>
        <w:t>17.1 不可抗力的确认</w:t>
      </w:r>
    </w:p>
    <w:p>
      <w:pPr>
        <w:pStyle w:val="20"/>
        <w:spacing w:line="320" w:lineRule="exact"/>
        <w:rPr>
          <w:rFonts w:ascii="宋体" w:hAnsi="宋体"/>
          <w:u w:val="single"/>
        </w:rPr>
      </w:pPr>
      <w:r>
        <w:rPr>
          <w:rFonts w:ascii="宋体" w:hAnsi="宋体"/>
        </w:rPr>
        <w:t xml:space="preserve">除通用合同条款约定的不可抗力事件之外，视为不可抗力的其他情形： </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17.4 因不可抗力解除合同</w:t>
      </w:r>
    </w:p>
    <w:p>
      <w:pPr>
        <w:pStyle w:val="20"/>
        <w:spacing w:line="320" w:lineRule="exact"/>
        <w:rPr>
          <w:rFonts w:ascii="宋体" w:hAnsi="宋体"/>
        </w:rPr>
      </w:pPr>
      <w:r>
        <w:rPr>
          <w:rFonts w:ascii="宋体" w:hAnsi="宋体"/>
        </w:rPr>
        <w:t>合同解除后，发包人应在商定或确定发包人应支付款项后</w:t>
      </w:r>
      <w:r>
        <w:rPr>
          <w:rFonts w:ascii="宋体" w:hAnsi="宋体"/>
          <w:u w:val="single"/>
        </w:rPr>
        <w:t xml:space="preserve"> </w:t>
      </w:r>
      <w:r>
        <w:rPr>
          <w:rFonts w:hint="eastAsia"/>
        </w:rPr>
        <w:t>另定</w:t>
      </w:r>
      <w:r>
        <w:rPr>
          <w:rFonts w:ascii="宋体" w:hAnsi="宋体"/>
          <w:u w:val="single"/>
        </w:rPr>
        <w:t xml:space="preserve">   </w:t>
      </w:r>
      <w:r>
        <w:rPr>
          <w:rFonts w:ascii="宋体" w:hAnsi="宋体"/>
        </w:rPr>
        <w:t>天内完成款项的支付。</w:t>
      </w:r>
    </w:p>
    <w:p>
      <w:pPr>
        <w:pStyle w:val="20"/>
        <w:spacing w:line="320" w:lineRule="exact"/>
        <w:rPr>
          <w:rFonts w:ascii="宋体" w:hAnsi="宋体"/>
          <w:bCs/>
        </w:rPr>
      </w:pPr>
      <w:bookmarkStart w:id="651" w:name="_Toc351203650"/>
      <w:r>
        <w:rPr>
          <w:rFonts w:ascii="宋体" w:hAnsi="宋体"/>
          <w:bCs/>
        </w:rPr>
        <w:t>18. 保险</w:t>
      </w:r>
      <w:bookmarkEnd w:id="651"/>
    </w:p>
    <w:bookmarkEnd w:id="649"/>
    <w:p>
      <w:pPr>
        <w:pStyle w:val="20"/>
        <w:spacing w:line="320" w:lineRule="exact"/>
        <w:rPr>
          <w:rFonts w:ascii="宋体" w:hAnsi="宋体"/>
        </w:rPr>
      </w:pPr>
      <w:r>
        <w:rPr>
          <w:rFonts w:ascii="宋体" w:hAnsi="宋体"/>
        </w:rPr>
        <w:t>18.1 工程保险</w:t>
      </w:r>
    </w:p>
    <w:p>
      <w:pPr>
        <w:pStyle w:val="20"/>
        <w:spacing w:line="320" w:lineRule="exact"/>
        <w:rPr>
          <w:rFonts w:ascii="宋体" w:hAnsi="宋体"/>
        </w:rPr>
      </w:pPr>
      <w:r>
        <w:rPr>
          <w:rFonts w:ascii="宋体" w:hAnsi="宋体"/>
        </w:rPr>
        <w:t>关于工程保险的特别约定：</w:t>
      </w:r>
      <w:r>
        <w:t>承包人按规定办理建筑工程意外伤害、工伤等保险</w:t>
      </w:r>
      <w:r>
        <w:rPr>
          <w:rFonts w:ascii="宋体" w:hAnsi="宋体"/>
        </w:rPr>
        <w:t>。</w:t>
      </w:r>
    </w:p>
    <w:p>
      <w:pPr>
        <w:pStyle w:val="20"/>
        <w:spacing w:line="320" w:lineRule="exact"/>
        <w:rPr>
          <w:rFonts w:ascii="宋体" w:hAnsi="宋体"/>
        </w:rPr>
      </w:pPr>
      <w:r>
        <w:rPr>
          <w:rFonts w:ascii="宋体" w:hAnsi="宋体"/>
        </w:rPr>
        <w:t>18.3 其他保险</w:t>
      </w:r>
    </w:p>
    <w:p>
      <w:pPr>
        <w:pStyle w:val="20"/>
        <w:spacing w:line="320" w:lineRule="exact"/>
        <w:rPr>
          <w:rFonts w:ascii="宋体" w:hAnsi="宋体"/>
        </w:rPr>
      </w:pPr>
      <w:r>
        <w:rPr>
          <w:rFonts w:ascii="宋体" w:hAnsi="宋体"/>
        </w:rPr>
        <w:t>关于其他保险的约定：</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u w:val="single"/>
        </w:rPr>
      </w:pPr>
      <w:r>
        <w:rPr>
          <w:rFonts w:ascii="宋体" w:hAnsi="宋体"/>
        </w:rPr>
        <w:t>承包人是否应为其施工设备等办理财产保险：</w:t>
      </w:r>
      <w:r>
        <w:rPr>
          <w:rFonts w:ascii="宋体" w:hAnsi="宋体"/>
          <w:u w:val="single"/>
        </w:rPr>
        <w:t xml:space="preserve">     </w:t>
      </w:r>
      <w:r>
        <w:rPr>
          <w:rFonts w:hint="eastAsia"/>
        </w:rPr>
        <w:t>另定</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18.7 通知义务</w:t>
      </w:r>
    </w:p>
    <w:p>
      <w:pPr>
        <w:pStyle w:val="20"/>
        <w:spacing w:line="320" w:lineRule="exact"/>
        <w:rPr>
          <w:rFonts w:ascii="宋体" w:hAnsi="宋体"/>
          <w:u w:val="single"/>
        </w:rPr>
      </w:pPr>
      <w:r>
        <w:rPr>
          <w:rFonts w:ascii="宋体" w:hAnsi="宋体"/>
        </w:rPr>
        <w:t>关于变更保险合同时的通知义务的约定：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rPr>
        <w:t>。</w:t>
      </w:r>
    </w:p>
    <w:bookmarkEnd w:id="625"/>
    <w:bookmarkEnd w:id="626"/>
    <w:bookmarkEnd w:id="627"/>
    <w:bookmarkEnd w:id="628"/>
    <w:bookmarkEnd w:id="629"/>
    <w:bookmarkEnd w:id="630"/>
    <w:bookmarkEnd w:id="631"/>
    <w:bookmarkEnd w:id="632"/>
    <w:bookmarkEnd w:id="633"/>
    <w:bookmarkEnd w:id="634"/>
    <w:bookmarkEnd w:id="635"/>
    <w:bookmarkEnd w:id="636"/>
    <w:p>
      <w:pPr>
        <w:pStyle w:val="20"/>
        <w:spacing w:line="320" w:lineRule="exact"/>
        <w:rPr>
          <w:rFonts w:ascii="宋体" w:hAnsi="宋体"/>
          <w:bCs/>
        </w:rPr>
      </w:pPr>
      <w:bookmarkStart w:id="652" w:name="_Toc351203651"/>
      <w:r>
        <w:rPr>
          <w:rFonts w:ascii="宋体" w:hAnsi="宋体"/>
          <w:bCs/>
        </w:rPr>
        <w:t>20. 争议解决</w:t>
      </w:r>
      <w:bookmarkEnd w:id="652"/>
    </w:p>
    <w:bookmarkEnd w:id="637"/>
    <w:bookmarkEnd w:id="638"/>
    <w:p>
      <w:pPr>
        <w:pStyle w:val="20"/>
        <w:spacing w:line="320" w:lineRule="exact"/>
        <w:rPr>
          <w:rFonts w:ascii="宋体" w:hAnsi="宋体"/>
        </w:rPr>
      </w:pPr>
      <w:r>
        <w:rPr>
          <w:rFonts w:ascii="宋体" w:hAnsi="宋体"/>
        </w:rPr>
        <w:t>20.3 争</w:t>
      </w:r>
      <w:bookmarkEnd w:id="639"/>
      <w:r>
        <w:rPr>
          <w:rFonts w:ascii="宋体" w:hAnsi="宋体"/>
        </w:rPr>
        <w:t>议评审</w:t>
      </w:r>
    </w:p>
    <w:p>
      <w:pPr>
        <w:pStyle w:val="20"/>
        <w:spacing w:line="320" w:lineRule="exact"/>
        <w:ind w:left="0" w:firstLine="360" w:firstLineChars="150"/>
        <w:rPr>
          <w:rFonts w:ascii="宋体" w:hAnsi="宋体"/>
          <w:u w:val="single"/>
        </w:rPr>
      </w:pPr>
      <w:r>
        <w:rPr>
          <w:rFonts w:ascii="宋体" w:hAnsi="宋体"/>
        </w:rPr>
        <w:t>合同当事人是否同意将工程争议提交争议评审小组决</w:t>
      </w:r>
      <w:r>
        <w:rPr>
          <w:rFonts w:hint="eastAsia" w:ascii="宋体" w:hAnsi="宋体"/>
        </w:rPr>
        <w:t>定：</w:t>
      </w:r>
      <w:r>
        <w:rPr>
          <w:rFonts w:hint="eastAsia" w:ascii="宋体" w:hAnsi="宋体"/>
          <w:u w:val="single"/>
        </w:rPr>
        <w:t xml:space="preserve"> </w:t>
      </w:r>
      <w:r>
        <w:rPr>
          <w:rFonts w:hint="eastAsia"/>
        </w:rPr>
        <w:t>另定</w:t>
      </w:r>
      <w:r>
        <w:rPr>
          <w:rFonts w:hint="eastAsia" w:ascii="宋体" w:hAnsi="宋体"/>
          <w:u w:val="single"/>
        </w:rPr>
        <w:t xml:space="preserve">   </w:t>
      </w:r>
      <w:r>
        <w:rPr>
          <w:rFonts w:hint="eastAsia" w:ascii="宋体" w:hAnsi="宋体"/>
        </w:rPr>
        <w:t xml:space="preserve">。  </w:t>
      </w:r>
    </w:p>
    <w:p>
      <w:pPr>
        <w:pStyle w:val="20"/>
        <w:spacing w:line="320" w:lineRule="exact"/>
        <w:rPr>
          <w:rFonts w:ascii="宋体" w:hAnsi="宋体"/>
        </w:rPr>
      </w:pPr>
      <w:r>
        <w:rPr>
          <w:rFonts w:ascii="宋体" w:hAnsi="宋体"/>
        </w:rPr>
        <w:t>20.3.1 争议评审小组的确定</w:t>
      </w:r>
    </w:p>
    <w:p>
      <w:pPr>
        <w:pStyle w:val="20"/>
        <w:spacing w:line="320" w:lineRule="exact"/>
        <w:rPr>
          <w:rFonts w:ascii="宋体" w:hAnsi="宋体"/>
          <w:u w:val="single"/>
        </w:rPr>
      </w:pPr>
      <w:r>
        <w:rPr>
          <w:rFonts w:ascii="宋体" w:hAnsi="宋体"/>
        </w:rPr>
        <w:t>争议评审小组成员的确定：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选定争议评审员的期限：</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争议评审小组成员的报酬承担方式：</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其他事项的约定：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20.3.2 争议评审小组的决定</w:t>
      </w:r>
    </w:p>
    <w:p>
      <w:pPr>
        <w:pStyle w:val="20"/>
        <w:spacing w:line="320" w:lineRule="exact"/>
        <w:rPr>
          <w:rFonts w:ascii="宋体" w:hAnsi="宋体"/>
        </w:rPr>
      </w:pPr>
      <w:r>
        <w:rPr>
          <w:rFonts w:ascii="宋体" w:hAnsi="宋体"/>
        </w:rPr>
        <w:t>合同当事人关于本项的约定：</w:t>
      </w:r>
      <w:r>
        <w:rPr>
          <w:rFonts w:ascii="宋体" w:hAnsi="宋体"/>
          <w:u w:val="single"/>
        </w:rPr>
        <w:t xml:space="preserve">      </w:t>
      </w:r>
      <w:r>
        <w:rPr>
          <w:rFonts w:hint="eastAsia"/>
        </w:rPr>
        <w:t>另定</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w:t>
      </w:r>
    </w:p>
    <w:p>
      <w:pPr>
        <w:pStyle w:val="20"/>
        <w:spacing w:line="320" w:lineRule="exact"/>
        <w:rPr>
          <w:rFonts w:ascii="宋体" w:hAnsi="宋体"/>
        </w:rPr>
      </w:pPr>
      <w:r>
        <w:rPr>
          <w:rFonts w:ascii="宋体" w:hAnsi="宋体"/>
        </w:rPr>
        <w:t>20.4仲裁或诉讼</w:t>
      </w:r>
      <w:bookmarkEnd w:id="640"/>
    </w:p>
    <w:p>
      <w:pPr>
        <w:pStyle w:val="20"/>
        <w:spacing w:line="320" w:lineRule="exact"/>
        <w:rPr>
          <w:rFonts w:ascii="宋体" w:hAnsi="宋体"/>
        </w:rPr>
      </w:pPr>
      <w:r>
        <w:rPr>
          <w:rFonts w:ascii="宋体" w:hAnsi="宋体"/>
        </w:rPr>
        <w:t>因合同及合同有关事项发生的争议，按下列第</w:t>
      </w:r>
      <w:r>
        <w:rPr>
          <w:rFonts w:ascii="宋体" w:hAnsi="宋体"/>
          <w:u w:val="single"/>
        </w:rPr>
        <w:t xml:space="preserve">  </w:t>
      </w:r>
      <w:r>
        <w:rPr>
          <w:rFonts w:hint="eastAsia"/>
        </w:rPr>
        <w:t>2</w:t>
      </w:r>
      <w:r>
        <w:rPr>
          <w:rFonts w:ascii="宋体" w:hAnsi="宋体"/>
          <w:u w:val="single"/>
        </w:rPr>
        <w:t xml:space="preserve">   </w:t>
      </w:r>
      <w:r>
        <w:rPr>
          <w:rFonts w:ascii="宋体" w:hAnsi="宋体"/>
        </w:rPr>
        <w:t>种方式</w:t>
      </w:r>
      <w:r>
        <w:rPr>
          <w:rFonts w:hint="eastAsia" w:ascii="宋体" w:hAnsi="宋体"/>
        </w:rPr>
        <w:t>解</w:t>
      </w:r>
      <w:r>
        <w:rPr>
          <w:rFonts w:ascii="宋体" w:hAnsi="宋体"/>
        </w:rPr>
        <w:t>决：</w:t>
      </w:r>
    </w:p>
    <w:p>
      <w:pPr>
        <w:pStyle w:val="20"/>
        <w:spacing w:line="320" w:lineRule="exact"/>
        <w:rPr>
          <w:rFonts w:ascii="宋体" w:hAnsi="宋体"/>
        </w:rPr>
      </w:pPr>
      <w:r>
        <w:rPr>
          <w:rFonts w:ascii="宋体" w:hAnsi="宋体"/>
        </w:rPr>
        <w:t>（1）向</w:t>
      </w:r>
      <w:r>
        <w:rPr>
          <w:rFonts w:ascii="宋体" w:hAnsi="宋体"/>
          <w:u w:val="single"/>
        </w:rPr>
        <w:t xml:space="preserve">       </w:t>
      </w:r>
      <w:r>
        <w:rPr>
          <w:rFonts w:hint="eastAsia"/>
        </w:rPr>
        <w:t>黄山市</w:t>
      </w:r>
      <w:r>
        <w:rPr>
          <w:rFonts w:ascii="宋体" w:hAnsi="宋体"/>
          <w:u w:val="single"/>
        </w:rPr>
        <w:t xml:space="preserve">      </w:t>
      </w:r>
      <w:r>
        <w:rPr>
          <w:rFonts w:ascii="宋体" w:hAnsi="宋体"/>
        </w:rPr>
        <w:t>仲裁委员会申请仲裁；</w:t>
      </w:r>
    </w:p>
    <w:p>
      <w:pPr>
        <w:pStyle w:val="20"/>
        <w:spacing w:line="320" w:lineRule="exact"/>
        <w:rPr>
          <w:rFonts w:ascii="宋体" w:hAnsi="宋体"/>
        </w:rPr>
      </w:pPr>
      <w:r>
        <w:rPr>
          <w:rFonts w:ascii="宋体" w:hAnsi="宋体"/>
        </w:rPr>
        <w:t>（2）向</w:t>
      </w:r>
      <w:r>
        <w:rPr>
          <w:rFonts w:ascii="宋体" w:hAnsi="宋体"/>
          <w:u w:val="single"/>
        </w:rPr>
        <w:t xml:space="preserve">       </w:t>
      </w:r>
      <w:r>
        <w:rPr>
          <w:rFonts w:hint="eastAsia"/>
        </w:rPr>
        <w:t>黄山市</w:t>
      </w:r>
      <w:r>
        <w:rPr>
          <w:rFonts w:ascii="宋体" w:hAnsi="宋体"/>
          <w:u w:val="single"/>
        </w:rPr>
        <w:t xml:space="preserve">      </w:t>
      </w:r>
      <w:r>
        <w:rPr>
          <w:rFonts w:ascii="宋体" w:hAnsi="宋体"/>
        </w:rPr>
        <w:t>人民法院起诉。</w:t>
      </w:r>
      <w:bookmarkEnd w:id="641"/>
      <w:bookmarkEnd w:id="642"/>
      <w:bookmarkEnd w:id="643"/>
      <w:bookmarkEnd w:id="644"/>
      <w:bookmarkEnd w:id="645"/>
      <w:bookmarkEnd w:id="646"/>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20"/>
        <w:spacing w:line="320" w:lineRule="exact"/>
        <w:ind w:left="0" w:right="0"/>
        <w:rPr>
          <w:rFonts w:ascii="宋体" w:hAnsi="宋体"/>
          <w:kern w:val="2"/>
          <w:szCs w:val="24"/>
        </w:rPr>
      </w:pPr>
    </w:p>
    <w:p>
      <w:pPr>
        <w:pStyle w:val="14"/>
      </w:pPr>
      <w:bookmarkStart w:id="653" w:name="_Toc437462434"/>
      <w:bookmarkStart w:id="654" w:name="_Toc481479427"/>
      <w:r>
        <w:rPr>
          <w:rFonts w:hint="eastAsia"/>
        </w:rPr>
        <w:t>第八章 投标文件格式</w:t>
      </w:r>
      <w:bookmarkEnd w:id="653"/>
      <w:bookmarkEnd w:id="654"/>
    </w:p>
    <w:p>
      <w:pPr>
        <w:spacing w:line="380" w:lineRule="exact"/>
        <w:ind w:firstLine="480" w:firstLineChars="200"/>
        <w:rPr>
          <w:rFonts w:ascii="宋体" w:hAnsi="宋体"/>
          <w:sz w:val="24"/>
        </w:rPr>
      </w:pPr>
      <w:r>
        <w:rPr>
          <w:rFonts w:hint="eastAsia" w:ascii="宋体" w:hAnsi="宋体"/>
          <w:sz w:val="24"/>
        </w:rPr>
        <w:t>参见黄山市对应类别招标文件范本，但必须包含以下内容</w:t>
      </w:r>
    </w:p>
    <w:p>
      <w:pPr>
        <w:spacing w:line="380" w:lineRule="exact"/>
        <w:ind w:firstLine="480" w:firstLineChars="200"/>
        <w:rPr>
          <w:rFonts w:ascii="宋体" w:hAnsi="宋体"/>
          <w:sz w:val="24"/>
        </w:rPr>
      </w:pPr>
      <w:r>
        <w:rPr>
          <w:rFonts w:hint="eastAsia" w:ascii="宋体" w:hAnsi="宋体"/>
          <w:sz w:val="24"/>
        </w:rPr>
        <w:t>1.1法定代表人身份证明书；企业资质证书、项目经理证及安全考核B证、等资格审查资料。</w:t>
      </w:r>
    </w:p>
    <w:p>
      <w:pPr>
        <w:spacing w:line="380" w:lineRule="exact"/>
        <w:ind w:firstLine="480" w:firstLineChars="200"/>
        <w:rPr>
          <w:rFonts w:ascii="宋体" w:hAnsi="宋体"/>
          <w:sz w:val="24"/>
        </w:rPr>
      </w:pPr>
      <w:r>
        <w:rPr>
          <w:rFonts w:hint="eastAsia" w:ascii="宋体" w:hAnsi="宋体"/>
          <w:sz w:val="24"/>
        </w:rPr>
        <w:t>1.2投标文件签署授权委托书（须附法定代表人的身份证复印件）</w:t>
      </w:r>
    </w:p>
    <w:p>
      <w:pPr>
        <w:spacing w:line="380" w:lineRule="exact"/>
        <w:ind w:firstLine="480" w:firstLineChars="200"/>
        <w:rPr>
          <w:rFonts w:ascii="宋体" w:hAnsi="宋体"/>
          <w:sz w:val="24"/>
        </w:rPr>
      </w:pPr>
      <w:r>
        <w:rPr>
          <w:rFonts w:hint="eastAsia" w:ascii="宋体" w:hAnsi="宋体"/>
          <w:sz w:val="24"/>
        </w:rPr>
        <w:t>1.3投标函及投标承诺</w:t>
      </w:r>
    </w:p>
    <w:p>
      <w:pPr>
        <w:spacing w:line="380" w:lineRule="exact"/>
        <w:ind w:firstLine="480" w:firstLineChars="200"/>
        <w:rPr>
          <w:rFonts w:ascii="宋体" w:hAnsi="宋体"/>
          <w:sz w:val="24"/>
        </w:rPr>
      </w:pPr>
      <w:r>
        <w:rPr>
          <w:rFonts w:hint="eastAsia" w:ascii="宋体" w:hAnsi="宋体"/>
          <w:sz w:val="24"/>
        </w:rPr>
        <w:t>承诺包括工期、质量、安全文明、施工配合、外部关系协调、资金担保、工程竣工后续服务以及不拖欠农民工工资的承诺</w:t>
      </w:r>
    </w:p>
    <w:p>
      <w:pPr>
        <w:spacing w:line="380" w:lineRule="exact"/>
        <w:ind w:firstLine="480" w:firstLineChars="200"/>
        <w:rPr>
          <w:rFonts w:ascii="宋体" w:hAnsi="宋体"/>
          <w:sz w:val="24"/>
        </w:rPr>
      </w:pPr>
      <w:r>
        <w:rPr>
          <w:rFonts w:hint="eastAsia" w:ascii="宋体" w:hAnsi="宋体"/>
          <w:sz w:val="24"/>
        </w:rPr>
        <w:t>1.4管理机构配备情况</w:t>
      </w:r>
    </w:p>
    <w:p>
      <w:pPr>
        <w:spacing w:line="380" w:lineRule="exact"/>
        <w:ind w:firstLine="480" w:firstLineChars="200"/>
        <w:rPr>
          <w:rFonts w:ascii="宋体" w:hAnsi="宋体"/>
          <w:sz w:val="24"/>
        </w:rPr>
      </w:pPr>
      <w:r>
        <w:rPr>
          <w:rFonts w:hint="eastAsia" w:ascii="宋体" w:hAnsi="宋体"/>
          <w:sz w:val="24"/>
        </w:rPr>
        <w:t>包括项目经理、技术负责人以及拟派该工程管理的关键人员(施工员、质检员、安全员</w:t>
      </w:r>
    </w:p>
    <w:p>
      <w:pPr>
        <w:spacing w:line="380" w:lineRule="exact"/>
        <w:ind w:firstLine="480" w:firstLineChars="200"/>
        <w:rPr>
          <w:rFonts w:ascii="宋体" w:hAnsi="宋体"/>
          <w:sz w:val="24"/>
        </w:rPr>
      </w:pPr>
      <w:r>
        <w:rPr>
          <w:rFonts w:hint="eastAsia" w:ascii="宋体" w:hAnsi="宋体"/>
          <w:sz w:val="24"/>
        </w:rPr>
        <w:t>等）</w:t>
      </w:r>
    </w:p>
    <w:p>
      <w:pPr>
        <w:spacing w:line="380" w:lineRule="exact"/>
        <w:ind w:firstLine="480" w:firstLineChars="200"/>
        <w:rPr>
          <w:rFonts w:ascii="宋体" w:hAnsi="宋体"/>
          <w:sz w:val="24"/>
        </w:rPr>
      </w:pPr>
      <w:r>
        <w:rPr>
          <w:rFonts w:hint="eastAsia" w:ascii="宋体" w:hAnsi="宋体"/>
          <w:sz w:val="24"/>
        </w:rPr>
        <w:t>1.5施工方案（简要描述）</w:t>
      </w:r>
    </w:p>
    <w:p>
      <w:pPr>
        <w:spacing w:line="380" w:lineRule="exact"/>
        <w:ind w:firstLine="480" w:firstLineChars="200"/>
        <w:rPr>
          <w:rFonts w:ascii="宋体" w:hAnsi="宋体"/>
          <w:sz w:val="24"/>
        </w:rPr>
      </w:pPr>
      <w:r>
        <w:rPr>
          <w:rFonts w:hint="eastAsia" w:ascii="宋体" w:hAnsi="宋体"/>
          <w:sz w:val="24"/>
        </w:rPr>
        <w:t>包括主要施工机械配备情况</w:t>
      </w:r>
    </w:p>
    <w:p>
      <w:pPr>
        <w:spacing w:line="380" w:lineRule="exact"/>
        <w:ind w:firstLine="480" w:firstLineChars="200"/>
        <w:rPr>
          <w:rFonts w:ascii="宋体" w:hAnsi="宋体"/>
          <w:sz w:val="24"/>
        </w:rPr>
      </w:pPr>
      <w:r>
        <w:rPr>
          <w:rFonts w:hint="eastAsia" w:ascii="宋体" w:hAnsi="宋体"/>
          <w:sz w:val="24"/>
        </w:rPr>
        <w:t>□1.6</w:t>
      </w:r>
      <w:r>
        <w:rPr>
          <w:rFonts w:ascii="宋体" w:hAnsi="宋体"/>
          <w:sz w:val="24"/>
        </w:rPr>
        <w:t>商务</w:t>
      </w:r>
      <w:r>
        <w:rPr>
          <w:rFonts w:hint="eastAsia" w:ascii="宋体" w:hAnsi="宋体"/>
          <w:sz w:val="24"/>
        </w:rPr>
        <w:t>标</w:t>
      </w:r>
      <w:r>
        <w:rPr>
          <w:rFonts w:ascii="宋体" w:hAnsi="宋体"/>
          <w:sz w:val="24"/>
        </w:rPr>
        <w:t xml:space="preserve">包括下列内容： </w:t>
      </w:r>
    </w:p>
    <w:p>
      <w:pPr>
        <w:spacing w:line="380" w:lineRule="exact"/>
        <w:ind w:firstLine="480" w:firstLineChars="200"/>
        <w:rPr>
          <w:rFonts w:ascii="宋体" w:hAnsi="宋体"/>
          <w:sz w:val="24"/>
        </w:rPr>
      </w:pPr>
      <w:r>
        <w:rPr>
          <w:rFonts w:ascii="宋体" w:hAnsi="宋体"/>
          <w:sz w:val="24"/>
        </w:rPr>
        <w:t>(1)</w:t>
      </w:r>
      <w:r>
        <w:rPr>
          <w:rFonts w:hint="eastAsia" w:ascii="宋体" w:hAnsi="宋体"/>
          <w:sz w:val="24"/>
        </w:rPr>
        <w:t xml:space="preserve"> 投标报价</w:t>
      </w:r>
      <w:r>
        <w:rPr>
          <w:rFonts w:ascii="宋体" w:hAnsi="宋体"/>
          <w:sz w:val="24"/>
        </w:rPr>
        <w:t>说明</w:t>
      </w:r>
    </w:p>
    <w:p>
      <w:pPr>
        <w:spacing w:line="380" w:lineRule="exact"/>
        <w:ind w:firstLine="480" w:firstLineChars="200"/>
        <w:rPr>
          <w:rFonts w:ascii="宋体" w:hAnsi="宋体"/>
          <w:sz w:val="24"/>
        </w:rPr>
      </w:pPr>
      <w:r>
        <w:rPr>
          <w:rFonts w:ascii="宋体" w:hAnsi="宋体"/>
          <w:sz w:val="24"/>
        </w:rPr>
        <w:t xml:space="preserve">(2) </w:t>
      </w:r>
      <w:r>
        <w:rPr>
          <w:rFonts w:hint="eastAsia" w:ascii="宋体" w:hAnsi="宋体"/>
          <w:sz w:val="24"/>
        </w:rPr>
        <w:t>工程项目总价表</w:t>
      </w:r>
    </w:p>
    <w:p>
      <w:pPr>
        <w:spacing w:line="380" w:lineRule="exact"/>
        <w:ind w:firstLine="480" w:firstLineChars="200"/>
        <w:rPr>
          <w:rFonts w:ascii="宋体" w:hAnsi="宋体"/>
          <w:sz w:val="24"/>
        </w:rPr>
      </w:pPr>
      <w:r>
        <w:rPr>
          <w:rFonts w:ascii="宋体" w:hAnsi="宋体"/>
          <w:sz w:val="24"/>
        </w:rPr>
        <w:t>(3)</w:t>
      </w:r>
      <w:r>
        <w:rPr>
          <w:rFonts w:hint="eastAsia" w:ascii="宋体" w:hAnsi="宋体"/>
          <w:sz w:val="24"/>
        </w:rPr>
        <w:t xml:space="preserve"> 单项工程造价汇总表</w:t>
      </w:r>
    </w:p>
    <w:p>
      <w:pPr>
        <w:spacing w:line="380" w:lineRule="exact"/>
        <w:ind w:firstLine="480" w:firstLineChars="200"/>
        <w:rPr>
          <w:rFonts w:ascii="宋体" w:hAnsi="宋体"/>
          <w:sz w:val="24"/>
        </w:rPr>
      </w:pPr>
      <w:r>
        <w:rPr>
          <w:rFonts w:ascii="宋体" w:hAnsi="宋体"/>
          <w:sz w:val="24"/>
        </w:rPr>
        <w:t>(4)</w:t>
      </w:r>
      <w:r>
        <w:rPr>
          <w:rFonts w:hint="eastAsia" w:ascii="宋体" w:hAnsi="宋体"/>
          <w:sz w:val="24"/>
        </w:rPr>
        <w:t xml:space="preserve"> 单位工程造价汇总表</w:t>
      </w:r>
    </w:p>
    <w:p>
      <w:pPr>
        <w:spacing w:line="380" w:lineRule="exact"/>
        <w:ind w:firstLine="480" w:firstLineChars="200"/>
        <w:rPr>
          <w:rFonts w:ascii="宋体" w:hAnsi="宋体"/>
          <w:sz w:val="24"/>
        </w:rPr>
      </w:pPr>
      <w:r>
        <w:rPr>
          <w:rFonts w:hint="eastAsia" w:ascii="宋体" w:hAnsi="宋体"/>
          <w:sz w:val="24"/>
        </w:rPr>
        <w:t>(5) 分部分项工程量清单计价表</w:t>
      </w:r>
    </w:p>
    <w:p>
      <w:pPr>
        <w:spacing w:line="380" w:lineRule="exact"/>
        <w:ind w:firstLine="480" w:firstLineChars="200"/>
        <w:rPr>
          <w:rFonts w:ascii="宋体" w:hAnsi="宋体"/>
          <w:sz w:val="24"/>
        </w:rPr>
      </w:pPr>
      <w:r>
        <w:rPr>
          <w:rFonts w:hint="eastAsia" w:ascii="宋体" w:hAnsi="宋体"/>
          <w:sz w:val="24"/>
        </w:rPr>
        <w:t>(6) 措施项目清单计价表</w:t>
      </w:r>
    </w:p>
    <w:p>
      <w:pPr>
        <w:spacing w:line="380" w:lineRule="exact"/>
        <w:ind w:firstLine="480" w:firstLineChars="200"/>
        <w:rPr>
          <w:rFonts w:ascii="宋体" w:hAnsi="宋体"/>
          <w:sz w:val="24"/>
        </w:rPr>
      </w:pPr>
      <w:r>
        <w:rPr>
          <w:rFonts w:hint="eastAsia" w:ascii="宋体" w:hAnsi="宋体"/>
          <w:sz w:val="24"/>
        </w:rPr>
        <w:t>(7) 其他项目清单计价表</w:t>
      </w:r>
    </w:p>
    <w:p>
      <w:pPr>
        <w:spacing w:line="380" w:lineRule="exact"/>
        <w:ind w:firstLine="480" w:firstLineChars="200"/>
        <w:rPr>
          <w:rFonts w:ascii="宋体" w:hAnsi="宋体"/>
          <w:sz w:val="24"/>
        </w:rPr>
      </w:pPr>
      <w:r>
        <w:rPr>
          <w:rFonts w:hint="eastAsia" w:ascii="宋体" w:hAnsi="宋体"/>
          <w:sz w:val="24"/>
        </w:rPr>
        <w:t>(8) 零星工作项目计价表</w:t>
      </w:r>
    </w:p>
    <w:p>
      <w:pPr>
        <w:spacing w:line="380" w:lineRule="exact"/>
        <w:ind w:firstLine="480" w:firstLineChars="200"/>
        <w:rPr>
          <w:rFonts w:ascii="宋体" w:hAnsi="宋体"/>
          <w:sz w:val="24"/>
        </w:rPr>
      </w:pPr>
      <w:r>
        <w:rPr>
          <w:rFonts w:hint="eastAsia" w:ascii="宋体" w:hAnsi="宋体"/>
          <w:sz w:val="24"/>
        </w:rPr>
        <w:t>(9) 规费和税金清单计价表</w:t>
      </w:r>
    </w:p>
    <w:p>
      <w:pPr>
        <w:spacing w:line="380" w:lineRule="exact"/>
        <w:ind w:firstLine="480" w:firstLineChars="200"/>
        <w:rPr>
          <w:rFonts w:ascii="宋体" w:hAnsi="宋体"/>
          <w:sz w:val="24"/>
        </w:rPr>
      </w:pPr>
      <w:r>
        <w:rPr>
          <w:rFonts w:hint="eastAsia" w:ascii="宋体" w:hAnsi="宋体"/>
          <w:sz w:val="24"/>
        </w:rPr>
        <w:t>(10)分部分项工程量清单分析表</w:t>
      </w:r>
    </w:p>
    <w:p>
      <w:pPr>
        <w:spacing w:line="380" w:lineRule="exact"/>
        <w:ind w:firstLine="480" w:firstLineChars="200"/>
        <w:rPr>
          <w:rFonts w:ascii="宋体" w:hAnsi="宋体"/>
          <w:sz w:val="24"/>
        </w:rPr>
      </w:pPr>
      <w:r>
        <w:rPr>
          <w:rFonts w:hint="eastAsia" w:ascii="宋体" w:hAnsi="宋体"/>
          <w:sz w:val="24"/>
        </w:rPr>
        <w:t>(11) 措施项目费分析表</w:t>
      </w:r>
    </w:p>
    <w:p>
      <w:pPr>
        <w:spacing w:line="380" w:lineRule="exact"/>
        <w:ind w:firstLine="480" w:firstLineChars="200"/>
        <w:rPr>
          <w:rFonts w:ascii="宋体" w:hAnsi="宋体"/>
          <w:sz w:val="24"/>
        </w:rPr>
      </w:pPr>
      <w:r>
        <w:rPr>
          <w:rFonts w:hint="eastAsia" w:ascii="宋体" w:hAnsi="宋体"/>
          <w:sz w:val="24"/>
        </w:rPr>
        <w:t xml:space="preserve">(12) 主要材料清单报价表（须注明主要材料的品牌、型号、价格） </w:t>
      </w:r>
    </w:p>
    <w:p>
      <w:pPr>
        <w:spacing w:line="380" w:lineRule="exact"/>
        <w:ind w:firstLine="480" w:firstLineChars="200"/>
        <w:rPr>
          <w:rFonts w:ascii="宋体" w:hAnsi="宋体"/>
          <w:sz w:val="24"/>
        </w:rPr>
      </w:pPr>
      <w:r>
        <w:rPr>
          <w:rFonts w:hint="eastAsia" w:ascii="宋体" w:hAnsi="宋体"/>
          <w:sz w:val="24"/>
        </w:rPr>
        <w:t>(13) 投标报价需要的其它资料</w:t>
      </w:r>
    </w:p>
    <w:p>
      <w:pPr>
        <w:spacing w:line="380" w:lineRule="exact"/>
        <w:ind w:firstLine="480" w:firstLineChars="200"/>
        <w:rPr>
          <w:rFonts w:ascii="宋体" w:hAnsi="宋体"/>
          <w:sz w:val="24"/>
        </w:rPr>
      </w:pPr>
      <w:r>
        <w:rPr>
          <w:rFonts w:hint="eastAsia" w:ascii="宋体" w:hAnsi="宋体"/>
          <w:sz w:val="24"/>
        </w:rPr>
        <w:t>（招标人要求提供的或投标人认为需要提供的其它商务资料）。</w:t>
      </w:r>
    </w:p>
    <w:p/>
    <w:sectPr>
      <w:headerReference r:id="rId9" w:type="first"/>
      <w:footerReference r:id="rId12" w:type="first"/>
      <w:headerReference r:id="rId7" w:type="default"/>
      <w:footerReference r:id="rId10" w:type="default"/>
      <w:headerReference r:id="rId8" w:type="even"/>
      <w:footerReference r:id="rId11" w:type="even"/>
      <w:pgSz w:w="11906" w:h="16838"/>
      <w:pgMar w:top="1440" w:right="1800" w:bottom="779"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DotumChe">
    <w:panose1 w:val="020B0609000101010101"/>
    <w:charset w:val="81"/>
    <w:family w:val="modern"/>
    <w:pitch w:val="default"/>
    <w:sig w:usb0="B00002AF" w:usb1="69D77CFB" w:usb2="00000030" w:usb3="00000000" w:csb0="4008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rPr>
        <w:rStyle w:val="17"/>
      </w:rPr>
      <w:instrText xml:space="preserve"> PAGE </w:instrText>
    </w:r>
    <w:r>
      <w:fldChar w:fldCharType="separate"/>
    </w:r>
    <w:r>
      <w:rPr>
        <w:rStyle w:val="17"/>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7"/>
      </w:rPr>
    </w:pPr>
    <w:r>
      <w:fldChar w:fldCharType="begin"/>
    </w:r>
    <w:r>
      <w:rPr>
        <w:rStyle w:val="17"/>
      </w:rPr>
      <w:instrText xml:space="preserve">PAGE  </w:instrText>
    </w:r>
    <w:r>
      <w:fldChar w:fldCharType="separate"/>
    </w:r>
    <w:r>
      <w:rPr>
        <w:rStyle w:val="17"/>
      </w:rPr>
      <w:t>2</w:t>
    </w:r>
    <w:r>
      <w:fldChar w:fldCharType="end"/>
    </w:r>
  </w:p>
  <w:p>
    <w:pPr>
      <w:pStyle w:val="9"/>
      <w:jc w:val="center"/>
    </w:pPr>
    <w:r>
      <w:rPr>
        <w:kern w:val="0"/>
        <w:szCs w:val="21"/>
      </w:rPr>
      <w: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7"/>
      </w:rPr>
    </w:pPr>
    <w:r>
      <w:fldChar w:fldCharType="begin"/>
    </w:r>
    <w:r>
      <w:rPr>
        <w:rStyle w:val="17"/>
      </w:rPr>
      <w:instrText xml:space="preserve">PAGE  </w:instrText>
    </w:r>
    <w:r>
      <w:fldChar w:fldCharType="end"/>
    </w:r>
  </w:p>
  <w:p>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b w:val="0"/>
        <w:sz w:val="21"/>
        <w:szCs w:val="21"/>
      </w:rPr>
    </w:pPr>
  </w:p>
  <w:p>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241E1A"/>
    <w:rsid w:val="01DE1773"/>
    <w:rsid w:val="07C41568"/>
    <w:rsid w:val="0F7A3DF2"/>
    <w:rsid w:val="10DC7D83"/>
    <w:rsid w:val="1763528E"/>
    <w:rsid w:val="25241E1A"/>
    <w:rsid w:val="292B302A"/>
    <w:rsid w:val="3178542E"/>
    <w:rsid w:val="32F04BC0"/>
    <w:rsid w:val="481B126A"/>
    <w:rsid w:val="4E5B0783"/>
    <w:rsid w:val="51EA4ECF"/>
    <w:rsid w:val="56D02319"/>
    <w:rsid w:val="574E1240"/>
    <w:rsid w:val="62BA42BE"/>
    <w:rsid w:val="72240C79"/>
    <w:rsid w:val="727B094D"/>
    <w:rsid w:val="7877442D"/>
    <w:rsid w:val="7E811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qFormat/>
    <w:uiPriority w:val="0"/>
    <w:pPr>
      <w:keepNext/>
      <w:keepLines/>
      <w:spacing w:line="360" w:lineRule="auto"/>
      <w:outlineLvl w:val="0"/>
    </w:pPr>
    <w:rPr>
      <w:b/>
      <w:bCs/>
      <w:kern w:val="44"/>
      <w:sz w:val="32"/>
      <w:szCs w:val="44"/>
    </w:rPr>
  </w:style>
  <w:style w:type="paragraph" w:styleId="6">
    <w:name w:val="heading 3"/>
    <w:basedOn w:val="1"/>
    <w:next w:val="1"/>
    <w:qFormat/>
    <w:uiPriority w:val="0"/>
    <w:pPr>
      <w:keepNext/>
      <w:keepLines/>
      <w:spacing w:line="360" w:lineRule="auto"/>
      <w:outlineLvl w:val="2"/>
    </w:pPr>
    <w:rPr>
      <w:b/>
      <w:bCs/>
      <w:sz w:val="24"/>
      <w:szCs w:val="32"/>
    </w:rPr>
  </w:style>
  <w:style w:type="character" w:default="1" w:styleId="16">
    <w:name w:val="Default Paragraph Font"/>
    <w:semiHidden/>
    <w:qFormat/>
    <w:uiPriority w:val="0"/>
  </w:style>
  <w:style w:type="table" w:default="1" w:styleId="15">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qFormat/>
    <w:uiPriority w:val="0"/>
    <w:pPr>
      <w:ind w:left="420" w:firstLine="420"/>
    </w:pPr>
  </w:style>
  <w:style w:type="paragraph" w:styleId="3">
    <w:name w:val="Body Text Indent"/>
    <w:basedOn w:val="1"/>
    <w:next w:val="4"/>
    <w:qFormat/>
    <w:uiPriority w:val="0"/>
    <w:pPr>
      <w:ind w:firstLine="640" w:firstLineChars="200"/>
    </w:pPr>
    <w:rPr>
      <w:sz w:val="32"/>
    </w:rPr>
  </w:style>
  <w:style w:type="paragraph" w:styleId="4">
    <w:name w:val="envelope return"/>
    <w:basedOn w:val="1"/>
    <w:qFormat/>
    <w:uiPriority w:val="0"/>
    <w:pPr>
      <w:snapToGrid w:val="0"/>
    </w:pPr>
    <w:rPr>
      <w:rFonts w:ascii="Arial" w:hAnsi="Arial"/>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pacing w:val="-20"/>
      <w:sz w:val="18"/>
      <w:szCs w:val="18"/>
    </w:rPr>
  </w:style>
  <w:style w:type="paragraph" w:styleId="11">
    <w:name w:val="toc 1"/>
    <w:basedOn w:val="1"/>
    <w:next w:val="1"/>
    <w:qFormat/>
    <w:uiPriority w:val="39"/>
    <w:pPr>
      <w:spacing w:before="360"/>
      <w:jc w:val="left"/>
    </w:pPr>
    <w:rPr>
      <w:rFonts w:ascii="Calibri Light" w:hAnsi="Calibri Light" w:cs="Calibri Light"/>
      <w:b/>
      <w:bCs/>
      <w:caps/>
      <w:sz w:val="24"/>
    </w:rPr>
  </w:style>
  <w:style w:type="paragraph" w:styleId="12">
    <w:name w:val="index heading"/>
    <w:basedOn w:val="1"/>
    <w:next w:val="13"/>
    <w:semiHidden/>
    <w:qFormat/>
    <w:uiPriority w:val="0"/>
  </w:style>
  <w:style w:type="paragraph" w:styleId="13">
    <w:name w:val="index 1"/>
    <w:basedOn w:val="1"/>
    <w:next w:val="1"/>
    <w:semiHidden/>
    <w:qFormat/>
    <w:uiPriority w:val="0"/>
    <w:rPr>
      <w:rFonts w:ascii="宋体" w:hAnsi="宋体"/>
      <w:b/>
      <w:bCs/>
    </w:rPr>
  </w:style>
  <w:style w:type="paragraph" w:styleId="14">
    <w:name w:val="Title"/>
    <w:basedOn w:val="1"/>
    <w:qFormat/>
    <w:uiPriority w:val="0"/>
    <w:pPr>
      <w:spacing w:before="240" w:after="60"/>
      <w:jc w:val="center"/>
      <w:outlineLvl w:val="0"/>
    </w:pPr>
    <w:rPr>
      <w:rFonts w:ascii="Arial" w:hAnsi="Arial"/>
      <w:b/>
      <w:bCs/>
      <w:sz w:val="32"/>
      <w:szCs w:val="32"/>
    </w:rPr>
  </w:style>
  <w:style w:type="character" w:styleId="17">
    <w:name w:val="page number"/>
    <w:basedOn w:val="16"/>
    <w:qFormat/>
    <w:uiPriority w:val="0"/>
  </w:style>
  <w:style w:type="character" w:styleId="18">
    <w:name w:val="Hyperlink"/>
    <w:qFormat/>
    <w:uiPriority w:val="99"/>
    <w:rPr>
      <w:color w:val="0000FF"/>
      <w:u w:val="single"/>
    </w:rPr>
  </w:style>
  <w:style w:type="paragraph" w:customStyle="1" w:styleId="19">
    <w:name w:val="_Style 5"/>
    <w:basedOn w:val="5"/>
    <w:next w:val="1"/>
    <w:qFormat/>
    <w:uiPriority w:val="39"/>
    <w:pPr>
      <w:spacing w:before="340" w:after="330" w:line="576" w:lineRule="auto"/>
      <w:outlineLvl w:val="9"/>
    </w:pPr>
    <w:rPr>
      <w:rFonts w:ascii="Calibri" w:hAnsi="Calibri"/>
      <w:sz w:val="44"/>
    </w:rPr>
  </w:style>
  <w:style w:type="paragraph" w:customStyle="1" w:styleId="2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1">
    <w:name w:val="p0"/>
    <w:basedOn w:val="1"/>
    <w:qFormat/>
    <w:uiPriority w:val="0"/>
    <w:pPr>
      <w:widowControl/>
    </w:pPr>
    <w:rPr>
      <w:kern w:val="0"/>
      <w:szCs w:val="21"/>
    </w:rPr>
  </w:style>
  <w:style w:type="paragraph" w:customStyle="1" w:styleId="22">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23">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4">
    <w:name w:val="节标题"/>
    <w:basedOn w:val="6"/>
    <w:qFormat/>
    <w:uiPriority w:val="0"/>
    <w:pPr>
      <w:spacing w:before="240" w:after="156" w:afterLines="50"/>
    </w:pPr>
    <w:rPr>
      <w:rFonts w:ascii="黑体"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2019-04-10T07:28:00Z</dcterms:created>
  <dc:creator>✎»  心  愫</dc:creator>
  <cp:lastModifiedBy>gyb1</cp:lastModifiedBy>
  <cp:lastPrinted>2019-05-09T07:46:00Z</cp:lastPrinted>
  <dcterms:modified xsi:type="dcterms:W3CDTF">2019-06-19T01:46:38Z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